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84" w:rsidRDefault="00C36E84" w:rsidP="00C36E84">
      <w:pPr>
        <w:spacing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3A17C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143</w:t>
      </w:r>
    </w:p>
    <w:p w:rsidR="00C36E84" w:rsidRDefault="00C36E84" w:rsidP="00C36E84">
      <w:pPr>
        <w:spacing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C36E84" w:rsidRDefault="00C36E84" w:rsidP="00C36E84">
      <w:pPr>
        <w:spacing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 dnia 21 września 2018 r.</w:t>
      </w:r>
    </w:p>
    <w:p w:rsidR="00C36E84" w:rsidRPr="00AF6447" w:rsidRDefault="00C36E84" w:rsidP="00C36E84">
      <w:pPr>
        <w:spacing w:after="120" w:line="360" w:lineRule="auto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AF64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zaleceń </w:t>
      </w:r>
      <w:r w:rsidRPr="00C36E84">
        <w:rPr>
          <w:rFonts w:ascii="Times New Roman" w:hAnsi="Times New Roman"/>
          <w:b/>
          <w:sz w:val="24"/>
          <w:szCs w:val="24"/>
        </w:rPr>
        <w:t xml:space="preserve">Ministerstwa </w:t>
      </w:r>
      <w:r w:rsidR="00A57A18">
        <w:rPr>
          <w:rFonts w:ascii="Times New Roman" w:hAnsi="Times New Roman"/>
          <w:b/>
          <w:sz w:val="24"/>
          <w:szCs w:val="24"/>
        </w:rPr>
        <w:t>Inwestycji i Rozwoju dotyczących</w:t>
      </w:r>
      <w:r w:rsidRPr="00C36E84">
        <w:rPr>
          <w:rFonts w:ascii="Times New Roman" w:hAnsi="Times New Roman"/>
          <w:b/>
          <w:sz w:val="24"/>
          <w:szCs w:val="24"/>
        </w:rPr>
        <w:t xml:space="preserve"> rozliczenia podatku </w:t>
      </w:r>
      <w:r w:rsidRPr="00C36E84">
        <w:rPr>
          <w:rFonts w:ascii="Times New Roman" w:hAnsi="Times New Roman"/>
          <w:b/>
          <w:sz w:val="24"/>
          <w:szCs w:val="24"/>
        </w:rPr>
        <w:br/>
        <w:t>od towarów i usług (VAT) w przypadku udzielania wsparcia finansowego w ramach projektów Europejskiego Funduszu Społecznego</w:t>
      </w:r>
    </w:p>
    <w:p w:rsidR="00C36E84" w:rsidRDefault="00C36E84" w:rsidP="00C36E84">
      <w:pPr>
        <w:spacing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36E84" w:rsidRPr="00C36E84" w:rsidRDefault="00C36E84" w:rsidP="00C36E8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F644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podstawie § 10 rozporządzenia Ministra Pracy i Polityki Społecznej z dnia 8 października 2015 r. w sprawie Rady Działalności Pożytku Publicznego (Dz. U. z 2015 r. poz. 1706), oraz art. 35 ust. 2 ustawy z dnia 24 kwietnia 2003 r. o działalności pożytku publicznego i o wolontariacie (Dz. U. z 2018 r. poz. 450, ze zm.), uchwala się stanowisko Rady Działalności Pożytku Publicznego </w:t>
      </w:r>
      <w:r w:rsidRPr="00AF6447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sprawie </w:t>
      </w:r>
      <w:r w:rsidR="002F498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</w:t>
      </w:r>
      <w:r w:rsidRPr="00C36E8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aleceń </w:t>
      </w:r>
      <w:r w:rsidRPr="00C36E84">
        <w:rPr>
          <w:rFonts w:ascii="Times New Roman" w:hAnsi="Times New Roman"/>
          <w:sz w:val="24"/>
          <w:szCs w:val="24"/>
        </w:rPr>
        <w:t xml:space="preserve">Ministerstwa Inwestycji i Rozwoju </w:t>
      </w:r>
      <w:r w:rsidRPr="001B2EBA">
        <w:rPr>
          <w:rFonts w:ascii="Times New Roman" w:hAnsi="Times New Roman"/>
          <w:sz w:val="24"/>
          <w:szCs w:val="24"/>
        </w:rPr>
        <w:t>dotyczący</w:t>
      </w:r>
      <w:r w:rsidR="001B2EBA" w:rsidRPr="001B2EBA">
        <w:rPr>
          <w:rFonts w:ascii="Times New Roman" w:hAnsi="Times New Roman"/>
          <w:sz w:val="24"/>
          <w:szCs w:val="24"/>
        </w:rPr>
        <w:t>ch</w:t>
      </w:r>
      <w:r w:rsidRPr="00C36E84">
        <w:rPr>
          <w:rFonts w:ascii="Times New Roman" w:hAnsi="Times New Roman"/>
          <w:sz w:val="24"/>
          <w:szCs w:val="24"/>
        </w:rPr>
        <w:t xml:space="preserve"> rozliczenia podatku od towarów i usług (VAT) w przypadku udzielania wsparcia finansowego w ramach projektów Europejskiego Funduszu Społecznego</w:t>
      </w:r>
      <w:r w:rsidR="002F4986">
        <w:rPr>
          <w:rFonts w:ascii="Times New Roman" w:hAnsi="Times New Roman"/>
          <w:sz w:val="24"/>
          <w:szCs w:val="24"/>
        </w:rPr>
        <w:t>.</w:t>
      </w:r>
    </w:p>
    <w:p w:rsidR="00C36E84" w:rsidRDefault="00C36E84" w:rsidP="00C36E84">
      <w:pPr>
        <w:spacing w:after="12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C36E84" w:rsidRDefault="00C36E84" w:rsidP="00C36E84">
      <w:pPr>
        <w:spacing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1</w:t>
      </w:r>
    </w:p>
    <w:p w:rsidR="0096166A" w:rsidRPr="00C36E84" w:rsidRDefault="00AC4BC9" w:rsidP="00C36E8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36E84">
        <w:rPr>
          <w:rFonts w:ascii="Times New Roman" w:hAnsi="Times New Roman"/>
          <w:sz w:val="24"/>
          <w:szCs w:val="24"/>
        </w:rPr>
        <w:t xml:space="preserve">W związku z </w:t>
      </w:r>
      <w:r w:rsidRPr="002F4986">
        <w:rPr>
          <w:rFonts w:ascii="Times New Roman" w:hAnsi="Times New Roman"/>
          <w:i/>
          <w:sz w:val="24"/>
          <w:szCs w:val="24"/>
        </w:rPr>
        <w:t xml:space="preserve">Zaleceniami Ministerstwa Inwestycji i Rozwoju dotyczącymi rozliczenia podatku </w:t>
      </w:r>
      <w:r w:rsidRPr="002F4986">
        <w:rPr>
          <w:rFonts w:ascii="Times New Roman" w:hAnsi="Times New Roman"/>
          <w:i/>
          <w:sz w:val="24"/>
          <w:szCs w:val="24"/>
        </w:rPr>
        <w:br/>
        <w:t xml:space="preserve">od towarów i usług (VAT) w przypadku udzielania wsparcia finansowego w ramach </w:t>
      </w:r>
      <w:r w:rsidRPr="002F4986">
        <w:rPr>
          <w:rFonts w:ascii="Times New Roman" w:hAnsi="Times New Roman"/>
          <w:i/>
          <w:sz w:val="24"/>
          <w:szCs w:val="24"/>
        </w:rPr>
        <w:lastRenderedPageBreak/>
        <w:t>projektów Europejskiego Funduszu Społecznego</w:t>
      </w:r>
      <w:r w:rsidRPr="00C36E84">
        <w:rPr>
          <w:rFonts w:ascii="Times New Roman" w:hAnsi="Times New Roman"/>
          <w:sz w:val="24"/>
          <w:szCs w:val="24"/>
        </w:rPr>
        <w:t xml:space="preserve"> z dnia 14 września 2018 roku, Rada</w:t>
      </w:r>
      <w:r w:rsidR="00C36E84">
        <w:rPr>
          <w:rFonts w:ascii="Times New Roman" w:hAnsi="Times New Roman"/>
          <w:sz w:val="24"/>
          <w:szCs w:val="24"/>
        </w:rPr>
        <w:t xml:space="preserve"> Działalności Pożytku Publicznego</w:t>
      </w:r>
      <w:r w:rsidRPr="00C36E84">
        <w:rPr>
          <w:rFonts w:ascii="Times New Roman" w:hAnsi="Times New Roman"/>
          <w:sz w:val="24"/>
          <w:szCs w:val="24"/>
        </w:rPr>
        <w:t xml:space="preserve"> wnosi o ponowne przeanalizowanie zapisów </w:t>
      </w:r>
      <w:r w:rsidRPr="002F4986">
        <w:rPr>
          <w:rFonts w:ascii="Times New Roman" w:hAnsi="Times New Roman"/>
          <w:i/>
          <w:sz w:val="24"/>
          <w:szCs w:val="24"/>
        </w:rPr>
        <w:t>Zaleceń</w:t>
      </w:r>
      <w:r w:rsidRPr="00C36E84">
        <w:rPr>
          <w:rFonts w:ascii="Times New Roman" w:hAnsi="Times New Roman"/>
          <w:sz w:val="24"/>
          <w:szCs w:val="24"/>
        </w:rPr>
        <w:t xml:space="preserve"> dotyczących wsparcia sektora ekonomii społecznej realizowanego </w:t>
      </w:r>
      <w:r w:rsidR="00C36E84">
        <w:rPr>
          <w:rFonts w:ascii="Times New Roman" w:hAnsi="Times New Roman"/>
          <w:sz w:val="24"/>
          <w:szCs w:val="24"/>
        </w:rPr>
        <w:t>w Regionalnych Programach Operacyjnych,</w:t>
      </w:r>
      <w:r w:rsidRPr="00C36E84">
        <w:rPr>
          <w:rFonts w:ascii="Times New Roman" w:hAnsi="Times New Roman"/>
          <w:sz w:val="24"/>
          <w:szCs w:val="24"/>
        </w:rPr>
        <w:t xml:space="preserve"> w zakresie rozliczania podatku VAT w przypadku udzielania wsparcia finansowego (dotacje oraz wsparcie pomostowe) na tworzenie nowych miejsc pracy w nowo tworzonych i istniejących przedsiębiorstwach społecznych bądź podmiotach ekonomii społecznej wyłącznie pod warunkiem przekształcenia tych podmiotów w przedsiębiorstwo społeczne.</w:t>
      </w:r>
    </w:p>
    <w:p w:rsidR="00C36E84" w:rsidRDefault="00AC4BC9" w:rsidP="00C36E8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36E84">
        <w:rPr>
          <w:rFonts w:ascii="Times New Roman" w:hAnsi="Times New Roman"/>
          <w:sz w:val="24"/>
          <w:szCs w:val="24"/>
        </w:rPr>
        <w:t>Należy z</w:t>
      </w:r>
      <w:r w:rsidR="002B32C1">
        <w:rPr>
          <w:rFonts w:ascii="Times New Roman" w:hAnsi="Times New Roman"/>
          <w:sz w:val="24"/>
          <w:szCs w:val="24"/>
        </w:rPr>
        <w:t>au</w:t>
      </w:r>
      <w:r w:rsidRPr="00C36E84">
        <w:rPr>
          <w:rFonts w:ascii="Times New Roman" w:hAnsi="Times New Roman"/>
          <w:sz w:val="24"/>
          <w:szCs w:val="24"/>
        </w:rPr>
        <w:t xml:space="preserve">ważyć, że wsparcie wskazane powyżej udzielane jest na tworzenie nowych miejsc pracy, nie zaś na rozpoczęcie działalności gospodarczej, tymczasem z </w:t>
      </w:r>
      <w:r w:rsidRPr="00C36E84">
        <w:rPr>
          <w:rFonts w:ascii="Times New Roman" w:hAnsi="Times New Roman"/>
          <w:i/>
          <w:sz w:val="24"/>
          <w:szCs w:val="24"/>
        </w:rPr>
        <w:t>treści Zaleceń Ministerstwa Inwestycji i Rozwoju dotyczących rozliczenia podatku VAT</w:t>
      </w:r>
      <w:r w:rsidRPr="00C36E84">
        <w:rPr>
          <w:rFonts w:ascii="Times New Roman" w:hAnsi="Times New Roman"/>
          <w:sz w:val="24"/>
          <w:szCs w:val="24"/>
        </w:rPr>
        <w:t>, które odnoszą s</w:t>
      </w:r>
      <w:r w:rsidR="002B32C1">
        <w:rPr>
          <w:rFonts w:ascii="Times New Roman" w:hAnsi="Times New Roman"/>
          <w:sz w:val="24"/>
          <w:szCs w:val="24"/>
        </w:rPr>
        <w:t>ię do </w:t>
      </w:r>
      <w:r w:rsidRPr="00C36E84">
        <w:rPr>
          <w:rFonts w:ascii="Times New Roman" w:hAnsi="Times New Roman"/>
          <w:sz w:val="24"/>
          <w:szCs w:val="24"/>
        </w:rPr>
        <w:t>projektów realizowanych przez podmioty inne niż powiatowe urzędy pracy wynika, iż</w:t>
      </w:r>
      <w:r w:rsidR="002B32C1">
        <w:rPr>
          <w:rFonts w:ascii="Times New Roman" w:hAnsi="Times New Roman"/>
          <w:sz w:val="24"/>
          <w:szCs w:val="24"/>
        </w:rPr>
        <w:t> </w:t>
      </w:r>
      <w:r w:rsidR="002F4986">
        <w:rPr>
          <w:rFonts w:ascii="Times New Roman" w:hAnsi="Times New Roman"/>
          <w:sz w:val="24"/>
          <w:szCs w:val="24"/>
        </w:rPr>
        <w:t>odnoszą się one</w:t>
      </w:r>
      <w:r w:rsidRPr="00C36E84">
        <w:rPr>
          <w:rFonts w:ascii="Times New Roman" w:hAnsi="Times New Roman"/>
          <w:sz w:val="24"/>
          <w:szCs w:val="24"/>
        </w:rPr>
        <w:t xml:space="preserve"> do wsparcia finansowego udzielanego na rozpoczęcie własnej działalności gospodarczej bądź refundacji związanej z wyposażeniem lub doposażeniem stanowiska pracy. Tymczasem odmienny charakter wsparcia </w:t>
      </w:r>
      <w:r w:rsidR="00C36E84">
        <w:rPr>
          <w:rFonts w:ascii="Times New Roman" w:hAnsi="Times New Roman"/>
          <w:sz w:val="24"/>
          <w:szCs w:val="24"/>
        </w:rPr>
        <w:t>przedsiębiorstw społecznych</w:t>
      </w:r>
      <w:r w:rsidRPr="00C36E84">
        <w:rPr>
          <w:rFonts w:ascii="Times New Roman" w:hAnsi="Times New Roman"/>
          <w:sz w:val="24"/>
          <w:szCs w:val="24"/>
        </w:rPr>
        <w:t xml:space="preserve"> wymaga głębszej analizy, która winna doprowadzić do wyłączenia obowiązku s</w:t>
      </w:r>
      <w:r w:rsidR="002B32C1">
        <w:rPr>
          <w:rFonts w:ascii="Times New Roman" w:hAnsi="Times New Roman"/>
          <w:sz w:val="24"/>
          <w:szCs w:val="24"/>
        </w:rPr>
        <w:t>tosowania pkt III. 1 Zaleceń do </w:t>
      </w:r>
      <w:r w:rsidRPr="00C36E84">
        <w:rPr>
          <w:rFonts w:ascii="Times New Roman" w:hAnsi="Times New Roman"/>
          <w:sz w:val="24"/>
          <w:szCs w:val="24"/>
        </w:rPr>
        <w:t xml:space="preserve">ww. </w:t>
      </w:r>
      <w:r w:rsidRPr="002F4986">
        <w:rPr>
          <w:rFonts w:ascii="Times New Roman" w:hAnsi="Times New Roman"/>
          <w:sz w:val="24"/>
          <w:szCs w:val="24"/>
        </w:rPr>
        <w:t>projektów.</w:t>
      </w:r>
      <w:r w:rsidRPr="00C36E84">
        <w:rPr>
          <w:rFonts w:ascii="Times New Roman" w:hAnsi="Times New Roman"/>
          <w:sz w:val="24"/>
          <w:szCs w:val="24"/>
        </w:rPr>
        <w:t xml:space="preserve"> </w:t>
      </w:r>
    </w:p>
    <w:p w:rsidR="0096166A" w:rsidRPr="00C36E84" w:rsidRDefault="00C36E84" w:rsidP="00C36E8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Zdaniem Rady, </w:t>
      </w:r>
      <w:r w:rsidR="00AC4BC9" w:rsidRPr="00C36E84">
        <w:rPr>
          <w:rFonts w:ascii="Times New Roman" w:hAnsi="Times New Roman"/>
          <w:sz w:val="24"/>
          <w:szCs w:val="24"/>
        </w:rPr>
        <w:t xml:space="preserve">należy </w:t>
      </w:r>
      <w:r>
        <w:rPr>
          <w:rFonts w:ascii="Times New Roman" w:hAnsi="Times New Roman"/>
          <w:sz w:val="24"/>
          <w:szCs w:val="24"/>
        </w:rPr>
        <w:t xml:space="preserve">przede wszystkim </w:t>
      </w:r>
      <w:r w:rsidR="00AC4BC9" w:rsidRPr="00C36E84">
        <w:rPr>
          <w:rFonts w:ascii="Times New Roman" w:hAnsi="Times New Roman"/>
          <w:sz w:val="24"/>
          <w:szCs w:val="24"/>
        </w:rPr>
        <w:t xml:space="preserve">zwrócić uwagę na charakter prowadzonej działalności przez przedsiębiorstwa społeczne wspierane </w:t>
      </w:r>
      <w:r>
        <w:rPr>
          <w:rFonts w:ascii="Times New Roman" w:hAnsi="Times New Roman"/>
          <w:sz w:val="24"/>
          <w:szCs w:val="24"/>
        </w:rPr>
        <w:t>w ramach RPO</w:t>
      </w:r>
      <w:r w:rsidR="00AC4BC9" w:rsidRPr="00C36E84">
        <w:rPr>
          <w:rFonts w:ascii="Times New Roman" w:hAnsi="Times New Roman"/>
          <w:sz w:val="24"/>
          <w:szCs w:val="24"/>
        </w:rPr>
        <w:t xml:space="preserve">. Definicja przedsiębiorstwa społecznego dopuszcza bowiem prowadzenie przez </w:t>
      </w:r>
      <w:r>
        <w:rPr>
          <w:rFonts w:ascii="Times New Roman" w:hAnsi="Times New Roman"/>
          <w:sz w:val="24"/>
          <w:szCs w:val="24"/>
        </w:rPr>
        <w:t>przedsiębiorstwa społecznego</w:t>
      </w:r>
      <w:r w:rsidR="00AC4BC9" w:rsidRPr="00C36E84">
        <w:rPr>
          <w:rFonts w:ascii="Times New Roman" w:hAnsi="Times New Roman"/>
          <w:sz w:val="24"/>
          <w:szCs w:val="24"/>
        </w:rPr>
        <w:t>:</w:t>
      </w:r>
    </w:p>
    <w:p w:rsidR="0096166A" w:rsidRPr="00C36E84" w:rsidRDefault="002B32C1" w:rsidP="00C36E8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działalności </w:t>
      </w:r>
      <w:r w:rsidR="00AC4BC9" w:rsidRPr="00C36E84">
        <w:rPr>
          <w:rFonts w:ascii="Times New Roman" w:hAnsi="Times New Roman"/>
          <w:sz w:val="24"/>
          <w:szCs w:val="24"/>
        </w:rPr>
        <w:t>gospodarczej zarejestrowanej w Krajowym Rejestrze Sądowym</w:t>
      </w:r>
      <w:r>
        <w:rPr>
          <w:rFonts w:ascii="Times New Roman" w:hAnsi="Times New Roman"/>
          <w:sz w:val="24"/>
          <w:szCs w:val="24"/>
        </w:rPr>
        <w:t>,</w:t>
      </w:r>
      <w:r w:rsidR="00AC4BC9" w:rsidRPr="00C36E84">
        <w:rPr>
          <w:rFonts w:ascii="Times New Roman" w:hAnsi="Times New Roman"/>
          <w:sz w:val="24"/>
          <w:szCs w:val="24"/>
        </w:rPr>
        <w:t xml:space="preserve"> lub </w:t>
      </w:r>
    </w:p>
    <w:p w:rsidR="0096166A" w:rsidRPr="00C36E84" w:rsidRDefault="00AC4BC9" w:rsidP="00C36E8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36E84">
        <w:rPr>
          <w:rFonts w:ascii="Times New Roman" w:hAnsi="Times New Roman"/>
          <w:sz w:val="24"/>
          <w:szCs w:val="24"/>
        </w:rPr>
        <w:t xml:space="preserve">działalności odpłatnej pożytku publicznego w rozumieniu art. 8 ustawy z dnia 24 kwietnia 2004 r. o działalności pożytku publicznego i o wolontariacie, lub </w:t>
      </w:r>
    </w:p>
    <w:p w:rsidR="0096166A" w:rsidRPr="00C36E84" w:rsidRDefault="00AC4BC9" w:rsidP="00C36E8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36E84">
        <w:rPr>
          <w:rFonts w:ascii="Times New Roman" w:hAnsi="Times New Roman"/>
          <w:sz w:val="24"/>
          <w:szCs w:val="24"/>
        </w:rPr>
        <w:t xml:space="preserve">działalności oświatowej w rozumieniu art. 170 ust. 1 ustawy z dnia 14 grudnia 2016 r. - Prawo oświatowe (Dz. U. z 2017 r. poz. 59, z późn. zm.), lub </w:t>
      </w:r>
    </w:p>
    <w:p w:rsidR="0096166A" w:rsidRPr="00C36E84" w:rsidRDefault="00AC4BC9" w:rsidP="00C36E8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36E84">
        <w:rPr>
          <w:rFonts w:ascii="Times New Roman" w:hAnsi="Times New Roman"/>
          <w:sz w:val="24"/>
          <w:szCs w:val="24"/>
        </w:rPr>
        <w:t>działalności kulturalnej w rozumieniu art. 1 ust. 1 ustawy z</w:t>
      </w:r>
      <w:r w:rsidR="002B32C1">
        <w:rPr>
          <w:rFonts w:ascii="Times New Roman" w:hAnsi="Times New Roman"/>
          <w:sz w:val="24"/>
          <w:szCs w:val="24"/>
        </w:rPr>
        <w:t xml:space="preserve"> dnia 25 października 1991 r. o </w:t>
      </w:r>
      <w:r w:rsidRPr="00C36E84">
        <w:rPr>
          <w:rFonts w:ascii="Times New Roman" w:hAnsi="Times New Roman"/>
          <w:sz w:val="24"/>
          <w:szCs w:val="24"/>
        </w:rPr>
        <w:t>organizowaniu i prowadzeniu działalności kulturalnej (Dz. U. z 2017 r. poz. 862).</w:t>
      </w:r>
    </w:p>
    <w:p w:rsidR="0096166A" w:rsidRPr="00C36E84" w:rsidRDefault="00AC4BC9" w:rsidP="00C36E8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36E84">
        <w:rPr>
          <w:rFonts w:ascii="Times New Roman" w:hAnsi="Times New Roman"/>
          <w:sz w:val="24"/>
          <w:szCs w:val="24"/>
        </w:rPr>
        <w:t xml:space="preserve">Wsparcie udzielane </w:t>
      </w:r>
      <w:r w:rsidR="00C36E84">
        <w:rPr>
          <w:rFonts w:ascii="Times New Roman" w:hAnsi="Times New Roman"/>
          <w:sz w:val="24"/>
          <w:szCs w:val="24"/>
        </w:rPr>
        <w:t>dla przedsiębiorstw społecznych</w:t>
      </w:r>
      <w:r w:rsidRPr="00C36E84">
        <w:rPr>
          <w:rFonts w:ascii="Times New Roman" w:hAnsi="Times New Roman"/>
          <w:sz w:val="24"/>
          <w:szCs w:val="24"/>
        </w:rPr>
        <w:t>, w przeciwieństwie choćby do wsparcia finansowego udzielanego na rozpoczęcie własnej działalności gospodarczej, ukierunkowane jest na tworzenie trwałych i stabilnych miejsc pracy w prz</w:t>
      </w:r>
      <w:r w:rsidR="002B32C1">
        <w:rPr>
          <w:rFonts w:ascii="Times New Roman" w:hAnsi="Times New Roman"/>
          <w:sz w:val="24"/>
          <w:szCs w:val="24"/>
        </w:rPr>
        <w:t>edsiębiorstwach społecznych, co </w:t>
      </w:r>
      <w:r w:rsidRPr="00C36E84">
        <w:rPr>
          <w:rFonts w:ascii="Times New Roman" w:hAnsi="Times New Roman"/>
          <w:sz w:val="24"/>
          <w:szCs w:val="24"/>
        </w:rPr>
        <w:t>oznacza, że podmioty te mogą potencjalnie (w trakcie trwania umowy o udzielenie dotacji, która może obowiązywać do 18 miesięcy, a w szczególnych przypadkach dłużej) zarejestrować się jako podatnicy VAT czynni (np. ze względu na przekroczenie limitu obrotów zgodnie z art. 113 ustawy o podatku od towarów i usług). Takie zdarzenie m</w:t>
      </w:r>
      <w:r w:rsidR="002B32C1">
        <w:rPr>
          <w:rFonts w:ascii="Times New Roman" w:hAnsi="Times New Roman"/>
          <w:sz w:val="24"/>
          <w:szCs w:val="24"/>
        </w:rPr>
        <w:t>oże nastąpić np. 12 miesięcy po </w:t>
      </w:r>
      <w:r w:rsidRPr="00C36E84">
        <w:rPr>
          <w:rFonts w:ascii="Times New Roman" w:hAnsi="Times New Roman"/>
          <w:sz w:val="24"/>
          <w:szCs w:val="24"/>
        </w:rPr>
        <w:t xml:space="preserve">zawarciu umowy o dotację, na co beneficjent (OWES) nie ma wpływu. W takim wypadku, przedsiębiorstwo to będzie zobowiązane do zwrotu kwoty stanowiącej różnicę kwoty pełnej </w:t>
      </w:r>
      <w:r w:rsidR="002F4986">
        <w:rPr>
          <w:rFonts w:ascii="Times New Roman" w:hAnsi="Times New Roman"/>
          <w:sz w:val="24"/>
          <w:szCs w:val="24"/>
        </w:rPr>
        <w:br/>
      </w:r>
      <w:r w:rsidRPr="00C36E84">
        <w:rPr>
          <w:rFonts w:ascii="Times New Roman" w:hAnsi="Times New Roman"/>
          <w:sz w:val="24"/>
          <w:szCs w:val="24"/>
        </w:rPr>
        <w:t xml:space="preserve">i pomniejszonej, pomimo, że nie miał możliwości odzyskania podatku VAT zawartego </w:t>
      </w:r>
      <w:r w:rsidR="002F4986">
        <w:rPr>
          <w:rFonts w:ascii="Times New Roman" w:hAnsi="Times New Roman"/>
          <w:sz w:val="24"/>
          <w:szCs w:val="24"/>
        </w:rPr>
        <w:br/>
      </w:r>
      <w:r w:rsidRPr="00C36E84">
        <w:rPr>
          <w:rFonts w:ascii="Times New Roman" w:hAnsi="Times New Roman"/>
          <w:sz w:val="24"/>
          <w:szCs w:val="24"/>
        </w:rPr>
        <w:lastRenderedPageBreak/>
        <w:t xml:space="preserve">w zakupach z dotacji (gdyż zakupy te poczynił nie będąc podatnikiem VAT). Nie występuje </w:t>
      </w:r>
      <w:r w:rsidR="002F4986">
        <w:rPr>
          <w:rFonts w:ascii="Times New Roman" w:hAnsi="Times New Roman"/>
          <w:sz w:val="24"/>
          <w:szCs w:val="24"/>
        </w:rPr>
        <w:br/>
      </w:r>
      <w:r w:rsidRPr="00C36E84">
        <w:rPr>
          <w:rFonts w:ascii="Times New Roman" w:hAnsi="Times New Roman"/>
          <w:sz w:val="24"/>
          <w:szCs w:val="24"/>
        </w:rPr>
        <w:t>tu zagrożenie podwójnego finansowania (gdyż dokonując zakupów przedsiębiorstwo społeczne nie było podatnikiem VAT czynnym, więc nie miało możliwości odzyskania podatku naliczonego), a mimo to PS musi zwrócić część dotacji (którą rozliczył), co jest niezrozumiałe i sprzeczne z celami wspierania ekonomii społecznej oraz m</w:t>
      </w:r>
      <w:r w:rsidR="00C36E84">
        <w:rPr>
          <w:rFonts w:ascii="Times New Roman" w:hAnsi="Times New Roman"/>
          <w:sz w:val="24"/>
          <w:szCs w:val="24"/>
        </w:rPr>
        <w:t xml:space="preserve">oże być źródłem sporów (również </w:t>
      </w:r>
      <w:r w:rsidRPr="00C36E84">
        <w:rPr>
          <w:rFonts w:ascii="Times New Roman" w:hAnsi="Times New Roman"/>
          <w:sz w:val="24"/>
          <w:szCs w:val="24"/>
        </w:rPr>
        <w:t>sądowych) i nieporozumień pomiędzy OWES a PS w przypadku koniecznośc</w:t>
      </w:r>
      <w:r w:rsidR="00C36E84">
        <w:rPr>
          <w:rFonts w:ascii="Times New Roman" w:hAnsi="Times New Roman"/>
          <w:sz w:val="24"/>
          <w:szCs w:val="24"/>
        </w:rPr>
        <w:t>i wyegzekwowania tych kwot od przedsiębiorstwa społecznego</w:t>
      </w:r>
      <w:r w:rsidR="002F4986" w:rsidRPr="001B2EBA">
        <w:rPr>
          <w:rFonts w:ascii="Times New Roman" w:hAnsi="Times New Roman"/>
          <w:sz w:val="24"/>
          <w:szCs w:val="24"/>
        </w:rPr>
        <w:t>,</w:t>
      </w:r>
      <w:r w:rsidR="002B32C1">
        <w:rPr>
          <w:rFonts w:ascii="Times New Roman" w:hAnsi="Times New Roman"/>
          <w:sz w:val="24"/>
          <w:szCs w:val="24"/>
        </w:rPr>
        <w:t xml:space="preserve"> a ponadto rodzi wątpliwości co </w:t>
      </w:r>
      <w:r w:rsidR="002F4986" w:rsidRPr="001B2EBA">
        <w:rPr>
          <w:rFonts w:ascii="Times New Roman" w:hAnsi="Times New Roman"/>
          <w:sz w:val="24"/>
          <w:szCs w:val="24"/>
        </w:rPr>
        <w:t>do równego traktowania podmiotów na rynku.</w:t>
      </w:r>
    </w:p>
    <w:p w:rsidR="0096166A" w:rsidRDefault="00AC4BC9" w:rsidP="00C36E8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36E84">
        <w:rPr>
          <w:rFonts w:ascii="Times New Roman" w:hAnsi="Times New Roman"/>
          <w:sz w:val="24"/>
          <w:szCs w:val="24"/>
        </w:rPr>
        <w:t xml:space="preserve">Sytuacja sektora ekonomii społecznej jest inna niż w przypadku dotacji na rozpoczęcie działalności gospodarczej, gdyż w wypadku </w:t>
      </w:r>
      <w:r w:rsidR="00C36E84">
        <w:rPr>
          <w:rFonts w:ascii="Times New Roman" w:hAnsi="Times New Roman"/>
          <w:sz w:val="24"/>
          <w:szCs w:val="24"/>
        </w:rPr>
        <w:t>dotacji i wsparcia pomostowego</w:t>
      </w:r>
      <w:r w:rsidRPr="00C36E84">
        <w:rPr>
          <w:rFonts w:ascii="Times New Roman" w:hAnsi="Times New Roman"/>
          <w:sz w:val="24"/>
          <w:szCs w:val="24"/>
        </w:rPr>
        <w:t>, wsparcie to (umowa o udzielenie dotacji z przedsiębiorstwem społecznym) obowiązywać może przez maksymalnie 18 miesięcy, a OWES świadczy ponadto usługi wsparcia dla PES/PS w czasie realizacji całego projektu. Nie ma możliwości uznania,</w:t>
      </w:r>
      <w:r w:rsidR="002B32C1">
        <w:rPr>
          <w:rFonts w:ascii="Times New Roman" w:hAnsi="Times New Roman"/>
          <w:sz w:val="24"/>
          <w:szCs w:val="24"/>
        </w:rPr>
        <w:t xml:space="preserve"> że dniem zakończenia udziału w </w:t>
      </w:r>
      <w:r w:rsidRPr="00C36E84">
        <w:rPr>
          <w:rFonts w:ascii="Times New Roman" w:hAnsi="Times New Roman"/>
          <w:sz w:val="24"/>
          <w:szCs w:val="24"/>
        </w:rPr>
        <w:t xml:space="preserve">projekcie jest dzień wypłaty środków. Jak bowiem wskazano w piśmie Ministerstwa Rozwoju z 23 czerwca 2016 roku </w:t>
      </w:r>
      <w:r w:rsidR="00C36E84">
        <w:rPr>
          <w:rFonts w:ascii="Times New Roman" w:hAnsi="Times New Roman"/>
          <w:sz w:val="24"/>
          <w:szCs w:val="24"/>
        </w:rPr>
        <w:t>p</w:t>
      </w:r>
      <w:r w:rsidRPr="00C36E84">
        <w:rPr>
          <w:rFonts w:ascii="Times New Roman" w:hAnsi="Times New Roman"/>
          <w:sz w:val="24"/>
          <w:szCs w:val="24"/>
        </w:rPr>
        <w:t xml:space="preserve">rojekty </w:t>
      </w:r>
      <w:r w:rsidR="00C36E84">
        <w:rPr>
          <w:rFonts w:ascii="Times New Roman" w:hAnsi="Times New Roman"/>
          <w:sz w:val="24"/>
          <w:szCs w:val="24"/>
        </w:rPr>
        <w:t>te</w:t>
      </w:r>
      <w:r w:rsidRPr="00C36E84">
        <w:rPr>
          <w:rFonts w:ascii="Times New Roman" w:hAnsi="Times New Roman"/>
          <w:sz w:val="24"/>
          <w:szCs w:val="24"/>
        </w:rPr>
        <w:t xml:space="preserve"> są projektami wieloletnimi o bardzo z</w:t>
      </w:r>
      <w:r w:rsidR="00C36E84">
        <w:rPr>
          <w:rFonts w:ascii="Times New Roman" w:hAnsi="Times New Roman"/>
          <w:sz w:val="24"/>
          <w:szCs w:val="24"/>
        </w:rPr>
        <w:t>różnicowanym zakresie wsparcia.</w:t>
      </w:r>
    </w:p>
    <w:p w:rsidR="00C36E84" w:rsidRDefault="00C36E84" w:rsidP="00C36E8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Dlatego też Rada Działalności Pożytku Publicznego apeluje o ponowne przeanalizowanie </w:t>
      </w:r>
      <w:r w:rsidR="00AC4BC9">
        <w:rPr>
          <w:rFonts w:ascii="Times New Roman" w:hAnsi="Times New Roman"/>
          <w:sz w:val="24"/>
          <w:szCs w:val="24"/>
        </w:rPr>
        <w:t>przedstawionych zaleceń. W przeciwnym razie może to doprowadzić do kryzysu wielu przedsiębiorstw społecznych i utraty zaufania do instytucji publicznych.</w:t>
      </w:r>
    </w:p>
    <w:p w:rsidR="00AC4BC9" w:rsidRDefault="00AC4BC9" w:rsidP="00C36E8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AC4BC9" w:rsidRDefault="00AC4BC9" w:rsidP="00AC4BC9">
      <w:pPr>
        <w:spacing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2</w:t>
      </w:r>
    </w:p>
    <w:p w:rsidR="00AC4BC9" w:rsidRDefault="00AC4BC9" w:rsidP="00AC4BC9">
      <w:pPr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Uchwała wchodzi w życie z dniem podjęcia.</w:t>
      </w:r>
    </w:p>
    <w:p w:rsidR="00AC4BC9" w:rsidRPr="00C36E84" w:rsidRDefault="00AC4BC9" w:rsidP="00C36E8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C4BC9" w:rsidRPr="00C36E8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BE" w:rsidRDefault="009648BE">
      <w:pPr>
        <w:spacing w:after="0" w:line="240" w:lineRule="auto"/>
      </w:pPr>
      <w:r>
        <w:separator/>
      </w:r>
    </w:p>
  </w:endnote>
  <w:endnote w:type="continuationSeparator" w:id="0">
    <w:p w:rsidR="009648BE" w:rsidRDefault="0096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BE" w:rsidRDefault="009648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648BE" w:rsidRDefault="00964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5DCA"/>
    <w:multiLevelType w:val="multilevel"/>
    <w:tmpl w:val="D62269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7277466"/>
    <w:multiLevelType w:val="multilevel"/>
    <w:tmpl w:val="8C2A9862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6A"/>
    <w:rsid w:val="001B2EBA"/>
    <w:rsid w:val="002712DA"/>
    <w:rsid w:val="002B32C1"/>
    <w:rsid w:val="002F4986"/>
    <w:rsid w:val="003A17C0"/>
    <w:rsid w:val="0077012F"/>
    <w:rsid w:val="0096166A"/>
    <w:rsid w:val="009648BE"/>
    <w:rsid w:val="009915E6"/>
    <w:rsid w:val="00A57A18"/>
    <w:rsid w:val="00AC4BC9"/>
    <w:rsid w:val="00C3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CA30F-0EE1-4F73-96B2-BCF4228B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Wodzyńska Joanna</cp:lastModifiedBy>
  <cp:revision>2</cp:revision>
  <dcterms:created xsi:type="dcterms:W3CDTF">2018-10-03T08:15:00Z</dcterms:created>
  <dcterms:modified xsi:type="dcterms:W3CDTF">2018-10-03T08:15:00Z</dcterms:modified>
</cp:coreProperties>
</file>