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A052C6">
        <w:rPr>
          <w:bCs/>
          <w:iCs/>
        </w:rPr>
        <w:t xml:space="preserve"> 1</w:t>
      </w:r>
      <w:r>
        <w:rPr>
          <w:bCs/>
          <w:iCs/>
        </w:rPr>
        <w:t>2.07.2019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A052C6">
        <w:rPr>
          <w:b/>
        </w:rPr>
        <w:t xml:space="preserve">Program kontroli jakości w diagnostyce </w:t>
      </w:r>
      <w:proofErr w:type="spellStart"/>
      <w:r w:rsidR="00A052C6">
        <w:rPr>
          <w:b/>
        </w:rPr>
        <w:t>chłoniaków</w:t>
      </w:r>
      <w:proofErr w:type="spellEnd"/>
      <w:r w:rsidR="00A052C6">
        <w:rPr>
          <w:b/>
        </w:rPr>
        <w:t xml:space="preserve"> złośliwych u dzieci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 w:rsidR="00A052C6">
        <w:rPr>
          <w:bCs/>
          <w:iCs/>
        </w:rPr>
        <w:t xml:space="preserve"> z </w:t>
      </w:r>
      <w:proofErr w:type="spellStart"/>
      <w:r w:rsidR="00A052C6">
        <w:rPr>
          <w:bCs/>
          <w:iCs/>
        </w:rPr>
        <w:t>późn</w:t>
      </w:r>
      <w:proofErr w:type="spellEnd"/>
      <w:r w:rsidR="00A052C6"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="00A052C6">
        <w:rPr>
          <w:b/>
        </w:rPr>
        <w:t xml:space="preserve">Program kontroli jakości w diagnostyce </w:t>
      </w:r>
      <w:proofErr w:type="spellStart"/>
      <w:r w:rsidR="00A052C6">
        <w:rPr>
          <w:b/>
        </w:rPr>
        <w:t>chłoniaków</w:t>
      </w:r>
      <w:proofErr w:type="spellEnd"/>
      <w:r w:rsidR="00A052C6">
        <w:rPr>
          <w:b/>
        </w:rPr>
        <w:t xml:space="preserve"> złośliwych u dzieci</w:t>
      </w:r>
      <w:r w:rsidRPr="009A2AE8">
        <w:rPr>
          <w:b/>
          <w:bCs/>
          <w:i/>
          <w:iCs/>
        </w:rPr>
        <w:t>” na lata 201</w:t>
      </w:r>
      <w:r>
        <w:rPr>
          <w:b/>
          <w:bCs/>
          <w:i/>
          <w:iCs/>
        </w:rPr>
        <w:t>9</w:t>
      </w:r>
      <w:r w:rsidRPr="009A2AE8">
        <w:rPr>
          <w:b/>
          <w:bCs/>
          <w:i/>
          <w:iCs/>
        </w:rPr>
        <w:t>-20</w:t>
      </w:r>
      <w:r>
        <w:rPr>
          <w:b/>
          <w:bCs/>
          <w:i/>
          <w:iCs/>
        </w:rPr>
        <w:t>2</w:t>
      </w:r>
      <w:r w:rsidRPr="009A2AE8">
        <w:rPr>
          <w:b/>
          <w:bCs/>
          <w:i/>
          <w:iCs/>
        </w:rPr>
        <w:t>1</w:t>
      </w:r>
      <w:r>
        <w:rPr>
          <w:b/>
          <w:bCs/>
          <w:i/>
          <w:iCs/>
        </w:rPr>
        <w:t>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A052C6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r>
        <w:rPr>
          <w:rFonts w:ascii="Arial" w:hAnsi="Arial" w:cs="Arial"/>
        </w:rPr>
        <w:t>y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A052C6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 xml:space="preserve">w terminie 5 dni roboczych tj. do </w:t>
      </w:r>
      <w:r>
        <w:rPr>
          <w:rFonts w:ascii="Arial" w:hAnsi="Arial" w:cs="Arial"/>
          <w:b/>
        </w:rPr>
        <w:t>1</w:t>
      </w:r>
      <w:r w:rsidR="00C2242F" w:rsidRPr="00C2242F">
        <w:rPr>
          <w:rFonts w:ascii="Arial" w:hAnsi="Arial" w:cs="Arial"/>
          <w:b/>
        </w:rPr>
        <w:t>9 lipca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 xml:space="preserve">dres elektronicznej skrzynki podawczej </w:t>
      </w:r>
      <w:proofErr w:type="spellStart"/>
      <w:r w:rsidR="00C2242F" w:rsidRPr="001E017B">
        <w:rPr>
          <w:rFonts w:ascii="Arial" w:hAnsi="Arial" w:cs="Arial"/>
        </w:rPr>
        <w:t>ePUAP</w:t>
      </w:r>
      <w:proofErr w:type="spellEnd"/>
      <w:r w:rsidR="00C2242F"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C2242F" w:rsidRPr="006125EC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O przyjęciu odwołania decyduje dzień jego wpływu do urzędu obsługującego ministra właściwego do spr</w:t>
      </w:r>
      <w:r>
        <w:rPr>
          <w:rFonts w:ascii="Arial" w:hAnsi="Arial" w:cs="Arial"/>
        </w:rPr>
        <w:t>aw zdrowia</w:t>
      </w:r>
      <w:r w:rsidRPr="006125EC">
        <w:rPr>
          <w:rFonts w:ascii="Arial" w:hAnsi="Arial" w:cs="Arial"/>
        </w:rPr>
        <w:t>. Odwołanie złożone po w/w terminie podlega odrzuceniu.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 w:rsidR="00A052C6">
        <w:rPr>
          <w:rFonts w:cs="Arial"/>
        </w:rPr>
        <w:t>publicznych przyznanych wybranym jednostką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Default="006E4596" w:rsidP="00C2242F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  <w:sectPr w:rsidR="006E45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E4596" w:rsidRPr="007E5CE2" w:rsidRDefault="006E4596" w:rsidP="006E4596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5F31D1" w:rsidRDefault="006E459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Pr="005F31D1">
        <w:rPr>
          <w:rFonts w:ascii="Arial" w:hAnsi="Arial" w:cs="Arial"/>
          <w:b/>
          <w:bCs/>
          <w:i/>
          <w:iCs/>
        </w:rPr>
        <w:t xml:space="preserve">Program </w:t>
      </w:r>
      <w:r w:rsidR="00A052C6" w:rsidRPr="005F31D1">
        <w:rPr>
          <w:rFonts w:ascii="Arial" w:hAnsi="Arial" w:cs="Arial"/>
          <w:b/>
          <w:bCs/>
          <w:i/>
          <w:iCs/>
        </w:rPr>
        <w:t xml:space="preserve">kontroli jakości w diagnostyce </w:t>
      </w:r>
      <w:proofErr w:type="spellStart"/>
      <w:r w:rsidR="00A052C6" w:rsidRPr="005F31D1">
        <w:rPr>
          <w:rFonts w:ascii="Arial" w:hAnsi="Arial" w:cs="Arial"/>
          <w:b/>
          <w:bCs/>
          <w:i/>
          <w:iCs/>
        </w:rPr>
        <w:t>chłoniaków</w:t>
      </w:r>
      <w:proofErr w:type="spellEnd"/>
      <w:r w:rsidR="00A052C6" w:rsidRPr="005F31D1">
        <w:rPr>
          <w:rFonts w:ascii="Arial" w:hAnsi="Arial" w:cs="Arial"/>
          <w:b/>
          <w:bCs/>
          <w:i/>
          <w:iCs/>
        </w:rPr>
        <w:t xml:space="preserve"> złośliwych u dzieci</w:t>
      </w:r>
      <w:r w:rsidRPr="005F31D1">
        <w:rPr>
          <w:rFonts w:ascii="Arial" w:hAnsi="Arial" w:cs="Arial"/>
          <w:b/>
          <w:bCs/>
          <w:i/>
          <w:iCs/>
        </w:rPr>
        <w:t>” na lata 2019-2021  – lista realizatorów</w:t>
      </w:r>
      <w:r w:rsidRPr="005F31D1">
        <w:rPr>
          <w:rFonts w:ascii="Arial" w:hAnsi="Arial" w:cs="Arial"/>
          <w:b/>
          <w:bCs/>
          <w:iCs/>
        </w:rPr>
        <w:t>.</w:t>
      </w:r>
    </w:p>
    <w:tbl>
      <w:tblPr>
        <w:tblW w:w="13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5730"/>
        <w:gridCol w:w="2351"/>
        <w:gridCol w:w="2154"/>
        <w:gridCol w:w="2244"/>
      </w:tblGrid>
      <w:tr w:rsidR="006E4596" w:rsidRPr="005F31D1" w:rsidTr="006E4596">
        <w:trPr>
          <w:trHeight w:val="516"/>
          <w:jc w:val="center"/>
        </w:trPr>
        <w:tc>
          <w:tcPr>
            <w:tcW w:w="7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57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67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Przyznane środki</w:t>
            </w:r>
          </w:p>
        </w:tc>
      </w:tr>
      <w:tr w:rsidR="006E4596" w:rsidRPr="005F31D1" w:rsidTr="006E4596">
        <w:trPr>
          <w:trHeight w:val="516"/>
          <w:jc w:val="center"/>
        </w:trPr>
        <w:tc>
          <w:tcPr>
            <w:tcW w:w="7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57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2021</w:t>
            </w:r>
          </w:p>
        </w:tc>
      </w:tr>
      <w:tr w:rsidR="006E4596" w:rsidRPr="005F31D1" w:rsidTr="006E4596">
        <w:trPr>
          <w:trHeight w:val="1056"/>
          <w:jc w:val="center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1.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596" w:rsidRPr="005F31D1" w:rsidRDefault="00A052C6" w:rsidP="00A052C6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Uniwersytecki Szpital Dziecięcy w Krakowie, ul. Wielicka 265, 30-663 Kraków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12 775,00 zł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12 775,00 zł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459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12 775,00 zł</w:t>
            </w:r>
          </w:p>
        </w:tc>
      </w:tr>
      <w:tr w:rsidR="00A052C6" w:rsidRPr="005F31D1" w:rsidTr="006E4596">
        <w:trPr>
          <w:trHeight w:val="1056"/>
          <w:jc w:val="center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2C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2.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2C6" w:rsidRPr="005F31D1" w:rsidRDefault="00A052C6" w:rsidP="00A052C6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Uniwersyteckie Centrum Kliniczne Warszawskiego Uniwersytetu Medycznego, ul. Banacha 1a, 02-097 Warszawa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2C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213 725,00 zł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2C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213 725,00 zł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052C6" w:rsidRPr="005F31D1" w:rsidRDefault="00A052C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color w:val="000000" w:themeColor="text1"/>
                <w:lang w:eastAsia="pl-PL"/>
              </w:rPr>
              <w:t>213 725,00 zł</w:t>
            </w:r>
          </w:p>
        </w:tc>
      </w:tr>
      <w:tr w:rsidR="006E4596" w:rsidRPr="005F31D1" w:rsidTr="006E4596">
        <w:trPr>
          <w:trHeight w:val="516"/>
          <w:jc w:val="center"/>
        </w:trPr>
        <w:tc>
          <w:tcPr>
            <w:tcW w:w="6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596" w:rsidRPr="005F31D1" w:rsidRDefault="006E4596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F31D1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5F31D1" w:rsidRDefault="005F31D1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F31D1">
              <w:rPr>
                <w:rFonts w:ascii="Arial" w:eastAsia="Times New Roman" w:hAnsi="Arial" w:cs="Arial"/>
                <w:lang w:eastAsia="pl-PL"/>
              </w:rPr>
              <w:t>226 500,00 zł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596" w:rsidRPr="005F31D1" w:rsidRDefault="005F31D1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F31D1">
              <w:rPr>
                <w:rFonts w:ascii="Arial" w:eastAsia="Times New Roman" w:hAnsi="Arial" w:cs="Arial"/>
                <w:lang w:eastAsia="pl-PL"/>
              </w:rPr>
              <w:t>226 500,00 zł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4596" w:rsidRPr="005F31D1" w:rsidRDefault="005F31D1" w:rsidP="006E45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F31D1">
              <w:rPr>
                <w:rFonts w:ascii="Arial" w:eastAsia="Times New Roman" w:hAnsi="Arial" w:cs="Arial"/>
                <w:lang w:eastAsia="pl-PL"/>
              </w:rPr>
              <w:t>226 500,00 zł</w:t>
            </w:r>
          </w:p>
        </w:tc>
      </w:tr>
    </w:tbl>
    <w:p w:rsidR="006E4596" w:rsidRPr="00C2242F" w:rsidRDefault="006E4596" w:rsidP="006E4596">
      <w:pPr>
        <w:pStyle w:val="pismamz"/>
        <w:tabs>
          <w:tab w:val="left" w:pos="5400"/>
        </w:tabs>
        <w:spacing w:before="120"/>
        <w:contextualSpacing w:val="0"/>
        <w:jc w:val="center"/>
        <w:rPr>
          <w:bCs/>
          <w:iCs/>
        </w:rPr>
      </w:pPr>
    </w:p>
    <w:sectPr w:rsidR="006E4596" w:rsidRPr="00C2242F" w:rsidSect="006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1C019C"/>
    <w:rsid w:val="002323D2"/>
    <w:rsid w:val="00557695"/>
    <w:rsid w:val="005F31D1"/>
    <w:rsid w:val="006E4596"/>
    <w:rsid w:val="00872CEC"/>
    <w:rsid w:val="00942467"/>
    <w:rsid w:val="00A052C6"/>
    <w:rsid w:val="00A73942"/>
    <w:rsid w:val="00C2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7</cp:revision>
  <dcterms:created xsi:type="dcterms:W3CDTF">2019-07-01T12:03:00Z</dcterms:created>
  <dcterms:modified xsi:type="dcterms:W3CDTF">2019-07-12T10:27:00Z</dcterms:modified>
</cp:coreProperties>
</file>