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6464C502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69F12D53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08E6C13C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178FD6AB" w14:textId="77777777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14:paraId="042B169F" w14:textId="6FAC9BF1" w:rsidR="00647E2A" w:rsidRPr="00647E2A" w:rsidRDefault="00281B7C" w:rsidP="00871355">
      <w:pPr>
        <w:jc w:val="center"/>
        <w:rPr>
          <w:rFonts w:ascii="Verdana" w:hAnsi="Verdana"/>
          <w:b/>
          <w:spacing w:val="-4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"</w:t>
      </w:r>
      <w:r w:rsidR="00647E2A" w:rsidRPr="00647E2A">
        <w:rPr>
          <w:rFonts w:ascii="Verdana" w:hAnsi="Verdana"/>
          <w:b/>
          <w:sz w:val="20"/>
          <w:szCs w:val="20"/>
        </w:rPr>
        <w:t>D</w:t>
      </w:r>
      <w:r w:rsidR="00647E2A" w:rsidRPr="00647E2A">
        <w:rPr>
          <w:rFonts w:ascii="Verdana" w:hAnsi="Verdana" w:cs="Arial"/>
          <w:b/>
          <w:bCs/>
          <w:sz w:val="20"/>
          <w:szCs w:val="20"/>
        </w:rPr>
        <w:t>ostawa środka do likwidowania rozlewów i wycieków paliw oraz olejów</w:t>
      </w:r>
      <w:r w:rsidR="00647E2A" w:rsidRPr="00647E2A">
        <w:rPr>
          <w:rFonts w:ascii="Verdana" w:hAnsi="Verdana"/>
          <w:b/>
          <w:spacing w:val="-4"/>
          <w:sz w:val="20"/>
          <w:szCs w:val="20"/>
        </w:rPr>
        <w:t>”</w:t>
      </w:r>
    </w:p>
    <w:p w14:paraId="040F8398" w14:textId="77777777" w:rsidR="00647E2A" w:rsidRDefault="00647E2A" w:rsidP="00243C21">
      <w:pPr>
        <w:rPr>
          <w:rFonts w:ascii="Verdana" w:hAnsi="Verdana"/>
          <w:b/>
          <w:spacing w:val="-4"/>
          <w:sz w:val="20"/>
          <w:szCs w:val="20"/>
        </w:rPr>
      </w:pPr>
    </w:p>
    <w:p w14:paraId="623809AD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1AD8192D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_______________________________________________________________________ (imię i nazwisko osoby/osób upoważnionej/-ych do reprezentowania) </w:t>
      </w:r>
    </w:p>
    <w:p w14:paraId="6F4A9954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1BE91E62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593F5A9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6E83F7AC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57C17BFE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34BE988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rozporządzeniu 765/2006 i rozporządzeniu 269/2014 albo wpisany na listę na podstawie decyzji w sprawie wpisu na listę rozstrzygającej o zastosowaniu środka, o którym mowa w art. 1 pkt 3 ww. ustawy; </w:t>
      </w:r>
    </w:p>
    <w:p w14:paraId="0EEDC03F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51F4DE8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dnia 29 września 1994 r. o rachunkowości (Dz. U. z 2021 r. poz. 217, 2105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 zastosowaniu środka, o którym mowa w art. 1 pkt 3 ww. ustawy.</w:t>
      </w:r>
    </w:p>
    <w:p w14:paraId="3A095F8C" w14:textId="77777777" w:rsidR="001E3DD6" w:rsidRDefault="001E3DD6" w:rsidP="001E3DD6">
      <w:pPr>
        <w:jc w:val="center"/>
      </w:pPr>
    </w:p>
    <w:p w14:paraId="14A33F6D" w14:textId="77777777" w:rsidR="007C6265" w:rsidRDefault="007C6265" w:rsidP="001E3DD6">
      <w:pPr>
        <w:jc w:val="center"/>
      </w:pPr>
    </w:p>
    <w:p w14:paraId="55C4E99A" w14:textId="77777777"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43C21"/>
    <w:rsid w:val="00281B7C"/>
    <w:rsid w:val="00302F94"/>
    <w:rsid w:val="00361DF9"/>
    <w:rsid w:val="003C7F9D"/>
    <w:rsid w:val="00551332"/>
    <w:rsid w:val="00647E2A"/>
    <w:rsid w:val="006E6EA3"/>
    <w:rsid w:val="00744B48"/>
    <w:rsid w:val="007C6265"/>
    <w:rsid w:val="00871355"/>
    <w:rsid w:val="00A553B0"/>
    <w:rsid w:val="00C03B0F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4866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Stępień-Kopeć Sabina</cp:lastModifiedBy>
  <cp:revision>4</cp:revision>
  <dcterms:created xsi:type="dcterms:W3CDTF">2023-12-08T10:38:00Z</dcterms:created>
  <dcterms:modified xsi:type="dcterms:W3CDTF">2025-07-21T09:16:00Z</dcterms:modified>
</cp:coreProperties>
</file>