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265C8" w14:textId="77777777" w:rsidR="003E2600" w:rsidRDefault="003E2600" w:rsidP="003E2600">
      <w:pPr>
        <w:pStyle w:val="Style1"/>
        <w:widowControl/>
        <w:spacing w:after="480" w:line="360" w:lineRule="auto"/>
        <w:jc w:val="left"/>
        <w:rPr>
          <w:rStyle w:val="FontStyle26"/>
          <w:rFonts w:ascii="Arial" w:hAnsi="Arial" w:cs="Arial"/>
          <w:sz w:val="24"/>
          <w:szCs w:val="24"/>
        </w:rPr>
      </w:pPr>
    </w:p>
    <w:p w14:paraId="4F6E7DCB" w14:textId="77777777" w:rsidR="003E2600" w:rsidRPr="003E2600" w:rsidRDefault="003E2600" w:rsidP="003E2600">
      <w:pPr>
        <w:widowControl/>
        <w:spacing w:before="48" w:after="480" w:line="360" w:lineRule="auto"/>
        <w:rPr>
          <w:rFonts w:ascii="Arial" w:hAnsi="Arial" w:cs="Arial"/>
          <w:b/>
          <w:bCs/>
          <w:sz w:val="20"/>
          <w:szCs w:val="20"/>
        </w:rPr>
        <w:sectPr w:rsidR="003E2600" w:rsidRPr="003E2600">
          <w:type w:val="continuous"/>
          <w:pgSz w:w="11905" w:h="16837"/>
          <w:pgMar w:top="993" w:right="4078" w:bottom="1133" w:left="4813" w:header="708" w:footer="708" w:gutter="0"/>
          <w:cols w:space="60"/>
          <w:noEndnote/>
        </w:sectPr>
      </w:pPr>
    </w:p>
    <w:p w14:paraId="5CDCC091" w14:textId="3DDDAC91" w:rsidR="003E2600" w:rsidRPr="003E2600" w:rsidRDefault="003E2600" w:rsidP="003E2600">
      <w:pPr>
        <w:widowControl/>
        <w:suppressAutoHyphens/>
        <w:autoSpaceDE/>
        <w:autoSpaceDN/>
        <w:adjustRightInd/>
        <w:spacing w:line="276" w:lineRule="auto"/>
        <w:rPr>
          <w:b/>
          <w:color w:val="57575B"/>
          <w:sz w:val="40"/>
          <w:szCs w:val="40"/>
          <w:lang w:eastAsia="zh-CN"/>
        </w:rPr>
      </w:pPr>
      <w:r w:rsidRPr="003E2600">
        <w:rPr>
          <w:b/>
          <w:noProof/>
          <w:color w:val="57575B"/>
          <w:sz w:val="40"/>
          <w:szCs w:val="40"/>
        </w:rPr>
        <w:pict w14:anchorId="1008D4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Obraz zawierający tekst&#10;&#10;Opis wygenerowany automatycznie" style="width:204pt;height:48.75pt;visibility:visible;mso-wrap-style:square">
            <v:imagedata r:id="rId7" o:title="Obraz zawierający tekst&#10;&#10;Opis wygenerowany automatycznie"/>
          </v:shape>
        </w:pict>
      </w:r>
    </w:p>
    <w:p w14:paraId="6E731160" w14:textId="34419F07" w:rsidR="003E2600" w:rsidRPr="003E2600" w:rsidRDefault="003E2600" w:rsidP="003E2600">
      <w:pPr>
        <w:widowControl/>
        <w:suppressAutoHyphens/>
        <w:autoSpaceDE/>
        <w:autoSpaceDN/>
        <w:adjustRightInd/>
        <w:spacing w:afterLines="480" w:after="1152" w:line="360" w:lineRule="auto"/>
        <w:rPr>
          <w:rStyle w:val="FontStyle26"/>
          <w:rFonts w:ascii="Arial" w:hAnsi="Arial" w:cs="Arial"/>
          <w:bCs/>
          <w:sz w:val="28"/>
          <w:szCs w:val="28"/>
          <w:lang w:eastAsia="zh-CN"/>
        </w:rPr>
      </w:pPr>
      <w:r w:rsidRPr="003E2600">
        <w:rPr>
          <w:rFonts w:ascii="Arial" w:hAnsi="Arial" w:cs="Arial"/>
          <w:bCs/>
          <w:sz w:val="28"/>
          <w:szCs w:val="28"/>
          <w:lang w:eastAsia="zh-CN"/>
        </w:rPr>
        <w:t>W nagłówku, po lewej stronie, znajduje się logo Komisji do spraw reprywatyzacji nieruchomości warszawskich zawierające godło państwa polskiego i podkreślenie w formie miniaturki flagi R</w:t>
      </w:r>
      <w:r>
        <w:rPr>
          <w:rFonts w:ascii="Arial" w:hAnsi="Arial" w:cs="Arial"/>
          <w:bCs/>
          <w:sz w:val="28"/>
          <w:szCs w:val="28"/>
          <w:lang w:eastAsia="zh-CN"/>
        </w:rPr>
        <w:t>P</w:t>
      </w:r>
    </w:p>
    <w:p w14:paraId="5F36AAD9" w14:textId="11F13B0D" w:rsidR="00000000" w:rsidRPr="003E2600" w:rsidRDefault="00041DB5" w:rsidP="003E2600">
      <w:pPr>
        <w:pStyle w:val="Style1"/>
        <w:widowControl/>
        <w:spacing w:after="480" w:line="360" w:lineRule="auto"/>
        <w:jc w:val="left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 xml:space="preserve">Warszawa, dnia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6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lipca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2022 </w:t>
      </w:r>
      <w:r w:rsidRPr="003E2600">
        <w:rPr>
          <w:rStyle w:val="FontStyle26"/>
          <w:rFonts w:ascii="Arial" w:hAnsi="Arial" w:cs="Arial"/>
          <w:sz w:val="24"/>
          <w:szCs w:val="24"/>
        </w:rPr>
        <w:t>r.</w:t>
      </w:r>
    </w:p>
    <w:p w14:paraId="47BC80A1" w14:textId="44BA1FB8" w:rsidR="00000000" w:rsidRPr="003E2600" w:rsidRDefault="00041DB5" w:rsidP="003E2600">
      <w:pPr>
        <w:pStyle w:val="Style1"/>
        <w:widowControl/>
        <w:spacing w:before="158" w:after="480" w:line="360" w:lineRule="auto"/>
        <w:jc w:val="left"/>
        <w:rPr>
          <w:rFonts w:ascii="Arial" w:hAnsi="Arial" w:cs="Arial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>Sygn. akt KR VI R 32/22</w:t>
      </w:r>
    </w:p>
    <w:p w14:paraId="716CC276" w14:textId="335FB6E1" w:rsidR="00000000" w:rsidRPr="003E2600" w:rsidRDefault="00041DB5" w:rsidP="003E2600">
      <w:pPr>
        <w:pStyle w:val="Style4"/>
        <w:widowControl/>
        <w:spacing w:after="480" w:line="360" w:lineRule="auto"/>
        <w:rPr>
          <w:rFonts w:ascii="Arial" w:hAnsi="Arial" w:cs="Arial"/>
          <w:b/>
          <w:bCs/>
        </w:rPr>
      </w:pPr>
      <w:r w:rsidRPr="003E2600">
        <w:rPr>
          <w:rStyle w:val="FontStyle17"/>
          <w:rFonts w:ascii="Arial" w:hAnsi="Arial" w:cs="Arial"/>
          <w:sz w:val="24"/>
          <w:szCs w:val="24"/>
        </w:rPr>
        <w:t>POSTANOWIENIE</w:t>
      </w:r>
    </w:p>
    <w:p w14:paraId="17BC82BA" w14:textId="77777777" w:rsidR="003E2600" w:rsidRDefault="00041DB5" w:rsidP="003E2600">
      <w:pPr>
        <w:pStyle w:val="Style3"/>
        <w:widowControl/>
        <w:spacing w:before="230" w:after="480" w:line="360" w:lineRule="auto"/>
        <w:ind w:right="922" w:firstLine="0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>Komisja do spraw reprywatyzacji nieruchomości warszawskich w składzie: Przewodniczą</w:t>
      </w:r>
      <w:r w:rsidRPr="003E2600">
        <w:rPr>
          <w:rStyle w:val="FontStyle26"/>
          <w:rFonts w:ascii="Arial" w:hAnsi="Arial" w:cs="Arial"/>
          <w:sz w:val="24"/>
          <w:szCs w:val="24"/>
        </w:rPr>
        <w:t>cy Komisji:</w:t>
      </w:r>
    </w:p>
    <w:p w14:paraId="1E675352" w14:textId="77777777" w:rsidR="003E2600" w:rsidRDefault="00041DB5" w:rsidP="003E2600">
      <w:pPr>
        <w:pStyle w:val="Style3"/>
        <w:widowControl/>
        <w:spacing w:before="230" w:after="480" w:line="360" w:lineRule="auto"/>
        <w:ind w:right="922" w:firstLine="0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>Sebastian Kaleta</w:t>
      </w:r>
    </w:p>
    <w:p w14:paraId="746D23D2" w14:textId="4026751B" w:rsidR="00000000" w:rsidRPr="003E2600" w:rsidRDefault="00041DB5" w:rsidP="003E2600">
      <w:pPr>
        <w:pStyle w:val="Style3"/>
        <w:widowControl/>
        <w:spacing w:before="230" w:after="480" w:line="360" w:lineRule="auto"/>
        <w:ind w:right="922" w:firstLine="0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>Członkowie Komisji:</w:t>
      </w:r>
    </w:p>
    <w:p w14:paraId="1A043257" w14:textId="77777777" w:rsidR="00000000" w:rsidRPr="003E2600" w:rsidRDefault="00041DB5" w:rsidP="003E2600">
      <w:pPr>
        <w:pStyle w:val="Style1"/>
        <w:widowControl/>
        <w:spacing w:before="5" w:after="480" w:line="360" w:lineRule="auto"/>
        <w:jc w:val="left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 xml:space="preserve">Paweł Lisiecki, Wiktor </w:t>
      </w:r>
      <w:proofErr w:type="spellStart"/>
      <w:r w:rsidRPr="003E2600">
        <w:rPr>
          <w:rStyle w:val="FontStyle26"/>
          <w:rFonts w:ascii="Arial" w:hAnsi="Arial" w:cs="Arial"/>
          <w:sz w:val="24"/>
          <w:szCs w:val="24"/>
        </w:rPr>
        <w:t>Klimiuk</w:t>
      </w:r>
      <w:proofErr w:type="spellEnd"/>
      <w:r w:rsidRPr="003E2600">
        <w:rPr>
          <w:rStyle w:val="FontStyle26"/>
          <w:rFonts w:ascii="Arial" w:hAnsi="Arial" w:cs="Arial"/>
          <w:sz w:val="24"/>
          <w:szCs w:val="24"/>
        </w:rPr>
        <w:t xml:space="preserve">, Łukasz </w:t>
      </w:r>
      <w:proofErr w:type="spellStart"/>
      <w:r w:rsidRPr="003E2600">
        <w:rPr>
          <w:rStyle w:val="FontStyle26"/>
          <w:rFonts w:ascii="Arial" w:hAnsi="Arial" w:cs="Arial"/>
          <w:sz w:val="24"/>
          <w:szCs w:val="24"/>
        </w:rPr>
        <w:t>Kondratko</w:t>
      </w:r>
      <w:proofErr w:type="spellEnd"/>
      <w:r w:rsidRPr="003E2600">
        <w:rPr>
          <w:rStyle w:val="FontStyle26"/>
          <w:rFonts w:ascii="Arial" w:hAnsi="Arial" w:cs="Arial"/>
          <w:sz w:val="24"/>
          <w:szCs w:val="24"/>
        </w:rPr>
        <w:t>, Robert Kropiwnicki, Jan Mosiński, Sławomir Potapowicz, Adam Zieliński,</w:t>
      </w:r>
    </w:p>
    <w:p w14:paraId="15D0EAA9" w14:textId="52470EE2" w:rsidR="00000000" w:rsidRPr="003E2600" w:rsidRDefault="00041DB5" w:rsidP="003E2600">
      <w:pPr>
        <w:pStyle w:val="Style1"/>
        <w:widowControl/>
        <w:tabs>
          <w:tab w:val="left" w:pos="6830"/>
        </w:tabs>
        <w:spacing w:after="480" w:line="360" w:lineRule="auto"/>
        <w:jc w:val="left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 xml:space="preserve">po rozpoznaniu w dniu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6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lipca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2022 </w:t>
      </w:r>
      <w:r w:rsidRPr="003E2600">
        <w:rPr>
          <w:rStyle w:val="FontStyle26"/>
          <w:rFonts w:ascii="Arial" w:hAnsi="Arial" w:cs="Arial"/>
          <w:sz w:val="24"/>
          <w:szCs w:val="24"/>
        </w:rPr>
        <w:t>r. na posiedzeniu niejawnym sprawy w przedmiocie de</w:t>
      </w:r>
      <w:r w:rsidRPr="003E2600">
        <w:rPr>
          <w:rStyle w:val="FontStyle26"/>
          <w:rFonts w:ascii="Arial" w:hAnsi="Arial" w:cs="Arial"/>
          <w:sz w:val="24"/>
          <w:szCs w:val="24"/>
        </w:rPr>
        <w:t>cyzji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Prezydenta m.st. Warszawa z dnia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maja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2009 </w:t>
      </w:r>
      <w:r w:rsidRPr="003E2600">
        <w:rPr>
          <w:rStyle w:val="FontStyle26"/>
          <w:rFonts w:ascii="Arial" w:hAnsi="Arial" w:cs="Arial"/>
          <w:sz w:val="24"/>
          <w:szCs w:val="24"/>
        </w:rPr>
        <w:t>r. nr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zmieniającej pkt.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1 </w:t>
      </w:r>
      <w:r w:rsidRPr="003E2600">
        <w:rPr>
          <w:rStyle w:val="FontStyle26"/>
          <w:rFonts w:ascii="Arial" w:hAnsi="Arial" w:cs="Arial"/>
          <w:sz w:val="24"/>
          <w:szCs w:val="24"/>
        </w:rPr>
        <w:t>i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2 </w:t>
      </w:r>
      <w:r w:rsidRPr="003E2600">
        <w:rPr>
          <w:rStyle w:val="FontStyle26"/>
          <w:rFonts w:ascii="Arial" w:hAnsi="Arial" w:cs="Arial"/>
          <w:sz w:val="24"/>
          <w:szCs w:val="24"/>
        </w:rPr>
        <w:t>jego decyzji z dnia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kwietnia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2009 </w:t>
      </w:r>
      <w:r w:rsidRPr="003E2600">
        <w:rPr>
          <w:rStyle w:val="FontStyle26"/>
          <w:rFonts w:ascii="Arial" w:hAnsi="Arial" w:cs="Arial"/>
          <w:sz w:val="24"/>
          <w:szCs w:val="24"/>
        </w:rPr>
        <w:t>r. n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r </w:t>
      </w:r>
      <w:r w:rsidRPr="003E2600">
        <w:rPr>
          <w:rStyle w:val="FontStyle26"/>
          <w:rFonts w:ascii="Arial" w:hAnsi="Arial" w:cs="Arial"/>
          <w:sz w:val="24"/>
          <w:szCs w:val="24"/>
        </w:rPr>
        <w:t>, na podstawie których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ustanowiono prawo użytkowania wieczystego do:</w:t>
      </w:r>
    </w:p>
    <w:p w14:paraId="118F3A78" w14:textId="42842FB8" w:rsidR="00000000" w:rsidRPr="003E2600" w:rsidRDefault="00041DB5" w:rsidP="003E2600">
      <w:pPr>
        <w:pStyle w:val="Style1"/>
        <w:widowControl/>
        <w:tabs>
          <w:tab w:val="left" w:pos="1469"/>
          <w:tab w:val="left" w:pos="6893"/>
        </w:tabs>
        <w:spacing w:after="480" w:line="360" w:lineRule="auto"/>
        <w:jc w:val="left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lastRenderedPageBreak/>
        <w:t xml:space="preserve">udziału wynoszącego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0,7510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części gruntu o pow.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72 </w:t>
      </w:r>
      <w:r w:rsidRPr="003E2600">
        <w:rPr>
          <w:rStyle w:val="FontStyle26"/>
          <w:rFonts w:ascii="Arial" w:hAnsi="Arial" w:cs="Arial"/>
          <w:sz w:val="24"/>
          <w:szCs w:val="24"/>
        </w:rPr>
        <w:t>m</w:t>
      </w:r>
      <w:r w:rsidRPr="003E2600">
        <w:rPr>
          <w:rStyle w:val="FontStyle26"/>
          <w:rFonts w:ascii="Arial" w:hAnsi="Arial" w:cs="Arial"/>
          <w:sz w:val="24"/>
          <w:szCs w:val="24"/>
          <w:vertAlign w:val="superscript"/>
        </w:rPr>
        <w:t>2</w:t>
      </w:r>
      <w:r w:rsidRPr="003E2600">
        <w:rPr>
          <w:rStyle w:val="FontStyle26"/>
          <w:rFonts w:ascii="Arial" w:hAnsi="Arial" w:cs="Arial"/>
          <w:sz w:val="24"/>
          <w:szCs w:val="24"/>
        </w:rPr>
        <w:t>, oznaczo</w:t>
      </w:r>
      <w:r w:rsidRPr="003E2600">
        <w:rPr>
          <w:rStyle w:val="FontStyle26"/>
          <w:rFonts w:ascii="Arial" w:hAnsi="Arial" w:cs="Arial"/>
          <w:sz w:val="24"/>
          <w:szCs w:val="24"/>
        </w:rPr>
        <w:t>nego jako dz. ew. nr na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rzecz B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R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(do udziału wynoszącego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0,3755) </w:t>
      </w:r>
      <w:r w:rsidRPr="003E2600">
        <w:rPr>
          <w:rStyle w:val="FontStyle26"/>
          <w:rFonts w:ascii="Arial" w:hAnsi="Arial" w:cs="Arial"/>
          <w:sz w:val="24"/>
          <w:szCs w:val="24"/>
        </w:rPr>
        <w:t>i T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G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(do udziału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wynoszącego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0,3755) </w:t>
      </w:r>
      <w:r w:rsidRPr="003E2600">
        <w:rPr>
          <w:rStyle w:val="FontStyle26"/>
          <w:rFonts w:ascii="Arial" w:hAnsi="Arial" w:cs="Arial"/>
          <w:sz w:val="24"/>
          <w:szCs w:val="24"/>
        </w:rPr>
        <w:t>- po</w:t>
      </w:r>
      <w:r w:rsidR="003E2600">
        <w:rPr>
          <w:rStyle w:val="FontStyle20"/>
          <w:rFonts w:ascii="Arial" w:hAnsi="Arial" w:cs="Arial"/>
          <w:sz w:val="24"/>
          <w:szCs w:val="24"/>
        </w:rPr>
        <w:t xml:space="preserve"> ½  </w:t>
      </w:r>
      <w:r w:rsidRPr="003E2600">
        <w:rPr>
          <w:rStyle w:val="FontStyle26"/>
          <w:rFonts w:ascii="Arial" w:hAnsi="Arial" w:cs="Arial"/>
          <w:sz w:val="24"/>
          <w:szCs w:val="24"/>
        </w:rPr>
        <w:t>części niepodzielnie,</w:t>
      </w:r>
    </w:p>
    <w:p w14:paraId="33275F90" w14:textId="77777777" w:rsidR="003E2600" w:rsidRDefault="00041DB5" w:rsidP="003E2600">
      <w:pPr>
        <w:pStyle w:val="Style1"/>
        <w:widowControl/>
        <w:spacing w:after="480" w:line="360" w:lineRule="auto"/>
        <w:jc w:val="left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 xml:space="preserve">oraz do udziału wynoszącego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0,7510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części gruntu o pow.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943 </w:t>
      </w:r>
      <w:r w:rsidRPr="003E2600">
        <w:rPr>
          <w:rStyle w:val="FontStyle26"/>
          <w:rFonts w:ascii="Arial" w:hAnsi="Arial" w:cs="Arial"/>
          <w:sz w:val="24"/>
          <w:szCs w:val="24"/>
        </w:rPr>
        <w:t>m</w:t>
      </w:r>
      <w:r w:rsidRPr="003E2600">
        <w:rPr>
          <w:rStyle w:val="FontStyle26"/>
          <w:rFonts w:ascii="Arial" w:hAnsi="Arial" w:cs="Arial"/>
          <w:sz w:val="24"/>
          <w:szCs w:val="24"/>
          <w:vertAlign w:val="superscript"/>
        </w:rPr>
        <w:t>2</w:t>
      </w:r>
      <w:r w:rsidRPr="003E2600">
        <w:rPr>
          <w:rStyle w:val="FontStyle26"/>
          <w:rFonts w:ascii="Arial" w:hAnsi="Arial" w:cs="Arial"/>
          <w:sz w:val="24"/>
          <w:szCs w:val="24"/>
        </w:rPr>
        <w:t>, oznaczonego jako dz. ew. nr na rzecz B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R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(do udziału wynoszącego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0,3755) </w:t>
      </w:r>
      <w:r w:rsidRPr="003E2600">
        <w:rPr>
          <w:rStyle w:val="FontStyle26"/>
          <w:rFonts w:ascii="Arial" w:hAnsi="Arial" w:cs="Arial"/>
          <w:sz w:val="24"/>
          <w:szCs w:val="24"/>
        </w:rPr>
        <w:t>i T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 G (do udziału wynoszącego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0,3755) </w:t>
      </w:r>
      <w:r w:rsidR="003E2600">
        <w:rPr>
          <w:rStyle w:val="FontStyle26"/>
          <w:rFonts w:ascii="Arial" w:hAnsi="Arial" w:cs="Arial"/>
          <w:sz w:val="24"/>
          <w:szCs w:val="24"/>
        </w:rPr>
        <w:t>–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 po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1/2</w:t>
      </w:r>
      <w:r w:rsidRPr="003E2600">
        <w:rPr>
          <w:rStyle w:val="FontStyle20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części niepodzielnie,</w:t>
      </w:r>
    </w:p>
    <w:p w14:paraId="00439511" w14:textId="009C4D2F" w:rsidR="00000000" w:rsidRPr="003E2600" w:rsidRDefault="00041DB5" w:rsidP="003E2600">
      <w:pPr>
        <w:pStyle w:val="Style1"/>
        <w:widowControl/>
        <w:spacing w:after="480" w:line="360" w:lineRule="auto"/>
        <w:jc w:val="left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>tj. do udziałów w gruntach stanowiących ww. działki ewidencyjne, obie położone w Warszawie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przy ul. Nowy Świat 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24, </w:t>
      </w:r>
      <w:r w:rsidRPr="003E2600">
        <w:rPr>
          <w:rStyle w:val="FontStyle26"/>
          <w:rFonts w:ascii="Arial" w:hAnsi="Arial" w:cs="Arial"/>
          <w:sz w:val="24"/>
          <w:szCs w:val="24"/>
        </w:rPr>
        <w:t>w obrębie ewidencyjnym</w:t>
      </w:r>
      <w:r w:rsidRPr="003E2600">
        <w:rPr>
          <w:rStyle w:val="FontStyle26"/>
          <w:rFonts w:ascii="Arial" w:hAnsi="Arial" w:cs="Arial"/>
          <w:sz w:val="24"/>
          <w:szCs w:val="24"/>
        </w:rPr>
        <w:tab/>
        <w:t>dla których S</w:t>
      </w:r>
      <w:r w:rsidRPr="003E2600">
        <w:rPr>
          <w:rStyle w:val="FontStyle26"/>
          <w:rFonts w:ascii="Arial" w:hAnsi="Arial" w:cs="Arial"/>
          <w:sz w:val="24"/>
          <w:szCs w:val="24"/>
        </w:rPr>
        <w:t>ąd Rejonowy dla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W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M</w:t>
      </w:r>
      <w:r w:rsid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w </w:t>
      </w:r>
      <w:proofErr w:type="spellStart"/>
      <w:r w:rsidRPr="003E2600">
        <w:rPr>
          <w:rStyle w:val="FontStyle18"/>
          <w:rFonts w:ascii="Arial" w:hAnsi="Arial" w:cs="Arial"/>
          <w:sz w:val="24"/>
          <w:szCs w:val="24"/>
        </w:rPr>
        <w:t>W</w:t>
      </w:r>
      <w:proofErr w:type="spellEnd"/>
      <w:r w:rsidR="003E2600">
        <w:rPr>
          <w:rStyle w:val="FontStyle18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prowadzi księgę wieczystą nr</w:t>
      </w:r>
      <w:r w:rsidRPr="003E2600">
        <w:rPr>
          <w:rStyle w:val="FontStyle18"/>
          <w:rFonts w:ascii="Arial" w:hAnsi="Arial" w:cs="Arial"/>
          <w:sz w:val="24"/>
          <w:szCs w:val="24"/>
        </w:rPr>
        <w:t xml:space="preserve">, </w:t>
      </w:r>
      <w:r w:rsidRPr="003E2600">
        <w:rPr>
          <w:rStyle w:val="FontStyle26"/>
          <w:rFonts w:ascii="Arial" w:hAnsi="Arial" w:cs="Arial"/>
          <w:sz w:val="24"/>
          <w:szCs w:val="24"/>
        </w:rPr>
        <w:t>hip</w:t>
      </w:r>
      <w:r w:rsidR="00B458FF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nr</w:t>
      </w:r>
    </w:p>
    <w:p w14:paraId="0014BBBC" w14:textId="13599C47" w:rsidR="00000000" w:rsidRPr="003E2600" w:rsidRDefault="00041DB5" w:rsidP="00B458FF">
      <w:pPr>
        <w:pStyle w:val="Style1"/>
        <w:widowControl/>
        <w:spacing w:after="480" w:line="360" w:lineRule="auto"/>
        <w:jc w:val="left"/>
        <w:rPr>
          <w:rFonts w:ascii="Arial" w:hAnsi="Arial" w:cs="Arial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 xml:space="preserve">z udziałem stron: Miasta Stołecznego Warszawa, Prokuratora Regionalnego w Warszawie, następców prawnych </w:t>
      </w:r>
      <w:r w:rsidR="00B458FF">
        <w:rPr>
          <w:rStyle w:val="FontStyle26"/>
          <w:rFonts w:ascii="Arial" w:hAnsi="Arial" w:cs="Arial"/>
          <w:sz w:val="24"/>
          <w:szCs w:val="24"/>
        </w:rPr>
        <w:t xml:space="preserve">P </w:t>
      </w:r>
      <w:r w:rsidRPr="003E2600">
        <w:rPr>
          <w:rStyle w:val="FontStyle26"/>
          <w:rFonts w:ascii="Arial" w:hAnsi="Arial" w:cs="Arial"/>
          <w:sz w:val="24"/>
          <w:szCs w:val="24"/>
        </w:rPr>
        <w:t>siedzibą w Ł</w:t>
      </w:r>
      <w:r w:rsidR="00B458FF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(uprzednio E </w:t>
      </w:r>
      <w:r w:rsidRPr="003E2600">
        <w:rPr>
          <w:rStyle w:val="FontStyle26"/>
          <w:rFonts w:ascii="Arial" w:hAnsi="Arial" w:cs="Arial"/>
          <w:sz w:val="24"/>
          <w:szCs w:val="24"/>
        </w:rPr>
        <w:t>P</w:t>
      </w:r>
      <w:r w:rsidR="00B458FF">
        <w:rPr>
          <w:rStyle w:val="FontStyle26"/>
          <w:rFonts w:ascii="Arial" w:hAnsi="Arial" w:cs="Arial"/>
          <w:sz w:val="24"/>
          <w:szCs w:val="24"/>
        </w:rPr>
        <w:t xml:space="preserve"> z</w:t>
      </w:r>
      <w:r w:rsidRPr="003E2600">
        <w:rPr>
          <w:rStyle w:val="FontStyle21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siedzibą w </w:t>
      </w:r>
      <w:r w:rsidR="00B458FF">
        <w:rPr>
          <w:rStyle w:val="FontStyle26"/>
          <w:rFonts w:ascii="Arial" w:hAnsi="Arial" w:cs="Arial"/>
          <w:sz w:val="24"/>
          <w:szCs w:val="24"/>
        </w:rPr>
        <w:t>Ł</w:t>
      </w:r>
      <w:r w:rsidRPr="003E2600">
        <w:rPr>
          <w:rStyle w:val="FontStyle26"/>
          <w:rFonts w:ascii="Arial" w:hAnsi="Arial" w:cs="Arial"/>
          <w:sz w:val="24"/>
          <w:szCs w:val="24"/>
        </w:rPr>
        <w:t>, M</w:t>
      </w:r>
      <w:r w:rsidR="00B458FF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R</w:t>
      </w:r>
      <w:r w:rsidRPr="003E2600">
        <w:rPr>
          <w:rStyle w:val="FontStyle26"/>
          <w:rFonts w:ascii="Arial" w:hAnsi="Arial" w:cs="Arial"/>
          <w:sz w:val="24"/>
          <w:szCs w:val="24"/>
        </w:rPr>
        <w:t>,</w:t>
      </w:r>
      <w:r w:rsidR="00B458FF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nast</w:t>
      </w:r>
      <w:r w:rsidRPr="003E2600">
        <w:rPr>
          <w:rStyle w:val="FontStyle26"/>
          <w:rFonts w:ascii="Arial" w:hAnsi="Arial" w:cs="Arial"/>
          <w:sz w:val="24"/>
          <w:szCs w:val="24"/>
        </w:rPr>
        <w:t>ępców</w:t>
      </w:r>
      <w:r w:rsidR="00B458FF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prawnych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 T</w:t>
      </w:r>
      <w:r w:rsidR="00B458FF">
        <w:rPr>
          <w:rStyle w:val="FontStyle26"/>
          <w:rFonts w:ascii="Arial" w:hAnsi="Arial" w:cs="Arial"/>
          <w:sz w:val="24"/>
          <w:szCs w:val="24"/>
        </w:rPr>
        <w:t xml:space="preserve"> </w:t>
      </w:r>
      <w:r w:rsidRPr="003E2600">
        <w:rPr>
          <w:rStyle w:val="FontStyle26"/>
          <w:rFonts w:ascii="Arial" w:hAnsi="Arial" w:cs="Arial"/>
          <w:sz w:val="24"/>
          <w:szCs w:val="24"/>
        </w:rPr>
        <w:t>G</w:t>
      </w:r>
      <w:r w:rsidR="00B458FF">
        <w:rPr>
          <w:rStyle w:val="FontStyle26"/>
          <w:rFonts w:ascii="Arial" w:hAnsi="Arial" w:cs="Arial"/>
          <w:sz w:val="24"/>
          <w:szCs w:val="24"/>
        </w:rPr>
        <w:t xml:space="preserve"> </w:t>
      </w:r>
      <w:proofErr w:type="spellStart"/>
      <w:r w:rsidRPr="003E2600">
        <w:rPr>
          <w:rStyle w:val="FontStyle26"/>
          <w:rFonts w:ascii="Arial" w:hAnsi="Arial" w:cs="Arial"/>
          <w:sz w:val="24"/>
          <w:szCs w:val="24"/>
        </w:rPr>
        <w:t>G</w:t>
      </w:r>
      <w:proofErr w:type="spellEnd"/>
      <w:r w:rsidRP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proofErr w:type="spellStart"/>
      <w:r w:rsidRPr="003E2600">
        <w:rPr>
          <w:rStyle w:val="FontStyle26"/>
          <w:rFonts w:ascii="Arial" w:hAnsi="Arial" w:cs="Arial"/>
          <w:sz w:val="24"/>
          <w:szCs w:val="24"/>
        </w:rPr>
        <w:t>G</w:t>
      </w:r>
      <w:proofErr w:type="spellEnd"/>
      <w:r w:rsidR="00B458FF">
        <w:rPr>
          <w:rStyle w:val="FontStyle26"/>
          <w:rFonts w:ascii="Arial" w:hAnsi="Arial" w:cs="Arial"/>
          <w:sz w:val="24"/>
          <w:szCs w:val="24"/>
        </w:rPr>
        <w:t xml:space="preserve"> F</w:t>
      </w:r>
      <w:r w:rsidR="00182EF4">
        <w:rPr>
          <w:rStyle w:val="FontStyle26"/>
          <w:rFonts w:ascii="Arial" w:hAnsi="Arial" w:cs="Arial"/>
          <w:sz w:val="24"/>
          <w:szCs w:val="24"/>
        </w:rPr>
        <w:t xml:space="preserve"> </w:t>
      </w:r>
      <w:bookmarkStart w:id="0" w:name="_Hlk108790157"/>
      <w:r w:rsidRPr="003E2600">
        <w:rPr>
          <w:rStyle w:val="FontStyle26"/>
          <w:rFonts w:ascii="Arial" w:hAnsi="Arial" w:cs="Arial"/>
          <w:sz w:val="24"/>
          <w:szCs w:val="24"/>
        </w:rPr>
        <w:t xml:space="preserve">z siedzibą w </w:t>
      </w:r>
      <w:bookmarkEnd w:id="0"/>
      <w:proofErr w:type="spellStart"/>
      <w:r w:rsidRPr="003E2600">
        <w:rPr>
          <w:rStyle w:val="FontStyle26"/>
          <w:rFonts w:ascii="Arial" w:hAnsi="Arial" w:cs="Arial"/>
          <w:sz w:val="24"/>
          <w:szCs w:val="24"/>
        </w:rPr>
        <w:t>W</w:t>
      </w:r>
      <w:proofErr w:type="spellEnd"/>
      <w:r w:rsidR="00B458FF">
        <w:rPr>
          <w:rStyle w:val="FontStyle26"/>
          <w:rFonts w:ascii="Arial" w:hAnsi="Arial" w:cs="Arial"/>
          <w:sz w:val="24"/>
          <w:szCs w:val="24"/>
        </w:rPr>
        <w:t>,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 G</w:t>
      </w:r>
      <w:r w:rsidR="00B458FF">
        <w:rPr>
          <w:rStyle w:val="FontStyle26"/>
          <w:rFonts w:ascii="Arial" w:hAnsi="Arial" w:cs="Arial"/>
          <w:sz w:val="24"/>
          <w:szCs w:val="24"/>
        </w:rPr>
        <w:t xml:space="preserve"> </w:t>
      </w:r>
      <w:proofErr w:type="spellStart"/>
      <w:r w:rsidR="00B458FF">
        <w:rPr>
          <w:rStyle w:val="FontStyle22"/>
          <w:rFonts w:ascii="Arial" w:hAnsi="Arial" w:cs="Arial"/>
          <w:sz w:val="24"/>
          <w:szCs w:val="24"/>
        </w:rPr>
        <w:t>G</w:t>
      </w:r>
      <w:proofErr w:type="spellEnd"/>
      <w:r w:rsidR="00B458FF">
        <w:rPr>
          <w:rStyle w:val="FontStyle22"/>
          <w:rFonts w:ascii="Arial" w:hAnsi="Arial" w:cs="Arial"/>
          <w:sz w:val="24"/>
          <w:szCs w:val="24"/>
        </w:rPr>
        <w:t xml:space="preserve"> z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siedzibą w </w:t>
      </w:r>
      <w:proofErr w:type="spellStart"/>
      <w:r w:rsidR="00B458FF">
        <w:rPr>
          <w:rStyle w:val="FontStyle26"/>
          <w:rFonts w:ascii="Arial" w:hAnsi="Arial" w:cs="Arial"/>
          <w:sz w:val="24"/>
          <w:szCs w:val="24"/>
        </w:rPr>
        <w:t>W</w:t>
      </w:r>
      <w:proofErr w:type="spellEnd"/>
      <w:r w:rsidR="00B458FF">
        <w:rPr>
          <w:rStyle w:val="FontStyle26"/>
          <w:rFonts w:ascii="Arial" w:hAnsi="Arial" w:cs="Arial"/>
          <w:sz w:val="24"/>
          <w:szCs w:val="24"/>
        </w:rPr>
        <w:t xml:space="preserve">, 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M </w:t>
      </w:r>
      <w:r w:rsidR="00B458FF">
        <w:rPr>
          <w:rStyle w:val="FontStyle26"/>
          <w:rFonts w:ascii="Arial" w:hAnsi="Arial" w:cs="Arial"/>
          <w:sz w:val="24"/>
          <w:szCs w:val="24"/>
        </w:rPr>
        <w:t>I</w:t>
      </w:r>
      <w:r w:rsidR="00B458FF" w:rsidRPr="00B458FF">
        <w:t xml:space="preserve"> </w:t>
      </w:r>
      <w:r w:rsidR="00B458FF" w:rsidRPr="00B458FF">
        <w:rPr>
          <w:rStyle w:val="FontStyle26"/>
          <w:rFonts w:ascii="Arial" w:hAnsi="Arial" w:cs="Arial"/>
          <w:sz w:val="24"/>
          <w:szCs w:val="24"/>
        </w:rPr>
        <w:t>z siedzibą</w:t>
      </w:r>
      <w:r w:rsidR="00B458FF">
        <w:rPr>
          <w:rStyle w:val="FontStyle26"/>
          <w:rFonts w:ascii="Arial" w:hAnsi="Arial" w:cs="Arial"/>
          <w:sz w:val="24"/>
          <w:szCs w:val="24"/>
        </w:rPr>
        <w:t xml:space="preserve"> w R, A </w:t>
      </w:r>
      <w:r w:rsidR="00B458FF" w:rsidRPr="00B458FF">
        <w:rPr>
          <w:rStyle w:val="FontStyle26"/>
          <w:rFonts w:ascii="Arial" w:hAnsi="Arial" w:cs="Arial"/>
          <w:sz w:val="24"/>
          <w:szCs w:val="24"/>
        </w:rPr>
        <w:t>z siedzibą w</w:t>
      </w:r>
      <w:r w:rsidR="00B458FF">
        <w:rPr>
          <w:rStyle w:val="FontStyle26"/>
          <w:rFonts w:ascii="Arial" w:hAnsi="Arial" w:cs="Arial"/>
          <w:sz w:val="24"/>
          <w:szCs w:val="24"/>
        </w:rPr>
        <w:t xml:space="preserve"> R, P </w:t>
      </w:r>
      <w:proofErr w:type="spellStart"/>
      <w:r w:rsidR="00B458FF">
        <w:rPr>
          <w:rStyle w:val="FontStyle26"/>
          <w:rFonts w:ascii="Arial" w:hAnsi="Arial" w:cs="Arial"/>
          <w:sz w:val="24"/>
          <w:szCs w:val="24"/>
        </w:rPr>
        <w:t>P</w:t>
      </w:r>
      <w:proofErr w:type="spellEnd"/>
      <w:r w:rsidR="00B458FF">
        <w:rPr>
          <w:rStyle w:val="FontStyle26"/>
          <w:rFonts w:ascii="Arial" w:hAnsi="Arial" w:cs="Arial"/>
          <w:sz w:val="24"/>
          <w:szCs w:val="24"/>
        </w:rPr>
        <w:t>, D R,, A B, E J, H B, M B,</w:t>
      </w:r>
      <w:r w:rsidR="00182EF4">
        <w:rPr>
          <w:rStyle w:val="FontStyle26"/>
          <w:rFonts w:ascii="Arial" w:hAnsi="Arial" w:cs="Arial"/>
          <w:sz w:val="24"/>
          <w:szCs w:val="24"/>
        </w:rPr>
        <w:t xml:space="preserve"> K </w:t>
      </w:r>
      <w:proofErr w:type="spellStart"/>
      <w:r w:rsidR="00182EF4">
        <w:rPr>
          <w:rStyle w:val="FontStyle26"/>
          <w:rFonts w:ascii="Arial" w:hAnsi="Arial" w:cs="Arial"/>
          <w:sz w:val="24"/>
          <w:szCs w:val="24"/>
        </w:rPr>
        <w:t>K</w:t>
      </w:r>
      <w:proofErr w:type="spellEnd"/>
      <w:r w:rsidR="00182EF4">
        <w:rPr>
          <w:rStyle w:val="FontStyle26"/>
          <w:rFonts w:ascii="Arial" w:hAnsi="Arial" w:cs="Arial"/>
          <w:sz w:val="24"/>
          <w:szCs w:val="24"/>
        </w:rPr>
        <w:t xml:space="preserve">, J K, C O,  B O, R S,  Z R, A S – R, M F, B M, A R, A R, J B, B </w:t>
      </w:r>
      <w:proofErr w:type="spellStart"/>
      <w:r w:rsidR="00182EF4">
        <w:rPr>
          <w:rStyle w:val="FontStyle26"/>
          <w:rFonts w:ascii="Arial" w:hAnsi="Arial" w:cs="Arial"/>
          <w:sz w:val="24"/>
          <w:szCs w:val="24"/>
        </w:rPr>
        <w:t>B</w:t>
      </w:r>
      <w:proofErr w:type="spellEnd"/>
      <w:r w:rsidR="00182EF4">
        <w:rPr>
          <w:rStyle w:val="FontStyle26"/>
          <w:rFonts w:ascii="Arial" w:hAnsi="Arial" w:cs="Arial"/>
          <w:sz w:val="24"/>
          <w:szCs w:val="24"/>
        </w:rPr>
        <w:t xml:space="preserve">, D K, D K, M Z, G P, A B, T B, S E </w:t>
      </w:r>
      <w:r w:rsidR="00182EF4" w:rsidRPr="00182EF4">
        <w:rPr>
          <w:rStyle w:val="FontStyle26"/>
          <w:rFonts w:ascii="Arial" w:hAnsi="Arial" w:cs="Arial"/>
          <w:sz w:val="24"/>
          <w:szCs w:val="24"/>
        </w:rPr>
        <w:t>z siedzibą w</w:t>
      </w:r>
      <w:r w:rsidR="00182EF4">
        <w:rPr>
          <w:rStyle w:val="FontStyle26"/>
          <w:rFonts w:ascii="Arial" w:hAnsi="Arial" w:cs="Arial"/>
          <w:sz w:val="24"/>
          <w:szCs w:val="24"/>
        </w:rPr>
        <w:t xml:space="preserve"> </w:t>
      </w:r>
      <w:proofErr w:type="spellStart"/>
      <w:r w:rsidR="00182EF4">
        <w:rPr>
          <w:rStyle w:val="FontStyle26"/>
          <w:rFonts w:ascii="Arial" w:hAnsi="Arial" w:cs="Arial"/>
          <w:sz w:val="24"/>
          <w:szCs w:val="24"/>
        </w:rPr>
        <w:t>W</w:t>
      </w:r>
      <w:proofErr w:type="spellEnd"/>
      <w:r w:rsidR="00182EF4">
        <w:rPr>
          <w:rStyle w:val="FontStyle26"/>
          <w:rFonts w:ascii="Arial" w:hAnsi="Arial" w:cs="Arial"/>
          <w:sz w:val="24"/>
          <w:szCs w:val="24"/>
        </w:rPr>
        <w:t xml:space="preserve">, A K – W, D B, O F -B, A P </w:t>
      </w:r>
      <w:r w:rsidR="00182EF4" w:rsidRPr="00182EF4">
        <w:rPr>
          <w:rStyle w:val="FontStyle26"/>
          <w:rFonts w:ascii="Arial" w:hAnsi="Arial" w:cs="Arial"/>
          <w:sz w:val="24"/>
          <w:szCs w:val="24"/>
        </w:rPr>
        <w:t>z siedzibą w</w:t>
      </w:r>
      <w:r w:rsidR="00182EF4">
        <w:rPr>
          <w:rStyle w:val="FontStyle26"/>
          <w:rFonts w:ascii="Arial" w:hAnsi="Arial" w:cs="Arial"/>
          <w:sz w:val="24"/>
          <w:szCs w:val="24"/>
        </w:rPr>
        <w:t xml:space="preserve"> </w:t>
      </w:r>
      <w:proofErr w:type="spellStart"/>
      <w:r w:rsidR="00182EF4">
        <w:rPr>
          <w:rStyle w:val="FontStyle26"/>
          <w:rFonts w:ascii="Arial" w:hAnsi="Arial" w:cs="Arial"/>
          <w:sz w:val="24"/>
          <w:szCs w:val="24"/>
        </w:rPr>
        <w:t>W</w:t>
      </w:r>
      <w:proofErr w:type="spellEnd"/>
      <w:r w:rsidR="00182EF4">
        <w:rPr>
          <w:rStyle w:val="FontStyle26"/>
          <w:rFonts w:ascii="Arial" w:hAnsi="Arial" w:cs="Arial"/>
          <w:sz w:val="24"/>
          <w:szCs w:val="24"/>
        </w:rPr>
        <w:t xml:space="preserve"> (uprzednio A O </w:t>
      </w:r>
      <w:r w:rsidR="00182EF4" w:rsidRPr="00182EF4">
        <w:rPr>
          <w:rStyle w:val="FontStyle26"/>
          <w:rFonts w:ascii="Arial" w:hAnsi="Arial" w:cs="Arial"/>
          <w:sz w:val="24"/>
          <w:szCs w:val="24"/>
        </w:rPr>
        <w:t>z siedzibą w</w:t>
      </w:r>
      <w:r w:rsidR="00182EF4">
        <w:rPr>
          <w:rStyle w:val="FontStyle26"/>
          <w:rFonts w:ascii="Arial" w:hAnsi="Arial" w:cs="Arial"/>
          <w:sz w:val="24"/>
          <w:szCs w:val="24"/>
        </w:rPr>
        <w:t xml:space="preserve"> W),</w:t>
      </w:r>
      <w:r w:rsidR="00BE4BDB">
        <w:rPr>
          <w:rStyle w:val="FontStyle26"/>
          <w:rFonts w:ascii="Arial" w:hAnsi="Arial" w:cs="Arial"/>
          <w:sz w:val="24"/>
          <w:szCs w:val="24"/>
        </w:rPr>
        <w:t xml:space="preserve"> R S T M C </w:t>
      </w:r>
      <w:r w:rsidR="00BE4BDB" w:rsidRPr="00BE4BDB">
        <w:rPr>
          <w:rStyle w:val="FontStyle26"/>
          <w:rFonts w:ascii="Arial" w:hAnsi="Arial" w:cs="Arial"/>
          <w:sz w:val="24"/>
          <w:szCs w:val="24"/>
        </w:rPr>
        <w:t>z siedzibą w</w:t>
      </w:r>
      <w:r w:rsidR="00BE4BDB">
        <w:rPr>
          <w:rStyle w:val="FontStyle26"/>
          <w:rFonts w:ascii="Arial" w:hAnsi="Arial" w:cs="Arial"/>
          <w:sz w:val="24"/>
          <w:szCs w:val="24"/>
        </w:rPr>
        <w:t xml:space="preserve"> B, M B, O K, S K, K B, M B, T </w:t>
      </w:r>
      <w:proofErr w:type="spellStart"/>
      <w:r w:rsidR="00BE4BDB">
        <w:rPr>
          <w:rStyle w:val="FontStyle26"/>
          <w:rFonts w:ascii="Arial" w:hAnsi="Arial" w:cs="Arial"/>
          <w:sz w:val="24"/>
          <w:szCs w:val="24"/>
        </w:rPr>
        <w:t>T</w:t>
      </w:r>
      <w:proofErr w:type="spellEnd"/>
      <w:r w:rsidR="00BE4BDB">
        <w:rPr>
          <w:rStyle w:val="FontStyle26"/>
          <w:rFonts w:ascii="Arial" w:hAnsi="Arial" w:cs="Arial"/>
          <w:sz w:val="24"/>
          <w:szCs w:val="24"/>
        </w:rPr>
        <w:t xml:space="preserve"> A </w:t>
      </w:r>
      <w:r w:rsidR="00BE4BDB" w:rsidRPr="003E2600">
        <w:rPr>
          <w:rStyle w:val="FontStyle26"/>
          <w:rFonts w:ascii="Arial" w:hAnsi="Arial" w:cs="Arial"/>
          <w:sz w:val="24"/>
          <w:szCs w:val="24"/>
        </w:rPr>
        <w:t>z siedzibą w</w:t>
      </w:r>
      <w:r w:rsidR="00BE4BDB">
        <w:rPr>
          <w:rStyle w:val="FontStyle26"/>
          <w:rFonts w:ascii="Arial" w:hAnsi="Arial" w:cs="Arial"/>
          <w:sz w:val="24"/>
          <w:szCs w:val="24"/>
        </w:rPr>
        <w:t xml:space="preserve"> B, L N i A </w:t>
      </w:r>
      <w:r w:rsidR="00BE4BDB" w:rsidRPr="00BE4BDB">
        <w:rPr>
          <w:rStyle w:val="FontStyle26"/>
          <w:rFonts w:ascii="Arial" w:hAnsi="Arial" w:cs="Arial"/>
          <w:sz w:val="24"/>
          <w:szCs w:val="24"/>
        </w:rPr>
        <w:t>z siedzibą w</w:t>
      </w:r>
      <w:r w:rsidR="00BE4BDB">
        <w:rPr>
          <w:rStyle w:val="FontStyle26"/>
          <w:rFonts w:ascii="Arial" w:hAnsi="Arial" w:cs="Arial"/>
          <w:sz w:val="24"/>
          <w:szCs w:val="24"/>
        </w:rPr>
        <w:t xml:space="preserve"> </w:t>
      </w:r>
      <w:proofErr w:type="spellStart"/>
      <w:r w:rsidR="00BE4BDB">
        <w:rPr>
          <w:rStyle w:val="FontStyle26"/>
          <w:rFonts w:ascii="Arial" w:hAnsi="Arial" w:cs="Arial"/>
          <w:sz w:val="24"/>
          <w:szCs w:val="24"/>
        </w:rPr>
        <w:t>W</w:t>
      </w:r>
      <w:proofErr w:type="spellEnd"/>
      <w:r w:rsidR="00BE4BDB">
        <w:rPr>
          <w:rStyle w:val="FontStyle26"/>
          <w:rFonts w:ascii="Arial" w:hAnsi="Arial" w:cs="Arial"/>
          <w:sz w:val="24"/>
          <w:szCs w:val="24"/>
        </w:rPr>
        <w:t>,</w:t>
      </w:r>
    </w:p>
    <w:p w14:paraId="2BF7A682" w14:textId="77777777" w:rsidR="00000000" w:rsidRPr="003E2600" w:rsidRDefault="00041DB5" w:rsidP="003E2600">
      <w:pPr>
        <w:pStyle w:val="Style1"/>
        <w:widowControl/>
        <w:spacing w:before="58" w:after="480" w:line="360" w:lineRule="auto"/>
        <w:ind w:left="3662"/>
        <w:jc w:val="left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>postanawia:</w:t>
      </w:r>
    </w:p>
    <w:p w14:paraId="56BB9C8C" w14:textId="77777777" w:rsidR="00000000" w:rsidRPr="003E2600" w:rsidRDefault="00041DB5" w:rsidP="003E2600">
      <w:pPr>
        <w:pStyle w:val="Style2"/>
        <w:widowControl/>
        <w:numPr>
          <w:ilvl w:val="0"/>
          <w:numId w:val="1"/>
        </w:numPr>
        <w:tabs>
          <w:tab w:val="left" w:pos="725"/>
        </w:tabs>
        <w:spacing w:before="422" w:after="480" w:line="360" w:lineRule="auto"/>
        <w:ind w:left="725"/>
        <w:jc w:val="left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>na podstawie art. 26 ust. 2 ustawy z dnia 9 marca 2017 r. o szczególnych zasadach usuwania skutków prawnych decyzji reprywatyzacyjnych dotyczących nieruchomoś</w:t>
      </w:r>
      <w:r w:rsidRPr="003E2600">
        <w:rPr>
          <w:rStyle w:val="FontStyle26"/>
          <w:rFonts w:ascii="Arial" w:hAnsi="Arial" w:cs="Arial"/>
          <w:sz w:val="24"/>
          <w:szCs w:val="24"/>
        </w:rPr>
        <w:t>ci warszawskich, wydanych z naruszeniem prawa (Dz.U. z 202</w:t>
      </w:r>
      <w:r w:rsidRPr="003E2600">
        <w:rPr>
          <w:rStyle w:val="FontStyle22"/>
          <w:rFonts w:ascii="Arial" w:hAnsi="Arial" w:cs="Arial"/>
          <w:sz w:val="24"/>
          <w:szCs w:val="24"/>
        </w:rPr>
        <w:t xml:space="preserve">1 </w:t>
      </w:r>
      <w:r w:rsidRPr="003E2600">
        <w:rPr>
          <w:rStyle w:val="FontStyle26"/>
          <w:rFonts w:ascii="Arial" w:hAnsi="Arial" w:cs="Arial"/>
          <w:sz w:val="24"/>
          <w:szCs w:val="24"/>
        </w:rPr>
        <w:t>r. poz. 795, dalej ustawa) zawiadomić właściwe organy administracji lub sądy o wszczęciu z urzędu postępowania rozpoznawczego;</w:t>
      </w:r>
    </w:p>
    <w:p w14:paraId="76718019" w14:textId="77777777" w:rsidR="00000000" w:rsidRPr="003E2600" w:rsidRDefault="00041DB5" w:rsidP="003E2600">
      <w:pPr>
        <w:pStyle w:val="Style2"/>
        <w:widowControl/>
        <w:numPr>
          <w:ilvl w:val="0"/>
          <w:numId w:val="1"/>
        </w:numPr>
        <w:tabs>
          <w:tab w:val="left" w:pos="725"/>
        </w:tabs>
        <w:spacing w:after="480" w:line="360" w:lineRule="auto"/>
        <w:ind w:left="725"/>
        <w:jc w:val="left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>na podstawie art. 16 ust. 3 i ust. 4 ustawy zawiadomić o wydaniu</w:t>
      </w:r>
      <w:r w:rsidRPr="003E2600">
        <w:rPr>
          <w:rStyle w:val="FontStyle26"/>
          <w:rFonts w:ascii="Arial" w:hAnsi="Arial" w:cs="Arial"/>
          <w:sz w:val="24"/>
          <w:szCs w:val="24"/>
        </w:rPr>
        <w:t xml:space="preserve"> niniejszego postanowienia poprzez ogłoszenie w Biuletynie Informacji Publicznej, na stronie podmiotowej urzędu obsługującego Ministra Sprawiedliwości.</w:t>
      </w:r>
    </w:p>
    <w:p w14:paraId="7B4C25BB" w14:textId="77777777" w:rsidR="00000000" w:rsidRPr="003E2600" w:rsidRDefault="00041DB5" w:rsidP="003E2600">
      <w:pPr>
        <w:pStyle w:val="Style15"/>
        <w:widowControl/>
        <w:spacing w:after="480" w:line="360" w:lineRule="auto"/>
        <w:ind w:left="6144"/>
        <w:rPr>
          <w:rFonts w:ascii="Arial" w:hAnsi="Arial" w:cs="Arial"/>
        </w:rPr>
      </w:pPr>
    </w:p>
    <w:p w14:paraId="103E8036" w14:textId="77777777" w:rsidR="00BE4BDB" w:rsidRDefault="00BE4BDB" w:rsidP="00BE4BDB">
      <w:pPr>
        <w:pStyle w:val="Style15"/>
        <w:widowControl/>
        <w:spacing w:before="158" w:after="480" w:line="360" w:lineRule="auto"/>
        <w:ind w:firstLine="0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>Pr</w:t>
      </w:r>
      <w:r>
        <w:rPr>
          <w:rStyle w:val="FontStyle26"/>
          <w:rFonts w:ascii="Arial" w:hAnsi="Arial" w:cs="Arial"/>
          <w:sz w:val="24"/>
          <w:szCs w:val="24"/>
        </w:rPr>
        <w:t>z</w:t>
      </w:r>
      <w:r w:rsidRPr="003E2600">
        <w:rPr>
          <w:rStyle w:val="FontStyle26"/>
          <w:rFonts w:ascii="Arial" w:hAnsi="Arial" w:cs="Arial"/>
          <w:sz w:val="24"/>
          <w:szCs w:val="24"/>
        </w:rPr>
        <w:t>ewodniczący</w:t>
      </w:r>
      <w:r w:rsidR="00041DB5" w:rsidRPr="003E2600">
        <w:rPr>
          <w:rStyle w:val="FontStyle26"/>
          <w:rFonts w:ascii="Arial" w:hAnsi="Arial" w:cs="Arial"/>
          <w:sz w:val="24"/>
          <w:szCs w:val="24"/>
        </w:rPr>
        <w:t xml:space="preserve"> Komisji</w:t>
      </w:r>
    </w:p>
    <w:p w14:paraId="33507171" w14:textId="3ECE6D28" w:rsidR="00000000" w:rsidRPr="003E2600" w:rsidRDefault="00041DB5" w:rsidP="00BE4BDB">
      <w:pPr>
        <w:pStyle w:val="Style15"/>
        <w:widowControl/>
        <w:spacing w:before="158" w:after="480" w:line="360" w:lineRule="auto"/>
        <w:ind w:firstLine="0"/>
        <w:rPr>
          <w:rStyle w:val="FontStyle26"/>
          <w:rFonts w:ascii="Arial" w:hAnsi="Arial" w:cs="Arial"/>
          <w:sz w:val="24"/>
          <w:szCs w:val="24"/>
        </w:rPr>
      </w:pPr>
      <w:r w:rsidRPr="003E2600">
        <w:rPr>
          <w:rStyle w:val="FontStyle26"/>
          <w:rFonts w:ascii="Arial" w:hAnsi="Arial" w:cs="Arial"/>
          <w:sz w:val="24"/>
          <w:szCs w:val="24"/>
        </w:rPr>
        <w:t xml:space="preserve"> </w:t>
      </w:r>
      <w:r w:rsidR="00BE4BDB" w:rsidRPr="003E2600">
        <w:rPr>
          <w:rStyle w:val="FontStyle26"/>
          <w:rFonts w:ascii="Arial" w:hAnsi="Arial" w:cs="Arial"/>
          <w:sz w:val="24"/>
          <w:szCs w:val="24"/>
        </w:rPr>
        <w:t>S</w:t>
      </w:r>
      <w:r w:rsidR="00BE4BDB">
        <w:rPr>
          <w:rStyle w:val="FontStyle26"/>
          <w:rFonts w:ascii="Arial" w:hAnsi="Arial" w:cs="Arial"/>
          <w:sz w:val="24"/>
          <w:szCs w:val="24"/>
        </w:rPr>
        <w:t>eb</w:t>
      </w:r>
      <w:r w:rsidR="00BE4BDB" w:rsidRPr="003E2600">
        <w:rPr>
          <w:rStyle w:val="FontStyle26"/>
          <w:rFonts w:ascii="Arial" w:hAnsi="Arial" w:cs="Arial"/>
          <w:sz w:val="24"/>
          <w:szCs w:val="24"/>
        </w:rPr>
        <w:t>asti</w:t>
      </w:r>
      <w:r w:rsidR="00BE4BDB">
        <w:rPr>
          <w:rStyle w:val="FontStyle26"/>
          <w:rFonts w:ascii="Arial" w:hAnsi="Arial" w:cs="Arial"/>
          <w:sz w:val="24"/>
          <w:szCs w:val="24"/>
        </w:rPr>
        <w:t>a</w:t>
      </w:r>
      <w:r w:rsidR="00BE4BDB" w:rsidRPr="003E2600">
        <w:rPr>
          <w:rStyle w:val="FontStyle26"/>
          <w:rFonts w:ascii="Arial" w:hAnsi="Arial" w:cs="Arial"/>
          <w:sz w:val="24"/>
          <w:szCs w:val="24"/>
        </w:rPr>
        <w:t>n</w:t>
      </w:r>
      <w:r w:rsidR="00BE4BDB">
        <w:rPr>
          <w:rStyle w:val="FontStyle26"/>
          <w:rFonts w:ascii="Arial" w:hAnsi="Arial" w:cs="Arial"/>
          <w:sz w:val="24"/>
          <w:szCs w:val="24"/>
        </w:rPr>
        <w:t xml:space="preserve"> </w:t>
      </w:r>
      <w:r w:rsidR="00BE4BDB" w:rsidRPr="003E2600">
        <w:rPr>
          <w:rStyle w:val="FontStyle26"/>
          <w:rFonts w:ascii="Arial" w:hAnsi="Arial" w:cs="Arial"/>
          <w:sz w:val="24"/>
          <w:szCs w:val="24"/>
        </w:rPr>
        <w:t>Kaleta</w:t>
      </w:r>
    </w:p>
    <w:p w14:paraId="2E61076F" w14:textId="77777777" w:rsidR="00000000" w:rsidRPr="00BE4BDB" w:rsidRDefault="00041DB5" w:rsidP="00BE4BDB">
      <w:pPr>
        <w:pStyle w:val="Style10"/>
        <w:widowControl/>
        <w:spacing w:after="480" w:line="360" w:lineRule="auto"/>
        <w:rPr>
          <w:rFonts w:ascii="Arial" w:hAnsi="Arial" w:cs="Arial"/>
        </w:rPr>
      </w:pPr>
    </w:p>
    <w:p w14:paraId="5B66EEE3" w14:textId="2EEA571B" w:rsidR="00000000" w:rsidRPr="00BE4BDB" w:rsidRDefault="00041DB5" w:rsidP="003E2600">
      <w:pPr>
        <w:pStyle w:val="Style10"/>
        <w:widowControl/>
        <w:spacing w:before="53" w:after="480" w:line="360" w:lineRule="auto"/>
        <w:ind w:left="3840"/>
        <w:rPr>
          <w:rStyle w:val="FontStyle27"/>
          <w:rFonts w:ascii="Arial" w:hAnsi="Arial" w:cs="Arial"/>
          <w:b w:val="0"/>
          <w:bCs w:val="0"/>
          <w:sz w:val="24"/>
          <w:szCs w:val="24"/>
        </w:rPr>
      </w:pPr>
      <w:r w:rsidRPr="00BE4BDB">
        <w:rPr>
          <w:rStyle w:val="FontStyle27"/>
          <w:rFonts w:ascii="Arial" w:hAnsi="Arial" w:cs="Arial"/>
          <w:b w:val="0"/>
          <w:bCs w:val="0"/>
          <w:sz w:val="24"/>
          <w:szCs w:val="24"/>
        </w:rPr>
        <w:t>PO</w:t>
      </w:r>
      <w:r w:rsidR="00BE4BDB">
        <w:rPr>
          <w:rStyle w:val="FontStyle27"/>
          <w:rFonts w:ascii="Arial" w:hAnsi="Arial" w:cs="Arial"/>
          <w:b w:val="0"/>
          <w:bCs w:val="0"/>
          <w:sz w:val="24"/>
          <w:szCs w:val="24"/>
        </w:rPr>
        <w:t>U</w:t>
      </w:r>
      <w:r w:rsidRPr="00BE4BDB">
        <w:rPr>
          <w:rStyle w:val="FontStyle27"/>
          <w:rFonts w:ascii="Arial" w:hAnsi="Arial" w:cs="Arial"/>
          <w:b w:val="0"/>
          <w:bCs w:val="0"/>
          <w:sz w:val="24"/>
          <w:szCs w:val="24"/>
        </w:rPr>
        <w:t>CZENIE:</w:t>
      </w:r>
    </w:p>
    <w:p w14:paraId="16E751D6" w14:textId="367D298B" w:rsidR="00000000" w:rsidRPr="00BE4BDB" w:rsidRDefault="00041DB5" w:rsidP="003E2600">
      <w:pPr>
        <w:pStyle w:val="Style5"/>
        <w:widowControl/>
        <w:spacing w:before="38" w:after="480" w:line="360" w:lineRule="auto"/>
        <w:rPr>
          <w:rStyle w:val="FontStyle30"/>
          <w:rFonts w:ascii="Arial" w:hAnsi="Arial" w:cs="Arial"/>
          <w:b w:val="0"/>
          <w:bCs w:val="0"/>
          <w:sz w:val="24"/>
          <w:szCs w:val="24"/>
        </w:rPr>
      </w:pPr>
      <w:r w:rsidRPr="00BE4BDB">
        <w:rPr>
          <w:rStyle w:val="FontStyle30"/>
          <w:rFonts w:ascii="Arial" w:hAnsi="Arial" w:cs="Arial"/>
          <w:b w:val="0"/>
          <w:bCs w:val="0"/>
          <w:sz w:val="24"/>
          <w:szCs w:val="24"/>
        </w:rPr>
        <w:t>Zgodnie z art. 10 ust.</w:t>
      </w:r>
      <w:r w:rsidR="00BE4BDB">
        <w:rPr>
          <w:rStyle w:val="FontStyle30"/>
          <w:rFonts w:ascii="Arial" w:hAnsi="Arial" w:cs="Arial"/>
          <w:b w:val="0"/>
          <w:bCs w:val="0"/>
          <w:sz w:val="24"/>
          <w:szCs w:val="24"/>
        </w:rPr>
        <w:t xml:space="preserve"> 4</w:t>
      </w:r>
      <w:r w:rsidRPr="00BE4BDB">
        <w:rPr>
          <w:rStyle w:val="FontStyle28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BE4BDB">
        <w:rPr>
          <w:rStyle w:val="FontStyle30"/>
          <w:rFonts w:ascii="Arial" w:hAnsi="Arial" w:cs="Arial"/>
          <w:b w:val="0"/>
          <w:bCs w:val="0"/>
          <w:sz w:val="24"/>
          <w:szCs w:val="24"/>
        </w:rPr>
        <w:t xml:space="preserve">ustawy z dnia 9 marca 2017 r. o szczególnych zasadach usuwania skutków prawnych decyzji reprywatyzacyjnych dotyczących nieruchomości warszawskich, wydanych z naruszeniem prawa (Dz.U. z 2021 </w:t>
      </w:r>
      <w:r w:rsidRPr="00BE4BDB">
        <w:rPr>
          <w:rStyle w:val="FontStyle29"/>
          <w:rFonts w:ascii="Arial" w:hAnsi="Arial" w:cs="Arial"/>
          <w:b w:val="0"/>
          <w:bCs w:val="0"/>
          <w:sz w:val="24"/>
          <w:szCs w:val="24"/>
        </w:rPr>
        <w:t xml:space="preserve">r. </w:t>
      </w:r>
      <w:r w:rsidRPr="00BE4BDB">
        <w:rPr>
          <w:rStyle w:val="FontStyle30"/>
          <w:rFonts w:ascii="Arial" w:hAnsi="Arial" w:cs="Arial"/>
          <w:b w:val="0"/>
          <w:bCs w:val="0"/>
          <w:sz w:val="24"/>
          <w:szCs w:val="24"/>
        </w:rPr>
        <w:t>poz. 795) na niniejsze postanowienie ni</w:t>
      </w:r>
      <w:r w:rsidR="00BE4BDB">
        <w:rPr>
          <w:rStyle w:val="FontStyle30"/>
          <w:rFonts w:ascii="Arial" w:hAnsi="Arial" w:cs="Arial"/>
          <w:b w:val="0"/>
          <w:bCs w:val="0"/>
          <w:sz w:val="24"/>
          <w:szCs w:val="24"/>
        </w:rPr>
        <w:t>e</w:t>
      </w:r>
      <w:r w:rsidRPr="00BE4BDB">
        <w:rPr>
          <w:rStyle w:val="FontStyle30"/>
          <w:rFonts w:ascii="Arial" w:hAnsi="Arial" w:cs="Arial"/>
          <w:b w:val="0"/>
          <w:bCs w:val="0"/>
          <w:sz w:val="24"/>
          <w:szCs w:val="24"/>
        </w:rPr>
        <w:t xml:space="preserve"> p</w:t>
      </w:r>
      <w:r w:rsidR="00BE4BDB">
        <w:rPr>
          <w:rStyle w:val="FontStyle30"/>
          <w:rFonts w:ascii="Arial" w:hAnsi="Arial" w:cs="Arial"/>
          <w:b w:val="0"/>
          <w:bCs w:val="0"/>
          <w:sz w:val="24"/>
          <w:szCs w:val="24"/>
        </w:rPr>
        <w:t>rzy</w:t>
      </w:r>
      <w:r w:rsidRPr="00BE4BDB">
        <w:rPr>
          <w:rStyle w:val="FontStyle30"/>
          <w:rFonts w:ascii="Arial" w:hAnsi="Arial" w:cs="Arial"/>
          <w:b w:val="0"/>
          <w:bCs w:val="0"/>
          <w:sz w:val="24"/>
          <w:szCs w:val="24"/>
        </w:rPr>
        <w:t>sługuje środek zask</w:t>
      </w:r>
      <w:r w:rsidRPr="00BE4BDB">
        <w:rPr>
          <w:rStyle w:val="FontStyle30"/>
          <w:rFonts w:ascii="Arial" w:hAnsi="Arial" w:cs="Arial"/>
          <w:b w:val="0"/>
          <w:bCs w:val="0"/>
          <w:sz w:val="24"/>
          <w:szCs w:val="24"/>
        </w:rPr>
        <w:t>arżenia.</w:t>
      </w:r>
    </w:p>
    <w:p w14:paraId="433B2A47" w14:textId="77777777" w:rsidR="00000000" w:rsidRDefault="00041DB5">
      <w:pPr>
        <w:pStyle w:val="Style5"/>
        <w:widowControl/>
        <w:spacing w:before="38" w:line="192" w:lineRule="exact"/>
        <w:jc w:val="both"/>
        <w:rPr>
          <w:rStyle w:val="FontStyle30"/>
        </w:rPr>
        <w:sectPr w:rsidR="00000000">
          <w:type w:val="continuous"/>
          <w:pgSz w:w="11905" w:h="16837"/>
          <w:pgMar w:top="622" w:right="1658" w:bottom="1440" w:left="1514" w:header="708" w:footer="708" w:gutter="0"/>
          <w:cols w:space="60"/>
          <w:noEndnote/>
        </w:sectPr>
      </w:pPr>
    </w:p>
    <w:p w14:paraId="4FD1ADB9" w14:textId="77777777" w:rsidR="00C61A40" w:rsidRDefault="00C61A40">
      <w:pPr>
        <w:widowControl/>
        <w:spacing w:line="1" w:lineRule="exact"/>
        <w:rPr>
          <w:sz w:val="2"/>
          <w:szCs w:val="2"/>
        </w:rPr>
      </w:pPr>
    </w:p>
    <w:sectPr w:rsidR="00C61A40">
      <w:pgSz w:w="11905" w:h="16837"/>
      <w:pgMar w:top="0" w:right="6312" w:bottom="1440" w:left="559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8635E" w14:textId="77777777" w:rsidR="00041DB5" w:rsidRDefault="00041DB5">
      <w:r>
        <w:separator/>
      </w:r>
    </w:p>
  </w:endnote>
  <w:endnote w:type="continuationSeparator" w:id="0">
    <w:p w14:paraId="46C5B663" w14:textId="77777777" w:rsidR="00041DB5" w:rsidRDefault="0004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E9E5E" w14:textId="77777777" w:rsidR="00041DB5" w:rsidRDefault="00041DB5">
      <w:r>
        <w:separator/>
      </w:r>
    </w:p>
  </w:footnote>
  <w:footnote w:type="continuationSeparator" w:id="0">
    <w:p w14:paraId="408F7B6B" w14:textId="77777777" w:rsidR="00041DB5" w:rsidRDefault="00041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539DB"/>
    <w:multiLevelType w:val="singleLevel"/>
    <w:tmpl w:val="DE781EF0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 w16cid:durableId="56415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1A40"/>
    <w:rsid w:val="00041DB5"/>
    <w:rsid w:val="00182EF4"/>
    <w:rsid w:val="003E2600"/>
    <w:rsid w:val="00B458FF"/>
    <w:rsid w:val="00BE4BDB"/>
    <w:rsid w:val="00C6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F67D8"/>
  <w14:defaultImageDpi w14:val="0"/>
  <w15:docId w15:val="{F9A7B763-8DFC-4AE7-8161-E71EABBB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36" w:lineRule="exact"/>
      <w:jc w:val="both"/>
    </w:pPr>
  </w:style>
  <w:style w:type="paragraph" w:customStyle="1" w:styleId="Style2">
    <w:name w:val="Style2"/>
    <w:basedOn w:val="Normalny"/>
    <w:uiPriority w:val="99"/>
    <w:pPr>
      <w:spacing w:line="398" w:lineRule="exact"/>
      <w:ind w:hanging="341"/>
      <w:jc w:val="both"/>
    </w:pPr>
  </w:style>
  <w:style w:type="paragraph" w:customStyle="1" w:styleId="Style3">
    <w:name w:val="Style3"/>
    <w:basedOn w:val="Normalny"/>
    <w:uiPriority w:val="99"/>
    <w:pPr>
      <w:spacing w:line="398" w:lineRule="exact"/>
      <w:ind w:firstLine="682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194" w:lineRule="exact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394" w:lineRule="exact"/>
      <w:ind w:hanging="360"/>
    </w:p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uiPriority w:val="99"/>
    <w:rPr>
      <w:rFonts w:ascii="Segoe UI" w:hAnsi="Segoe UI" w:cs="Segoe UI"/>
      <w:i/>
      <w:iCs/>
      <w:sz w:val="16"/>
      <w:szCs w:val="16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i/>
      <w:iCs/>
      <w:spacing w:val="-20"/>
      <w:sz w:val="20"/>
      <w:szCs w:val="20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b/>
      <w:bCs/>
      <w:i/>
      <w:iCs/>
      <w:smallCaps/>
      <w:sz w:val="18"/>
      <w:szCs w:val="18"/>
    </w:rPr>
  </w:style>
  <w:style w:type="character" w:customStyle="1" w:styleId="FontStyle22">
    <w:name w:val="Font Style22"/>
    <w:uiPriority w:val="99"/>
    <w:rPr>
      <w:rFonts w:ascii="Times New Roman" w:hAnsi="Times New Roman" w:cs="Times New Roman"/>
      <w:smallCaps/>
      <w:sz w:val="20"/>
      <w:szCs w:val="20"/>
    </w:rPr>
  </w:style>
  <w:style w:type="character" w:customStyle="1" w:styleId="FontStyle23">
    <w:name w:val="Font Style23"/>
    <w:uiPriority w:val="99"/>
    <w:rPr>
      <w:rFonts w:ascii="MS Gothic" w:eastAsia="MS Gothic" w:cs="MS Gothic"/>
      <w:b/>
      <w:bCs/>
      <w:sz w:val="22"/>
      <w:szCs w:val="22"/>
    </w:rPr>
  </w:style>
  <w:style w:type="character" w:customStyle="1" w:styleId="FontStyle24">
    <w:name w:val="Font Style24"/>
    <w:uiPriority w:val="99"/>
    <w:rPr>
      <w:rFonts w:ascii="MS Gothic" w:eastAsia="MS Gothic" w:cs="MS Gothic"/>
      <w:b/>
      <w:bCs/>
      <w:sz w:val="8"/>
      <w:szCs w:val="8"/>
    </w:rPr>
  </w:style>
  <w:style w:type="character" w:customStyle="1" w:styleId="FontStyle25">
    <w:name w:val="Font Style25"/>
    <w:uiPriority w:val="99"/>
    <w:rPr>
      <w:rFonts w:ascii="Segoe UI" w:hAnsi="Segoe UI" w:cs="Segoe UI"/>
      <w:b/>
      <w:bCs/>
      <w:sz w:val="14"/>
      <w:szCs w:val="14"/>
    </w:rPr>
  </w:style>
  <w:style w:type="character" w:customStyle="1" w:styleId="FontStyle26">
    <w:name w:val="Font Style26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uiPriority w:val="99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28">
    <w:name w:val="Font Style28"/>
    <w:uiPriority w:val="99"/>
    <w:rPr>
      <w:rFonts w:ascii="Times New Roman" w:hAnsi="Times New Roman" w:cs="Times New Roman"/>
      <w:b/>
      <w:bCs/>
      <w:i/>
      <w:iCs/>
      <w:w w:val="60"/>
      <w:sz w:val="16"/>
      <w:szCs w:val="16"/>
    </w:rPr>
  </w:style>
  <w:style w:type="character" w:customStyle="1" w:styleId="FontStyle29">
    <w:name w:val="Font Style29"/>
    <w:uiPriority w:val="99"/>
    <w:rPr>
      <w:rFonts w:ascii="Segoe UI" w:hAnsi="Segoe UI" w:cs="Segoe UI"/>
      <w:b/>
      <w:bCs/>
      <w:sz w:val="14"/>
      <w:szCs w:val="14"/>
    </w:rPr>
  </w:style>
  <w:style w:type="character" w:customStyle="1" w:styleId="FontStyle30">
    <w:name w:val="Font Style30"/>
    <w:uiPriority w:val="99"/>
    <w:rPr>
      <w:rFonts w:ascii="Times New Roman" w:hAnsi="Times New Roman" w:cs="Times New Roman"/>
      <w:b/>
      <w:bCs/>
      <w:sz w:val="16"/>
      <w:szCs w:val="16"/>
    </w:rPr>
  </w:style>
  <w:style w:type="character" w:styleId="Hipercze">
    <w:name w:val="Hyperlink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Warchoł Marcin  (DPA)</cp:lastModifiedBy>
  <cp:revision>2</cp:revision>
  <dcterms:created xsi:type="dcterms:W3CDTF">2022-07-15T13:10:00Z</dcterms:created>
  <dcterms:modified xsi:type="dcterms:W3CDTF">2022-07-15T13:10:00Z</dcterms:modified>
</cp:coreProperties>
</file>