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50C9" w14:textId="160C976C" w:rsidR="0068290C" w:rsidRPr="005B450F" w:rsidRDefault="0068290C" w:rsidP="0068290C">
      <w:pPr>
        <w:jc w:val="right"/>
        <w:rPr>
          <w:rFonts w:eastAsia="Times New Roman" w:cs="Arial"/>
          <w:sz w:val="16"/>
          <w:szCs w:val="16"/>
          <w:lang w:eastAsia="pl-PL"/>
        </w:rPr>
      </w:pPr>
      <w:r w:rsidRPr="005B450F">
        <w:rPr>
          <w:rFonts w:eastAsia="Times New Roman" w:cs="Arial"/>
          <w:color w:val="333333"/>
          <w:sz w:val="16"/>
          <w:szCs w:val="16"/>
          <w:lang w:eastAsia="pl-PL"/>
        </w:rPr>
        <w:t xml:space="preserve">Załącznik Nr </w:t>
      </w:r>
      <w:r>
        <w:rPr>
          <w:rFonts w:eastAsia="Times New Roman" w:cs="Arial"/>
          <w:color w:val="333333"/>
          <w:sz w:val="16"/>
          <w:szCs w:val="16"/>
          <w:lang w:eastAsia="pl-PL"/>
        </w:rPr>
        <w:t>2</w:t>
      </w:r>
      <w:r w:rsidRPr="005B450F">
        <w:rPr>
          <w:rFonts w:eastAsia="Times New Roman" w:cs="Arial"/>
          <w:color w:val="333333"/>
          <w:sz w:val="16"/>
          <w:szCs w:val="16"/>
          <w:lang w:eastAsia="pl-PL"/>
        </w:rPr>
        <w:t xml:space="preserve"> do ogłoszenia o sprzedaży samochodu służbowego</w:t>
      </w:r>
    </w:p>
    <w:p w14:paraId="46E166A9" w14:textId="30CDE784" w:rsidR="00F068A0" w:rsidRPr="00724D94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sz w:val="20"/>
          <w:szCs w:val="20"/>
        </w:rPr>
      </w:pPr>
    </w:p>
    <w:p w14:paraId="46DFCB30" w14:textId="556A73CE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>Oświadczenie</w:t>
      </w:r>
    </w:p>
    <w:p w14:paraId="1282C0FD" w14:textId="1A7A6671" w:rsidR="00EE1DB1" w:rsidRPr="00724D94" w:rsidRDefault="00EE1DB1" w:rsidP="00EE1DB1">
      <w:pPr>
        <w:spacing w:after="120"/>
        <w:contextualSpacing/>
        <w:jc w:val="both"/>
        <w:rPr>
          <w:rFonts w:asciiTheme="minorHAnsi" w:hAnsiTheme="minorHAnsi"/>
          <w:sz w:val="20"/>
          <w:szCs w:val="20"/>
        </w:rPr>
      </w:pPr>
      <w:r w:rsidRPr="00724D94">
        <w:rPr>
          <w:rFonts w:asciiTheme="minorHAnsi" w:hAnsiTheme="minorHAnsi"/>
          <w:sz w:val="20"/>
          <w:szCs w:val="20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724D94">
        <w:rPr>
          <w:rFonts w:asciiTheme="minorHAnsi" w:hAnsiTheme="minorHAnsi"/>
          <w:sz w:val="20"/>
          <w:szCs w:val="20"/>
        </w:rPr>
        <w:t xml:space="preserve"> </w:t>
      </w:r>
      <w:r w:rsidR="004B2635" w:rsidRPr="00724D94">
        <w:rPr>
          <w:rFonts w:asciiTheme="minorHAnsi" w:hAnsiTheme="minorHAnsi"/>
          <w:sz w:val="20"/>
          <w:szCs w:val="20"/>
        </w:rPr>
        <w:t>Ambasady</w:t>
      </w:r>
      <w:r w:rsidR="00474FBC" w:rsidRPr="00724D94">
        <w:rPr>
          <w:rFonts w:asciiTheme="minorHAnsi" w:hAnsiTheme="minorHAnsi"/>
          <w:sz w:val="20"/>
          <w:szCs w:val="20"/>
        </w:rPr>
        <w:t xml:space="preserve"> RP w </w:t>
      </w:r>
      <w:r w:rsidR="004770F8">
        <w:rPr>
          <w:rFonts w:asciiTheme="minorHAnsi" w:hAnsiTheme="minorHAnsi"/>
          <w:sz w:val="20"/>
          <w:szCs w:val="20"/>
        </w:rPr>
        <w:t>Nairobi</w:t>
      </w:r>
      <w:r w:rsidRPr="00724D94">
        <w:rPr>
          <w:rFonts w:asciiTheme="minorHAnsi" w:hAnsiTheme="minorHAnsi"/>
          <w:sz w:val="20"/>
          <w:szCs w:val="20"/>
        </w:rPr>
        <w:t xml:space="preserve">, a także znane mi są wszystkie przysługujące mi prawa, o których mowa w art. 15, 16 oraz 18 RODO. </w:t>
      </w:r>
    </w:p>
    <w:p w14:paraId="5450CDD8" w14:textId="77777777" w:rsidR="00EE1DB1" w:rsidRPr="00724D94" w:rsidRDefault="00EE1DB1" w:rsidP="00724D94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AF5B1E8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……………………………………………………</w:t>
      </w:r>
    </w:p>
    <w:p w14:paraId="61FEEBD7" w14:textId="6FE97735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/data i podpis/</w:t>
      </w:r>
    </w:p>
    <w:p w14:paraId="0BAA7405" w14:textId="502FDDCA" w:rsidR="00EE1DB1" w:rsidRPr="00724D94" w:rsidRDefault="00EE1DB1" w:rsidP="00EE1DB1">
      <w:pPr>
        <w:spacing w:line="360" w:lineRule="auto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 xml:space="preserve">Informacja dotycząca przetwarzania danych osobowych przez </w:t>
      </w:r>
      <w:r w:rsidR="004B2635" w:rsidRPr="00724D94">
        <w:rPr>
          <w:b/>
          <w:sz w:val="20"/>
          <w:szCs w:val="20"/>
        </w:rPr>
        <w:t>Ambasadę</w:t>
      </w:r>
      <w:r w:rsidR="00474FBC" w:rsidRPr="00724D94">
        <w:rPr>
          <w:b/>
          <w:sz w:val="20"/>
          <w:szCs w:val="20"/>
        </w:rPr>
        <w:t xml:space="preserve"> RP w </w:t>
      </w:r>
      <w:r w:rsidR="004770F8">
        <w:rPr>
          <w:b/>
          <w:sz w:val="20"/>
          <w:szCs w:val="20"/>
        </w:rPr>
        <w:t>Nairobi</w:t>
      </w:r>
    </w:p>
    <w:p w14:paraId="2531A049" w14:textId="77777777" w:rsidR="00EE1DB1" w:rsidRPr="00724D94" w:rsidRDefault="00EE1DB1" w:rsidP="00EE1DB1">
      <w:pPr>
        <w:spacing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24D94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14:paraId="264CF40C" w14:textId="49FC31FC" w:rsidR="0068290C" w:rsidRPr="0068290C" w:rsidRDefault="00EE1DB1" w:rsidP="0068290C">
      <w:pPr>
        <w:shd w:val="clear" w:color="auto" w:fill="FFFFFF"/>
        <w:spacing w:after="240"/>
        <w:textAlignment w:val="baseline"/>
        <w:rPr>
          <w:sz w:val="20"/>
          <w:szCs w:val="20"/>
        </w:rPr>
      </w:pPr>
      <w:r w:rsidRPr="00724D94">
        <w:rPr>
          <w:sz w:val="20"/>
          <w:szCs w:val="20"/>
        </w:rPr>
        <w:t xml:space="preserve">Administratorem, w rozumieniu art. 4 pkt 7 RODO, </w:t>
      </w:r>
      <w:r w:rsidR="002F6673" w:rsidRPr="00724D94">
        <w:rPr>
          <w:sz w:val="20"/>
          <w:szCs w:val="20"/>
        </w:rPr>
        <w:t>Pani/</w:t>
      </w:r>
      <w:r w:rsidRPr="00724D94">
        <w:rPr>
          <w:sz w:val="20"/>
          <w:szCs w:val="20"/>
        </w:rPr>
        <w:t xml:space="preserve">Pana danych osobowych jest Minister Spraw Zagranicznych z siedzibą w Polsce, w Warszawie, Al. J. Ch. Szucha 23, natomiast wykonującym obowiązki administratora jest </w:t>
      </w:r>
      <w:r w:rsidR="004B2635" w:rsidRPr="00724D94">
        <w:rPr>
          <w:sz w:val="20"/>
          <w:szCs w:val="20"/>
        </w:rPr>
        <w:t xml:space="preserve">Kierownik placówki – Ambasady RP </w:t>
      </w:r>
      <w:r w:rsidR="004770F8">
        <w:rPr>
          <w:sz w:val="20"/>
          <w:szCs w:val="20"/>
        </w:rPr>
        <w:t>w Nairobi, 58 Red Hill Road, Nairobi Kenia</w:t>
      </w:r>
    </w:p>
    <w:p w14:paraId="2F6D58A4" w14:textId="77777777" w:rsidR="00EE1DB1" w:rsidRPr="00724D94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W MSZ i placówkach zagranicznych powołano Inspektora Ochrony Danych (IOD). </w:t>
      </w:r>
    </w:p>
    <w:p w14:paraId="10EE607A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>Dane kontaktowe IOD:</w:t>
      </w:r>
    </w:p>
    <w:p w14:paraId="23F7D415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758FE019" w14:textId="77777777" w:rsidR="00EE1DB1" w:rsidRPr="00724D94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     </w:t>
      </w:r>
      <w:r w:rsidRPr="00724D94">
        <w:rPr>
          <w:rFonts w:eastAsia="Times New Roman" w:cs="Arial"/>
          <w:bCs/>
          <w:sz w:val="20"/>
          <w:szCs w:val="20"/>
          <w:lang w:val="es-ES" w:eastAsia="pl-PL"/>
        </w:rPr>
        <w:t xml:space="preserve">adres e-mail: </w:t>
      </w:r>
      <w:hyperlink r:id="rId5" w:history="1">
        <w:r w:rsidR="00970228" w:rsidRPr="00724D94">
          <w:rPr>
            <w:rStyle w:val="Hipercze"/>
            <w:rFonts w:eastAsia="Times New Roman" w:cs="Arial"/>
            <w:bCs/>
            <w:sz w:val="20"/>
            <w:szCs w:val="20"/>
            <w:lang w:val="es-ES" w:eastAsia="pl-PL"/>
          </w:rPr>
          <w:t>iod@msz.gov.pl</w:t>
        </w:r>
      </w:hyperlink>
      <w:r w:rsidR="00970228" w:rsidRPr="00724D94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</w:p>
    <w:p w14:paraId="2B95214F" w14:textId="77777777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w związku z § 17 ust. 1 rozporządzenia Rady Ministrów z dnia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21 października 2019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r. w sprawie szczegółowego sposobu gospodarowania składnikami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rzeczowymi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majątku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ruchomego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Skarbu Państwa (Dz.U. 201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poz.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2004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)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w celu przeprowadzenia sprzedaży samochodu służbowego w drodze przetargu publicznego.</w:t>
      </w:r>
    </w:p>
    <w:p w14:paraId="132BA1DA" w14:textId="3622C2D0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Dostęp do danych posiadają wyłącznie uprawnieni pracownicy Ministerstwa Spraw Zagranicznych i </w:t>
      </w:r>
      <w:r w:rsidR="004B2635" w:rsidRPr="00724D94">
        <w:rPr>
          <w:rFonts w:eastAsia="Times New Roman" w:cs="Arial"/>
          <w:bCs/>
          <w:sz w:val="20"/>
          <w:szCs w:val="20"/>
          <w:lang w:eastAsia="pl-PL"/>
        </w:rPr>
        <w:t>Ambasady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 xml:space="preserve"> RP w </w:t>
      </w:r>
      <w:r w:rsidR="004770F8">
        <w:rPr>
          <w:rFonts w:eastAsia="Times New Roman" w:cs="Arial"/>
          <w:bCs/>
          <w:sz w:val="20"/>
          <w:szCs w:val="20"/>
          <w:lang w:eastAsia="pl-PL"/>
        </w:rPr>
        <w:t>Nairobi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, w szczególności członkowie komisji przetargowej.</w:t>
      </w:r>
    </w:p>
    <w:p w14:paraId="0BECECFC" w14:textId="77777777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>Dane podlegają ochronie na podstawie przepisów RODO i mogą być udostępnia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 xml:space="preserve">ne osobom i podmiotom trzecim,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wyłącznie na podstawie obowiązujących przepisów prawa.</w:t>
      </w:r>
    </w:p>
    <w:p w14:paraId="1B4C2949" w14:textId="6F0B9EEE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>Dane nie będą prz</w:t>
      </w:r>
      <w:r w:rsidR="00470F76" w:rsidRPr="00724D94">
        <w:rPr>
          <w:rFonts w:eastAsia="Times New Roman" w:cs="Arial"/>
          <w:bCs/>
          <w:sz w:val="20"/>
          <w:szCs w:val="20"/>
          <w:lang w:eastAsia="pl-PL"/>
        </w:rPr>
        <w:t xml:space="preserve">ekazywane do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4770F8">
        <w:rPr>
          <w:rFonts w:eastAsia="Times New Roman" w:cs="Arial"/>
          <w:bCs/>
          <w:sz w:val="20"/>
          <w:szCs w:val="20"/>
          <w:lang w:eastAsia="pl-PL"/>
        </w:rPr>
        <w:t>Kenii.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53D88FAA" w14:textId="57FA7564" w:rsidR="00EE1DB1" w:rsidRPr="00724D94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osobowe oferentów 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będą przetwarzane do czasu zakończenia przetargu, a następnie archiwizowane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. Dane osobowe oferenta, który wygra przetarg, zostaną zarchiwizowane dopiero po zakończeniu procedur administracyjnych w Ministerstwie</w:t>
      </w:r>
      <w:r w:rsidR="002F6673" w:rsidRPr="00724D94">
        <w:rPr>
          <w:rFonts w:eastAsia="Times New Roman" w:cs="Arial"/>
          <w:bCs/>
          <w:sz w:val="20"/>
          <w:szCs w:val="20"/>
          <w:lang w:eastAsia="pl-PL"/>
        </w:rPr>
        <w:t xml:space="preserve"> Spraw Zagranicznych </w:t>
      </w:r>
      <w:r w:rsidR="004770F8">
        <w:rPr>
          <w:rFonts w:eastAsia="Times New Roman" w:cs="Arial"/>
          <w:bCs/>
          <w:sz w:val="20"/>
          <w:szCs w:val="20"/>
          <w:lang w:eastAsia="pl-PL"/>
        </w:rPr>
        <w:t>Kenii</w:t>
      </w:r>
      <w:r w:rsidR="0068290C"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i wydaniu pojazdu. W</w:t>
      </w:r>
      <w:r w:rsidR="0068290C">
        <w:rPr>
          <w:rFonts w:eastAsia="Times New Roman" w:cs="Arial"/>
          <w:bCs/>
          <w:sz w:val="20"/>
          <w:szCs w:val="20"/>
          <w:lang w:eastAsia="pl-PL"/>
        </w:rPr>
        <w:t> 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obu przypadkach dane osobowe zostaną zarchiwizowane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zgodnie z przepisami ustawy z dnia 14 lipca 1983 r. o narodowym zasobie archiwalnym i archiwach (</w:t>
      </w:r>
      <w:proofErr w:type="spellStart"/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t.j</w:t>
      </w:r>
      <w:proofErr w:type="spellEnd"/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 xml:space="preserve">. 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Dz. U. z 20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20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r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.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p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oz. 164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) oraz przepisami wewnętrznymi MSZ wynikającymi z przepisów ww. ustawy.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360C44CD" w14:textId="77777777" w:rsidR="00EE1DB1" w:rsidRPr="00724D94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Osobie, której dane dotyczą, przysługują prawa do kontroli przetwarzania danych, określone w art.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724D94">
        <w:rPr>
          <w:sz w:val="20"/>
          <w:szCs w:val="20"/>
          <w:lang w:eastAsia="pl-PL"/>
        </w:rPr>
        <w:t>o ile będzie miało zastosowanie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. </w:t>
      </w:r>
    </w:p>
    <w:p w14:paraId="0FB8305C" w14:textId="77777777" w:rsidR="002F6673" w:rsidRPr="00724D94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Dane osobowe nie będą przetwarzane w sposób zautomatyzowany, </w:t>
      </w:r>
      <w:r w:rsidRPr="00724D94">
        <w:rPr>
          <w:rFonts w:eastAsia="Times New Roman" w:cs="Arial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282402A1" w14:textId="77777777" w:rsidR="002F6673" w:rsidRPr="00724D94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 </w:t>
      </w:r>
      <w:r w:rsidR="00EE1DB1" w:rsidRPr="00724D94">
        <w:rPr>
          <w:sz w:val="20"/>
          <w:szCs w:val="20"/>
        </w:rPr>
        <w:t>Osoba, której dane dotyczą ma prawo wniesienia skargi do organu nadzorczego na adres:</w:t>
      </w:r>
    </w:p>
    <w:p w14:paraId="08859FBA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Prezes Urzędu Ochrony Danych Osobowych </w:t>
      </w:r>
    </w:p>
    <w:p w14:paraId="094D4FC1" w14:textId="5D065904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ul. </w:t>
      </w:r>
      <w:r w:rsidR="004770F8">
        <w:rPr>
          <w:sz w:val="20"/>
          <w:szCs w:val="20"/>
        </w:rPr>
        <w:t>Moniuszki 2</w:t>
      </w:r>
      <w:r w:rsidRPr="00724D94">
        <w:rPr>
          <w:sz w:val="20"/>
          <w:szCs w:val="20"/>
        </w:rPr>
        <w:t xml:space="preserve"> </w:t>
      </w:r>
    </w:p>
    <w:p w14:paraId="75F966E4" w14:textId="0439DE60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>00-</w:t>
      </w:r>
      <w:r w:rsidR="004770F8">
        <w:rPr>
          <w:sz w:val="20"/>
          <w:szCs w:val="20"/>
        </w:rPr>
        <w:t>014</w:t>
      </w:r>
      <w:r w:rsidRPr="00724D94">
        <w:rPr>
          <w:sz w:val="20"/>
          <w:szCs w:val="20"/>
        </w:rPr>
        <w:t xml:space="preserve"> Warszawa</w:t>
      </w:r>
    </w:p>
    <w:p w14:paraId="7BED397A" w14:textId="77777777" w:rsidR="00912113" w:rsidRDefault="00912113"/>
    <w:sectPr w:rsidR="00912113" w:rsidSect="006829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2F6673"/>
    <w:rsid w:val="00457A45"/>
    <w:rsid w:val="00470F76"/>
    <w:rsid w:val="00474FBC"/>
    <w:rsid w:val="004770F8"/>
    <w:rsid w:val="004B2635"/>
    <w:rsid w:val="005265D8"/>
    <w:rsid w:val="005804A3"/>
    <w:rsid w:val="0068290C"/>
    <w:rsid w:val="00724D94"/>
    <w:rsid w:val="0080138B"/>
    <w:rsid w:val="00902213"/>
    <w:rsid w:val="00912113"/>
    <w:rsid w:val="00970228"/>
    <w:rsid w:val="00AE4963"/>
    <w:rsid w:val="00C4157E"/>
    <w:rsid w:val="00D625A7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9773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Czajka Anna</cp:lastModifiedBy>
  <cp:revision>2</cp:revision>
  <cp:lastPrinted>2025-10-08T05:55:00Z</cp:lastPrinted>
  <dcterms:created xsi:type="dcterms:W3CDTF">2025-10-08T05:56:00Z</dcterms:created>
  <dcterms:modified xsi:type="dcterms:W3CDTF">2025-10-08T05:56:00Z</dcterms:modified>
</cp:coreProperties>
</file>