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CD26FF" w14:textId="2CADC23C" w:rsidR="006B7428" w:rsidRPr="00C103BE" w:rsidRDefault="00C103BE" w:rsidP="00C103BE">
      <w:pPr>
        <w:pStyle w:val="Standard"/>
        <w:shd w:val="clear" w:color="auto" w:fill="FFFFFF"/>
        <w:spacing w:after="100" w:afterAutospacing="1" w:line="360" w:lineRule="auto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Projekt</w:t>
      </w:r>
    </w:p>
    <w:p w14:paraId="544B20A8" w14:textId="77777777" w:rsidR="00C103BE" w:rsidRDefault="00C103BE" w:rsidP="00C103BE">
      <w:pPr>
        <w:pStyle w:val="Nagwek1"/>
        <w:spacing w:before="0" w:after="100" w:afterAutospacing="1" w:line="360" w:lineRule="auto"/>
        <w:rPr>
          <w:rFonts w:asciiTheme="minorHAnsi" w:hAnsiTheme="minorHAnsi" w:cstheme="minorHAnsi"/>
          <w:b w:val="0"/>
          <w:sz w:val="28"/>
        </w:rPr>
      </w:pPr>
      <w:r w:rsidRPr="00C103BE">
        <w:rPr>
          <w:rFonts w:asciiTheme="minorHAnsi" w:hAnsiTheme="minorHAnsi" w:cstheme="minorHAnsi"/>
          <w:b w:val="0"/>
          <w:sz w:val="28"/>
        </w:rPr>
        <w:t>Zarządzenie</w:t>
      </w:r>
      <w:r>
        <w:rPr>
          <w:rFonts w:asciiTheme="minorHAnsi" w:hAnsiTheme="minorHAnsi" w:cstheme="minorHAnsi"/>
          <w:b w:val="0"/>
          <w:sz w:val="28"/>
          <w:lang w:val="pl-PL"/>
        </w:rPr>
        <w:t xml:space="preserve"> R</w:t>
      </w:r>
      <w:r w:rsidRPr="00C103BE">
        <w:rPr>
          <w:rFonts w:asciiTheme="minorHAnsi" w:hAnsiTheme="minorHAnsi" w:cstheme="minorHAnsi"/>
          <w:b w:val="0"/>
          <w:sz w:val="28"/>
        </w:rPr>
        <w:t>egionalnego Dyrektora Ochrony Środowiska</w:t>
      </w:r>
      <w:r w:rsidR="009D1A96" w:rsidRPr="00C103BE">
        <w:rPr>
          <w:rFonts w:asciiTheme="minorHAnsi" w:hAnsiTheme="minorHAnsi" w:cstheme="minorHAnsi"/>
          <w:b w:val="0"/>
          <w:sz w:val="28"/>
        </w:rPr>
        <w:t xml:space="preserve"> </w:t>
      </w:r>
      <w:r w:rsidRPr="00C103BE">
        <w:rPr>
          <w:rFonts w:asciiTheme="minorHAnsi" w:hAnsiTheme="minorHAnsi" w:cstheme="minorHAnsi"/>
          <w:b w:val="0"/>
          <w:sz w:val="28"/>
        </w:rPr>
        <w:t>w Olsztynie</w:t>
      </w:r>
      <w:r>
        <w:rPr>
          <w:rFonts w:asciiTheme="minorHAnsi" w:hAnsiTheme="minorHAnsi" w:cstheme="minorHAnsi"/>
          <w:b w:val="0"/>
          <w:sz w:val="28"/>
          <w:lang w:val="pl-PL"/>
        </w:rPr>
        <w:t xml:space="preserve"> </w:t>
      </w:r>
      <w:r w:rsidR="009D1A96" w:rsidRPr="00C103BE">
        <w:rPr>
          <w:rFonts w:asciiTheme="minorHAnsi" w:hAnsiTheme="minorHAnsi" w:cstheme="minorHAnsi"/>
          <w:b w:val="0"/>
          <w:sz w:val="28"/>
        </w:rPr>
        <w:t xml:space="preserve">z dnia </w:t>
      </w:r>
      <w:r w:rsidR="00140C82" w:rsidRPr="00C103BE">
        <w:rPr>
          <w:rFonts w:asciiTheme="minorHAnsi" w:hAnsiTheme="minorHAnsi" w:cstheme="minorHAnsi"/>
          <w:b w:val="0"/>
          <w:sz w:val="28"/>
        </w:rPr>
        <w:t xml:space="preserve">……………………. 2022 </w:t>
      </w:r>
      <w:r w:rsidR="009D1A96" w:rsidRPr="00C103BE">
        <w:rPr>
          <w:rFonts w:asciiTheme="minorHAnsi" w:hAnsiTheme="minorHAnsi" w:cstheme="minorHAnsi"/>
          <w:b w:val="0"/>
          <w:sz w:val="28"/>
        </w:rPr>
        <w:t>r.</w:t>
      </w:r>
      <w:r>
        <w:rPr>
          <w:rFonts w:asciiTheme="minorHAnsi" w:hAnsiTheme="minorHAnsi" w:cstheme="minorHAnsi"/>
          <w:b w:val="0"/>
          <w:sz w:val="28"/>
          <w:lang w:val="pl-PL"/>
        </w:rPr>
        <w:t xml:space="preserve"> </w:t>
      </w:r>
      <w:r w:rsidR="00B47EE8" w:rsidRPr="00C103BE">
        <w:rPr>
          <w:rFonts w:asciiTheme="minorHAnsi" w:hAnsiTheme="minorHAnsi" w:cstheme="minorHAnsi"/>
          <w:b w:val="0"/>
          <w:sz w:val="28"/>
        </w:rPr>
        <w:t xml:space="preserve">zmieniające zarządzenie </w:t>
      </w:r>
      <w:r w:rsidR="009D1A96" w:rsidRPr="00C103BE">
        <w:rPr>
          <w:rFonts w:asciiTheme="minorHAnsi" w:hAnsiTheme="minorHAnsi" w:cstheme="minorHAnsi"/>
          <w:b w:val="0"/>
          <w:sz w:val="28"/>
        </w:rPr>
        <w:t xml:space="preserve">w sprawie </w:t>
      </w:r>
      <w:r w:rsidR="00B47EE8" w:rsidRPr="00C103BE">
        <w:rPr>
          <w:rFonts w:asciiTheme="minorHAnsi" w:hAnsiTheme="minorHAnsi" w:cstheme="minorHAnsi"/>
          <w:b w:val="0"/>
          <w:sz w:val="28"/>
        </w:rPr>
        <w:t xml:space="preserve">ustanowienia </w:t>
      </w:r>
      <w:r w:rsidR="009D1A96" w:rsidRPr="00C103BE">
        <w:rPr>
          <w:rFonts w:asciiTheme="minorHAnsi" w:hAnsiTheme="minorHAnsi" w:cstheme="minorHAnsi"/>
          <w:b w:val="0"/>
          <w:sz w:val="28"/>
        </w:rPr>
        <w:t>planu zadań ochronnych obszaru Natura 2000</w:t>
      </w:r>
      <w:r w:rsidR="00F261CE" w:rsidRPr="00C103BE">
        <w:rPr>
          <w:rFonts w:asciiTheme="minorHAnsi" w:hAnsiTheme="minorHAnsi" w:cstheme="minorHAnsi"/>
          <w:b w:val="0"/>
          <w:sz w:val="28"/>
        </w:rPr>
        <w:t xml:space="preserve"> </w:t>
      </w:r>
      <w:r w:rsidR="00B47EE8" w:rsidRPr="00C103BE">
        <w:rPr>
          <w:rFonts w:asciiTheme="minorHAnsi" w:hAnsiTheme="minorHAnsi" w:cstheme="minorHAnsi"/>
          <w:b w:val="0"/>
          <w:sz w:val="28"/>
        </w:rPr>
        <w:t>Jezioro Dobskie PLB2800012</w:t>
      </w:r>
    </w:p>
    <w:p w14:paraId="4BB47EAD" w14:textId="6130C00B" w:rsidR="00A468BB" w:rsidRPr="00C103BE" w:rsidRDefault="009D1A96" w:rsidP="00C103BE">
      <w:pPr>
        <w:pStyle w:val="Nagwek1"/>
        <w:spacing w:before="0" w:line="360" w:lineRule="auto"/>
        <w:rPr>
          <w:rFonts w:asciiTheme="minorHAnsi" w:hAnsiTheme="minorHAnsi" w:cstheme="minorHAnsi"/>
          <w:b w:val="0"/>
          <w:sz w:val="24"/>
          <w:szCs w:val="24"/>
        </w:rPr>
      </w:pPr>
      <w:r w:rsidRPr="00C103BE">
        <w:rPr>
          <w:rFonts w:asciiTheme="minorHAnsi" w:hAnsiTheme="minorHAnsi" w:cstheme="minorHAnsi"/>
          <w:b w:val="0"/>
          <w:sz w:val="24"/>
          <w:szCs w:val="24"/>
        </w:rPr>
        <w:t>Na podstawie art. 28 ust. 5 ustawy z dnia 16 kwietn</w:t>
      </w:r>
      <w:r w:rsidR="00065388" w:rsidRPr="00C103BE">
        <w:rPr>
          <w:rFonts w:asciiTheme="minorHAnsi" w:hAnsiTheme="minorHAnsi" w:cstheme="minorHAnsi"/>
          <w:b w:val="0"/>
          <w:sz w:val="24"/>
          <w:szCs w:val="24"/>
        </w:rPr>
        <w:t xml:space="preserve">ia 2004 r. o ochronie przyrody </w:t>
      </w:r>
      <w:r w:rsidR="00AB5D8C" w:rsidRPr="00C103BE">
        <w:rPr>
          <w:rFonts w:asciiTheme="minorHAnsi" w:hAnsiTheme="minorHAnsi" w:cstheme="minorHAnsi"/>
          <w:b w:val="0"/>
          <w:sz w:val="24"/>
          <w:szCs w:val="24"/>
        </w:rPr>
        <w:t>(Dz. U. z</w:t>
      </w:r>
      <w:r w:rsidR="00140C82" w:rsidRPr="00C103BE">
        <w:rPr>
          <w:rFonts w:asciiTheme="minorHAnsi" w:hAnsiTheme="minorHAnsi" w:cstheme="minorHAnsi"/>
          <w:b w:val="0"/>
          <w:sz w:val="24"/>
          <w:szCs w:val="24"/>
        </w:rPr>
        <w:t> </w:t>
      </w:r>
      <w:r w:rsidR="00AB5D8C" w:rsidRPr="00C103BE">
        <w:rPr>
          <w:rFonts w:asciiTheme="minorHAnsi" w:hAnsiTheme="minorHAnsi" w:cstheme="minorHAnsi"/>
          <w:b w:val="0"/>
          <w:sz w:val="24"/>
          <w:szCs w:val="24"/>
        </w:rPr>
        <w:t>20</w:t>
      </w:r>
      <w:r w:rsidR="00065388" w:rsidRPr="00C103BE">
        <w:rPr>
          <w:rFonts w:asciiTheme="minorHAnsi" w:hAnsiTheme="minorHAnsi" w:cstheme="minorHAnsi"/>
          <w:b w:val="0"/>
          <w:sz w:val="24"/>
          <w:szCs w:val="24"/>
        </w:rPr>
        <w:t>21</w:t>
      </w:r>
      <w:r w:rsidR="00AB5D8C" w:rsidRPr="00C103BE">
        <w:rPr>
          <w:rFonts w:asciiTheme="minorHAnsi" w:hAnsiTheme="minorHAnsi" w:cstheme="minorHAnsi"/>
          <w:b w:val="0"/>
          <w:sz w:val="24"/>
          <w:szCs w:val="24"/>
        </w:rPr>
        <w:t xml:space="preserve"> r. poz. </w:t>
      </w:r>
      <w:r w:rsidR="00065388" w:rsidRPr="00C103BE">
        <w:rPr>
          <w:rFonts w:asciiTheme="minorHAnsi" w:hAnsiTheme="minorHAnsi" w:cstheme="minorHAnsi"/>
          <w:b w:val="0"/>
          <w:sz w:val="24"/>
          <w:szCs w:val="24"/>
        </w:rPr>
        <w:t>1098 i 1718</w:t>
      </w:r>
      <w:r w:rsidR="00AB5D8C" w:rsidRPr="00C103BE">
        <w:rPr>
          <w:rFonts w:asciiTheme="minorHAnsi" w:hAnsiTheme="minorHAnsi" w:cstheme="minorHAnsi"/>
          <w:b w:val="0"/>
          <w:sz w:val="24"/>
          <w:szCs w:val="24"/>
        </w:rPr>
        <w:t xml:space="preserve">) </w:t>
      </w:r>
      <w:r w:rsidRPr="00C103BE">
        <w:rPr>
          <w:rFonts w:asciiTheme="minorHAnsi" w:hAnsiTheme="minorHAnsi" w:cstheme="minorHAnsi"/>
          <w:b w:val="0"/>
          <w:sz w:val="24"/>
          <w:szCs w:val="24"/>
        </w:rPr>
        <w:t>zarządza się, co następuje:</w:t>
      </w:r>
      <w:r w:rsidR="00140C82" w:rsidRPr="00C103BE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14:paraId="34A89A9C" w14:textId="1F940062" w:rsidR="00112F88" w:rsidRPr="00C103BE" w:rsidRDefault="009B598D" w:rsidP="00C103BE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103BE">
        <w:rPr>
          <w:rFonts w:asciiTheme="minorHAnsi" w:hAnsiTheme="minorHAnsi" w:cstheme="minorHAnsi"/>
          <w:sz w:val="24"/>
          <w:szCs w:val="24"/>
        </w:rPr>
        <w:t>§ 1.</w:t>
      </w:r>
      <w:r w:rsidR="000D0A73" w:rsidRPr="00C103BE">
        <w:rPr>
          <w:rFonts w:asciiTheme="minorHAnsi" w:hAnsiTheme="minorHAnsi" w:cstheme="minorHAnsi"/>
          <w:sz w:val="24"/>
          <w:szCs w:val="24"/>
        </w:rPr>
        <w:t xml:space="preserve"> </w:t>
      </w:r>
      <w:r w:rsidRPr="00C103BE">
        <w:rPr>
          <w:rFonts w:asciiTheme="minorHAnsi" w:hAnsiTheme="minorHAnsi" w:cstheme="minorHAnsi"/>
          <w:sz w:val="24"/>
          <w:szCs w:val="24"/>
        </w:rPr>
        <w:t xml:space="preserve">W zarządzeniu Regionalnego Dyrektora Ochrony Środowiska w Olsztynie z dnia 29 grudnia 2014 r. w sprawie ustanowienia planu zadań ochronnych dla obszaru Natura 2000 Jezioro Dobskie </w:t>
      </w:r>
      <w:bookmarkStart w:id="0" w:name="_Hlk93491297"/>
      <w:r w:rsidRPr="00C103BE">
        <w:rPr>
          <w:rFonts w:asciiTheme="minorHAnsi" w:hAnsiTheme="minorHAnsi" w:cstheme="minorHAnsi"/>
          <w:sz w:val="24"/>
          <w:szCs w:val="24"/>
        </w:rPr>
        <w:t>PLB280012</w:t>
      </w:r>
      <w:bookmarkEnd w:id="0"/>
      <w:r w:rsidRPr="00C103BE">
        <w:rPr>
          <w:rFonts w:asciiTheme="minorHAnsi" w:hAnsiTheme="minorHAnsi" w:cstheme="minorHAnsi"/>
          <w:sz w:val="24"/>
          <w:szCs w:val="24"/>
        </w:rPr>
        <w:t xml:space="preserve"> (Dz.</w:t>
      </w:r>
      <w:r w:rsidR="003575E2" w:rsidRPr="00C103BE">
        <w:rPr>
          <w:rFonts w:asciiTheme="minorHAnsi" w:hAnsiTheme="minorHAnsi" w:cstheme="minorHAnsi"/>
          <w:sz w:val="24"/>
          <w:szCs w:val="24"/>
        </w:rPr>
        <w:t> </w:t>
      </w:r>
      <w:r w:rsidRPr="00C103BE">
        <w:rPr>
          <w:rFonts w:asciiTheme="minorHAnsi" w:hAnsiTheme="minorHAnsi" w:cstheme="minorHAnsi"/>
          <w:sz w:val="24"/>
          <w:szCs w:val="24"/>
        </w:rPr>
        <w:t>Urz. Woj. Warm.-Maz. z 2014 r. poz. 4307) wprowadza się następujące zmiany:</w:t>
      </w:r>
    </w:p>
    <w:p w14:paraId="73FD6049" w14:textId="261B5277" w:rsidR="00112F88" w:rsidRPr="00C103BE" w:rsidRDefault="00F93EB0" w:rsidP="00AC1803">
      <w:pPr>
        <w:pStyle w:val="Akapitzlist"/>
        <w:numPr>
          <w:ilvl w:val="0"/>
          <w:numId w:val="32"/>
        </w:numPr>
        <w:spacing w:after="100" w:afterAutospacing="1" w:line="360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C103BE">
        <w:rPr>
          <w:rFonts w:asciiTheme="minorHAnsi" w:hAnsiTheme="minorHAnsi" w:cstheme="minorHAnsi"/>
          <w:sz w:val="24"/>
          <w:szCs w:val="24"/>
        </w:rPr>
        <w:t>W załączniku nr 3 do zarządzenia</w:t>
      </w:r>
      <w:r w:rsidR="00140C82" w:rsidRPr="00C103BE">
        <w:rPr>
          <w:rFonts w:asciiTheme="minorHAnsi" w:hAnsiTheme="minorHAnsi" w:cstheme="minorHAnsi"/>
          <w:sz w:val="24"/>
          <w:szCs w:val="24"/>
        </w:rPr>
        <w:t>, w tabeli</w:t>
      </w:r>
      <w:r w:rsidRPr="00C103BE">
        <w:rPr>
          <w:rFonts w:asciiTheme="minorHAnsi" w:hAnsiTheme="minorHAnsi" w:cstheme="minorHAnsi"/>
          <w:sz w:val="24"/>
          <w:szCs w:val="24"/>
        </w:rPr>
        <w:t xml:space="preserve"> </w:t>
      </w:r>
      <w:r w:rsidR="00140C82" w:rsidRPr="00C103BE">
        <w:rPr>
          <w:rFonts w:asciiTheme="minorHAnsi" w:hAnsiTheme="minorHAnsi" w:cstheme="minorHAnsi"/>
          <w:sz w:val="24"/>
          <w:szCs w:val="24"/>
        </w:rPr>
        <w:t>identyfikującej</w:t>
      </w:r>
      <w:r w:rsidRPr="00C103BE">
        <w:rPr>
          <w:rFonts w:asciiTheme="minorHAnsi" w:hAnsiTheme="minorHAnsi" w:cstheme="minorHAnsi"/>
          <w:sz w:val="24"/>
          <w:szCs w:val="24"/>
        </w:rPr>
        <w:t xml:space="preserve"> istniejące i potencjalne zagrożenia dla zachowania właściwego stanu ochrony gatunków ptaków będących przedmiotami ochrony</w:t>
      </w:r>
      <w:r w:rsidR="00B57E00" w:rsidRPr="00C103BE">
        <w:rPr>
          <w:rFonts w:asciiTheme="minorHAnsi" w:hAnsiTheme="minorHAnsi" w:cstheme="minorHAnsi"/>
          <w:sz w:val="24"/>
          <w:szCs w:val="24"/>
        </w:rPr>
        <w:t>,</w:t>
      </w:r>
      <w:r w:rsidR="00D0281D" w:rsidRPr="00C103BE">
        <w:rPr>
          <w:rFonts w:asciiTheme="minorHAnsi" w:hAnsiTheme="minorHAnsi" w:cstheme="minorHAnsi"/>
          <w:sz w:val="24"/>
          <w:szCs w:val="24"/>
        </w:rPr>
        <w:t xml:space="preserve"> </w:t>
      </w:r>
      <w:r w:rsidR="00804C7F" w:rsidRPr="00C103BE">
        <w:rPr>
          <w:rFonts w:asciiTheme="minorHAnsi" w:hAnsiTheme="minorHAnsi" w:cstheme="minorHAnsi"/>
          <w:sz w:val="24"/>
          <w:szCs w:val="24"/>
        </w:rPr>
        <w:t xml:space="preserve">pkt: </w:t>
      </w:r>
      <w:r w:rsidR="00A14A0E" w:rsidRPr="00C103BE">
        <w:rPr>
          <w:rFonts w:asciiTheme="minorHAnsi" w:hAnsiTheme="minorHAnsi" w:cstheme="minorHAnsi"/>
          <w:sz w:val="24"/>
          <w:szCs w:val="24"/>
        </w:rPr>
        <w:t xml:space="preserve">3, </w:t>
      </w:r>
      <w:r w:rsidR="00804C7F" w:rsidRPr="00C103BE">
        <w:rPr>
          <w:rFonts w:asciiTheme="minorHAnsi" w:hAnsiTheme="minorHAnsi" w:cstheme="minorHAnsi"/>
          <w:sz w:val="24"/>
          <w:szCs w:val="24"/>
        </w:rPr>
        <w:t>5, 6, 7, 8, 9 i 10 otrzymują brzemiennie: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  <w:tblCaption w:val="Zmiany w załączniku nr 3 do zarządzenia"/>
        <w:tblDescription w:val="Zmiany w załączniku nr 3 do zarządzenia"/>
      </w:tblPr>
      <w:tblGrid>
        <w:gridCol w:w="567"/>
        <w:gridCol w:w="1985"/>
        <w:gridCol w:w="3544"/>
        <w:gridCol w:w="3543"/>
      </w:tblGrid>
      <w:tr w:rsidR="00140C82" w:rsidRPr="00C103BE" w14:paraId="2C8E4991" w14:textId="77777777" w:rsidTr="00B230CF">
        <w:trPr>
          <w:cantSplit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2174B" w14:textId="77777777" w:rsidR="00140C82" w:rsidRPr="00B010AF" w:rsidRDefault="00140C82" w:rsidP="00C103BE">
            <w:pPr>
              <w:suppressAutoHyphens/>
              <w:spacing w:after="0" w:line="360" w:lineRule="auto"/>
              <w:ind w:left="-117" w:right="-108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  <w:r w:rsidRPr="00B010AF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548DCF" w14:textId="77777777" w:rsidR="00140C82" w:rsidRPr="00B010AF" w:rsidRDefault="00140C82" w:rsidP="00C103BE">
            <w:pPr>
              <w:suppressAutoHyphens/>
              <w:spacing w:after="0"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  <w:r w:rsidRPr="00B010AF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Przedmiot ochrony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D117E3" w14:textId="77777777" w:rsidR="00140C82" w:rsidRPr="00B010AF" w:rsidRDefault="00140C82" w:rsidP="00C103BE">
            <w:pPr>
              <w:suppressAutoHyphens/>
              <w:spacing w:after="0"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  <w:r w:rsidRPr="00B010AF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Zagrożenia</w:t>
            </w:r>
          </w:p>
        </w:tc>
      </w:tr>
      <w:tr w:rsidR="0013277C" w:rsidRPr="00C103BE" w14:paraId="2ECF00EA" w14:textId="77777777" w:rsidTr="00B230CF">
        <w:trPr>
          <w:cantSplit/>
          <w:tblHeader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8FAF1" w14:textId="77777777" w:rsidR="00140C82" w:rsidRPr="00B010AF" w:rsidRDefault="00140C82" w:rsidP="00C103BE">
            <w:pPr>
              <w:suppressAutoHyphens/>
              <w:snapToGrid w:val="0"/>
              <w:spacing w:after="0"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FE365" w14:textId="77777777" w:rsidR="00140C82" w:rsidRPr="00B010AF" w:rsidRDefault="00140C82" w:rsidP="00C103BE">
            <w:pPr>
              <w:suppressAutoHyphens/>
              <w:snapToGrid w:val="0"/>
              <w:spacing w:after="0"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B34621" w14:textId="77777777" w:rsidR="00140C82" w:rsidRPr="00B010AF" w:rsidRDefault="00140C82" w:rsidP="00C103BE">
            <w:pPr>
              <w:suppressAutoHyphens/>
              <w:spacing w:after="0"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  <w:r w:rsidRPr="00B010AF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Istniejące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960872" w14:textId="77777777" w:rsidR="00140C82" w:rsidRPr="00B010AF" w:rsidRDefault="00140C82" w:rsidP="00C103BE">
            <w:pPr>
              <w:suppressAutoHyphens/>
              <w:spacing w:after="0"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  <w:r w:rsidRPr="00B010AF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Potencjalne</w:t>
            </w:r>
          </w:p>
        </w:tc>
      </w:tr>
      <w:tr w:rsidR="00695F1A" w:rsidRPr="00C103BE" w14:paraId="7498C6F9" w14:textId="77777777" w:rsidTr="00B230CF">
        <w:trPr>
          <w:cantSplit/>
          <w:trHeight w:val="17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2EDFE" w14:textId="77777777" w:rsidR="00695F1A" w:rsidRPr="00C103BE" w:rsidRDefault="00695F1A" w:rsidP="00C103BE">
            <w:pPr>
              <w:suppressAutoHyphens/>
              <w:spacing w:after="0"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  <w:r w:rsidRPr="00C103BE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 xml:space="preserve">3.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11313" w14:textId="77777777" w:rsidR="00695F1A" w:rsidRPr="00C103BE" w:rsidRDefault="00695F1A" w:rsidP="00C103BE">
            <w:pPr>
              <w:suppressAutoHyphens/>
              <w:spacing w:after="0" w:line="360" w:lineRule="auto"/>
              <w:ind w:left="-73" w:right="-86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C103BE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 xml:space="preserve">A239 Dzięcioł białogrzbiety </w:t>
            </w:r>
          </w:p>
          <w:p w14:paraId="3D5585A9" w14:textId="77777777" w:rsidR="00695F1A" w:rsidRPr="00C103BE" w:rsidRDefault="00695F1A" w:rsidP="00C103BE">
            <w:pPr>
              <w:suppressAutoHyphens/>
              <w:spacing w:after="0" w:line="360" w:lineRule="auto"/>
              <w:ind w:left="-73" w:right="-86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C103BE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Dendrocopos leucotos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5825C" w14:textId="77777777" w:rsidR="00695F1A" w:rsidRPr="00C103BE" w:rsidRDefault="00695F1A" w:rsidP="00C103BE">
            <w:pPr>
              <w:suppressAutoHyphens/>
              <w:snapToGrid w:val="0"/>
              <w:spacing w:after="0" w:line="360" w:lineRule="auto"/>
              <w:ind w:right="-108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96AE5C" w14:textId="77777777" w:rsidR="00610A2F" w:rsidRPr="00C103BE" w:rsidRDefault="00610A2F" w:rsidP="00C103BE">
            <w:pPr>
              <w:suppressAutoHyphens/>
              <w:snapToGrid w:val="0"/>
              <w:spacing w:after="0" w:line="360" w:lineRule="auto"/>
              <w:ind w:right="-108"/>
              <w:rPr>
                <w:rFonts w:asciiTheme="minorHAnsi" w:eastAsia="Times New Roman" w:hAnsiTheme="minorHAnsi" w:cstheme="minorHAnsi"/>
                <w:iCs/>
                <w:sz w:val="24"/>
                <w:szCs w:val="24"/>
                <w:lang w:eastAsia="ar-SA"/>
              </w:rPr>
            </w:pPr>
            <w:r w:rsidRPr="00C103BE">
              <w:rPr>
                <w:rFonts w:asciiTheme="minorHAnsi" w:eastAsia="Times New Roman" w:hAnsiTheme="minorHAnsi" w:cstheme="minorHAnsi"/>
                <w:iCs/>
                <w:sz w:val="24"/>
                <w:szCs w:val="24"/>
                <w:lang w:eastAsia="ar-SA"/>
              </w:rPr>
              <w:t xml:space="preserve">B02.02 Wycinka lasu </w:t>
            </w:r>
          </w:p>
          <w:p w14:paraId="14ABB5F9" w14:textId="77777777" w:rsidR="00610A2F" w:rsidRPr="00C103BE" w:rsidRDefault="003B1652" w:rsidP="00C103BE">
            <w:pPr>
              <w:suppressAutoHyphens/>
              <w:snapToGrid w:val="0"/>
              <w:spacing w:after="0" w:line="360" w:lineRule="auto"/>
              <w:ind w:right="-108"/>
              <w:rPr>
                <w:rFonts w:asciiTheme="minorHAnsi" w:eastAsia="Times New Roman" w:hAnsiTheme="minorHAnsi" w:cstheme="minorHAnsi"/>
                <w:iCs/>
                <w:sz w:val="24"/>
                <w:szCs w:val="24"/>
                <w:lang w:eastAsia="ar-SA"/>
              </w:rPr>
            </w:pPr>
            <w:r w:rsidRPr="00C103BE">
              <w:rPr>
                <w:rFonts w:asciiTheme="minorHAnsi" w:eastAsia="Times New Roman" w:hAnsiTheme="minorHAnsi" w:cstheme="minorHAnsi"/>
                <w:iCs/>
                <w:sz w:val="24"/>
                <w:szCs w:val="24"/>
                <w:lang w:eastAsia="ar-SA"/>
              </w:rPr>
              <w:t xml:space="preserve">B02.04 </w:t>
            </w:r>
            <w:r w:rsidR="00610A2F" w:rsidRPr="00C103BE">
              <w:rPr>
                <w:rFonts w:asciiTheme="minorHAnsi" w:eastAsia="Times New Roman" w:hAnsiTheme="minorHAnsi" w:cstheme="minorHAnsi"/>
                <w:iCs/>
                <w:sz w:val="24"/>
                <w:szCs w:val="24"/>
                <w:lang w:eastAsia="ar-SA"/>
              </w:rPr>
              <w:t xml:space="preserve">Usuwanie martwych i umierających drzew </w:t>
            </w:r>
          </w:p>
          <w:p w14:paraId="1A70CDED" w14:textId="77777777" w:rsidR="001339FD" w:rsidRPr="00C103BE" w:rsidRDefault="00610A2F" w:rsidP="00C103BE">
            <w:pPr>
              <w:suppressAutoHyphens/>
              <w:snapToGrid w:val="0"/>
              <w:spacing w:after="0" w:line="360" w:lineRule="auto"/>
              <w:ind w:right="-108"/>
              <w:rPr>
                <w:rFonts w:asciiTheme="minorHAnsi" w:eastAsia="Times New Roman" w:hAnsiTheme="minorHAnsi" w:cstheme="minorHAnsi"/>
                <w:iCs/>
                <w:sz w:val="24"/>
                <w:szCs w:val="24"/>
                <w:lang w:eastAsia="ar-SA"/>
              </w:rPr>
            </w:pPr>
            <w:r w:rsidRPr="00C103BE">
              <w:rPr>
                <w:rFonts w:asciiTheme="minorHAnsi" w:eastAsia="Times New Roman" w:hAnsiTheme="minorHAnsi" w:cstheme="minorHAnsi"/>
                <w:iCs/>
                <w:sz w:val="24"/>
                <w:szCs w:val="24"/>
                <w:lang w:eastAsia="ar-SA"/>
              </w:rPr>
              <w:t xml:space="preserve">Potencjalnym zagrożeniem dla dzięcioła białogrzbietego jest wycinka </w:t>
            </w:r>
            <w:r w:rsidR="001339FD" w:rsidRPr="00C103BE">
              <w:rPr>
                <w:rFonts w:asciiTheme="minorHAnsi" w:eastAsia="Times New Roman" w:hAnsiTheme="minorHAnsi" w:cstheme="minorHAnsi"/>
                <w:iCs/>
                <w:sz w:val="24"/>
                <w:szCs w:val="24"/>
                <w:lang w:eastAsia="ar-SA"/>
              </w:rPr>
              <w:t xml:space="preserve">lasu </w:t>
            </w:r>
            <w:r w:rsidRPr="00C103BE">
              <w:rPr>
                <w:rFonts w:asciiTheme="minorHAnsi" w:eastAsia="Times New Roman" w:hAnsiTheme="minorHAnsi" w:cstheme="minorHAnsi"/>
                <w:iCs/>
                <w:sz w:val="24"/>
                <w:szCs w:val="24"/>
                <w:lang w:eastAsia="ar-SA"/>
              </w:rPr>
              <w:t>i</w:t>
            </w:r>
            <w:r w:rsidR="001339FD" w:rsidRPr="00C103BE">
              <w:rPr>
                <w:rFonts w:asciiTheme="minorHAnsi" w:eastAsia="Times New Roman" w:hAnsiTheme="minorHAnsi" w:cstheme="minorHAnsi"/>
                <w:iCs/>
                <w:sz w:val="24"/>
                <w:szCs w:val="24"/>
                <w:lang w:eastAsia="ar-SA"/>
              </w:rPr>
              <w:t xml:space="preserve">  usuwanie martwych drzew </w:t>
            </w:r>
            <w:r w:rsidRPr="00C103BE">
              <w:rPr>
                <w:rFonts w:asciiTheme="minorHAnsi" w:eastAsia="Times New Roman" w:hAnsiTheme="minorHAnsi" w:cstheme="minorHAnsi"/>
                <w:iCs/>
                <w:sz w:val="24"/>
                <w:szCs w:val="24"/>
                <w:lang w:eastAsia="ar-SA"/>
              </w:rPr>
              <w:t>uszczuplające bazę żerowiskową.</w:t>
            </w:r>
          </w:p>
        </w:tc>
      </w:tr>
      <w:tr w:rsidR="0013277C" w:rsidRPr="00C103BE" w14:paraId="6C7D1AC3" w14:textId="77777777" w:rsidTr="00B230CF">
        <w:trPr>
          <w:cantSplit/>
          <w:trHeight w:val="1245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164268" w14:textId="77777777" w:rsidR="00140C82" w:rsidRPr="00C103BE" w:rsidRDefault="00804C7F" w:rsidP="00C103BE">
            <w:pPr>
              <w:suppressAutoHyphens/>
              <w:spacing w:after="0"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  <w:r w:rsidRPr="00C103BE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5</w:t>
            </w:r>
            <w:r w:rsidR="00140C82" w:rsidRPr="00C103BE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FE64AE" w14:textId="77777777" w:rsidR="00140C82" w:rsidRPr="00C103BE" w:rsidRDefault="00804C7F" w:rsidP="00C103BE">
            <w:pPr>
              <w:suppressAutoHyphens/>
              <w:spacing w:after="0" w:line="360" w:lineRule="auto"/>
              <w:ind w:left="-73" w:right="-86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C103BE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 xml:space="preserve">A127 Żuraw </w:t>
            </w:r>
            <w:r w:rsidRPr="00C103BE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br/>
              <w:t>Grus grus</w:t>
            </w:r>
            <w:r w:rsidR="003B1652" w:rsidRPr="00C103BE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,</w:t>
            </w:r>
          </w:p>
          <w:p w14:paraId="2E6912F8" w14:textId="77777777" w:rsidR="003B1652" w:rsidRPr="00C103BE" w:rsidRDefault="003B1652" w:rsidP="00C103BE">
            <w:pPr>
              <w:suppressAutoHyphens/>
              <w:spacing w:after="0" w:line="360" w:lineRule="auto"/>
              <w:ind w:left="-73" w:right="-86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C103BE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populacja lęgowa,</w:t>
            </w:r>
          </w:p>
          <w:p w14:paraId="100990EF" w14:textId="77777777" w:rsidR="003B1652" w:rsidRPr="00C103BE" w:rsidRDefault="003B1652" w:rsidP="00C103BE">
            <w:pPr>
              <w:suppressAutoHyphens/>
              <w:spacing w:after="0" w:line="360" w:lineRule="auto"/>
              <w:ind w:left="-73" w:right="-86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C103BE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populacja migrująca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09D652" w14:textId="77777777" w:rsidR="00804C7F" w:rsidRPr="00C103BE" w:rsidRDefault="00F93B45" w:rsidP="00C103BE">
            <w:pPr>
              <w:suppressAutoHyphens/>
              <w:snapToGrid w:val="0"/>
              <w:spacing w:after="0" w:line="360" w:lineRule="auto"/>
              <w:ind w:right="-108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  <w:r w:rsidRPr="00C103BE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A04.01.03 I</w:t>
            </w:r>
            <w:r w:rsidR="00804C7F" w:rsidRPr="00C103BE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ntensywny wypas koni</w:t>
            </w:r>
          </w:p>
          <w:p w14:paraId="466FFC27" w14:textId="77777777" w:rsidR="00CD11F5" w:rsidRPr="00C103BE" w:rsidRDefault="00AA276D" w:rsidP="00C103BE">
            <w:pPr>
              <w:suppressAutoHyphens/>
              <w:snapToGrid w:val="0"/>
              <w:spacing w:after="0" w:line="360" w:lineRule="auto"/>
              <w:ind w:right="-108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  <w:r w:rsidRPr="00C103BE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I</w:t>
            </w:r>
            <w:r w:rsidR="00804C7F" w:rsidRPr="00C103BE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ntensyw</w:t>
            </w:r>
            <w:r w:rsidR="0013277C" w:rsidRPr="00C103BE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n</w:t>
            </w:r>
            <w:r w:rsidR="00804C7F" w:rsidRPr="00C103BE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y wypas koni</w:t>
            </w:r>
            <w:r w:rsidRPr="00C103BE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 xml:space="preserve"> prowadzony w sąsiedztwie oczek wodnych na terenach otwartych </w:t>
            </w:r>
            <w:r w:rsidR="00D8499D" w:rsidRPr="00C103BE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 xml:space="preserve">prowadzi do zaniku </w:t>
            </w:r>
            <w:r w:rsidRPr="00C103BE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 xml:space="preserve">siedlisk </w:t>
            </w:r>
            <w:r w:rsidR="00804C7F" w:rsidRPr="00C103BE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gniazdowych żurawia</w:t>
            </w:r>
            <w:r w:rsidR="00D8499D" w:rsidRPr="00C103BE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 xml:space="preserve">. </w:t>
            </w:r>
            <w:r w:rsidR="00804C7F" w:rsidRPr="00C103BE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294161" w14:textId="77777777" w:rsidR="00804C7F" w:rsidRPr="00C103BE" w:rsidRDefault="0085386B" w:rsidP="00C103BE">
            <w:pPr>
              <w:suppressAutoHyphens/>
              <w:snapToGrid w:val="0"/>
              <w:spacing w:after="0" w:line="360" w:lineRule="auto"/>
              <w:ind w:right="-108"/>
              <w:rPr>
                <w:rFonts w:asciiTheme="minorHAnsi" w:eastAsia="Times New Roman" w:hAnsiTheme="minorHAnsi" w:cstheme="minorHAnsi"/>
                <w:iCs/>
                <w:sz w:val="24"/>
                <w:szCs w:val="24"/>
                <w:lang w:eastAsia="ar-SA"/>
              </w:rPr>
            </w:pPr>
            <w:r w:rsidRPr="00C103BE">
              <w:rPr>
                <w:rFonts w:asciiTheme="minorHAnsi" w:eastAsia="Times New Roman" w:hAnsiTheme="minorHAnsi" w:cstheme="minorHAnsi"/>
                <w:iCs/>
                <w:sz w:val="24"/>
                <w:szCs w:val="24"/>
                <w:lang w:eastAsia="ar-SA"/>
              </w:rPr>
              <w:t xml:space="preserve">A02.03 </w:t>
            </w:r>
            <w:r w:rsidR="00F93B45" w:rsidRPr="00C103BE">
              <w:rPr>
                <w:rFonts w:asciiTheme="minorHAnsi" w:eastAsia="Times New Roman" w:hAnsiTheme="minorHAnsi" w:cstheme="minorHAnsi"/>
                <w:iCs/>
                <w:sz w:val="24"/>
                <w:szCs w:val="24"/>
                <w:lang w:eastAsia="ar-SA"/>
              </w:rPr>
              <w:t>U</w:t>
            </w:r>
            <w:r w:rsidR="00804C7F" w:rsidRPr="00C103BE">
              <w:rPr>
                <w:rFonts w:asciiTheme="minorHAnsi" w:eastAsia="Times New Roman" w:hAnsiTheme="minorHAnsi" w:cstheme="minorHAnsi"/>
                <w:iCs/>
                <w:sz w:val="24"/>
                <w:szCs w:val="24"/>
                <w:lang w:eastAsia="ar-SA"/>
              </w:rPr>
              <w:t>suwanie trawy pod grunty orne</w:t>
            </w:r>
          </w:p>
          <w:p w14:paraId="36BDFE94" w14:textId="77777777" w:rsidR="00B9566F" w:rsidRPr="00C103BE" w:rsidRDefault="00B9566F" w:rsidP="00C103BE">
            <w:pPr>
              <w:suppressAutoHyphens/>
              <w:snapToGrid w:val="0"/>
              <w:spacing w:after="0" w:line="360" w:lineRule="auto"/>
              <w:ind w:right="-108"/>
              <w:rPr>
                <w:rFonts w:asciiTheme="minorHAnsi" w:eastAsia="Times New Roman" w:hAnsiTheme="minorHAnsi" w:cstheme="minorHAnsi"/>
                <w:iCs/>
                <w:sz w:val="24"/>
                <w:szCs w:val="24"/>
                <w:lang w:eastAsia="ar-SA"/>
              </w:rPr>
            </w:pPr>
            <w:r w:rsidRPr="00C103BE">
              <w:rPr>
                <w:rFonts w:asciiTheme="minorHAnsi" w:eastAsia="Times New Roman" w:hAnsiTheme="minorHAnsi" w:cstheme="minorHAnsi"/>
                <w:iCs/>
                <w:sz w:val="24"/>
                <w:szCs w:val="24"/>
                <w:lang w:eastAsia="ar-SA"/>
              </w:rPr>
              <w:t>Potencjalnym zagrożeniem w niektórych stanowiskach żurawia jest zamiana łąk na grunty orne.</w:t>
            </w:r>
          </w:p>
          <w:p w14:paraId="31DC5386" w14:textId="77777777" w:rsidR="00B9566F" w:rsidRPr="00C103BE" w:rsidRDefault="00B9566F" w:rsidP="00C103BE">
            <w:pPr>
              <w:suppressAutoHyphens/>
              <w:snapToGrid w:val="0"/>
              <w:spacing w:after="0" w:line="360" w:lineRule="auto"/>
              <w:ind w:right="-108"/>
              <w:rPr>
                <w:rFonts w:asciiTheme="minorHAnsi" w:eastAsia="Times New Roman" w:hAnsiTheme="minorHAnsi" w:cstheme="minorHAnsi"/>
                <w:iCs/>
                <w:sz w:val="24"/>
                <w:szCs w:val="24"/>
                <w:lang w:eastAsia="ar-SA"/>
              </w:rPr>
            </w:pPr>
          </w:p>
        </w:tc>
      </w:tr>
      <w:tr w:rsidR="00304D53" w:rsidRPr="00C103BE" w14:paraId="6FA044EE" w14:textId="77777777" w:rsidTr="00B230CF">
        <w:trPr>
          <w:cantSplit/>
          <w:trHeight w:val="1230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167897F0" w14:textId="77777777" w:rsidR="00304D53" w:rsidRPr="00C103BE" w:rsidRDefault="00304D53" w:rsidP="00C103BE">
            <w:pPr>
              <w:suppressAutoHyphens/>
              <w:spacing w:after="0"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6997A6" w14:textId="77777777" w:rsidR="00304D53" w:rsidRPr="00C103BE" w:rsidRDefault="00304D53" w:rsidP="00C103BE">
            <w:pPr>
              <w:suppressAutoHyphens/>
              <w:spacing w:after="0" w:line="360" w:lineRule="auto"/>
              <w:ind w:left="-73" w:right="-86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EB7D65" w14:textId="77777777" w:rsidR="00304D53" w:rsidRPr="00C103BE" w:rsidRDefault="00304D53" w:rsidP="00C103BE">
            <w:pPr>
              <w:suppressAutoHyphens/>
              <w:snapToGrid w:val="0"/>
              <w:spacing w:after="0" w:line="360" w:lineRule="auto"/>
              <w:ind w:right="-108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  <w:r w:rsidRPr="00C103BE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B02.02 Wycinka lasu</w:t>
            </w:r>
          </w:p>
          <w:p w14:paraId="4136471C" w14:textId="77777777" w:rsidR="00304D53" w:rsidRPr="00C103BE" w:rsidRDefault="00304D53" w:rsidP="00C103BE">
            <w:pPr>
              <w:suppressAutoHyphens/>
              <w:snapToGrid w:val="0"/>
              <w:spacing w:after="0" w:line="360" w:lineRule="auto"/>
              <w:ind w:right="-108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  <w:r w:rsidRPr="00C103BE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Obserwowano wycinkę olsu, w tym zrąb zupełny w miejscach występowania żurawia</w:t>
            </w: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auto"/>
          </w:tcPr>
          <w:p w14:paraId="5A52D895" w14:textId="77777777" w:rsidR="00304D53" w:rsidRPr="00C103BE" w:rsidRDefault="00304D53" w:rsidP="00C103BE">
            <w:pPr>
              <w:suppressAutoHyphens/>
              <w:snapToGrid w:val="0"/>
              <w:spacing w:after="0" w:line="360" w:lineRule="auto"/>
              <w:ind w:right="-108"/>
              <w:rPr>
                <w:rFonts w:asciiTheme="minorHAnsi" w:eastAsia="Times New Roman" w:hAnsiTheme="minorHAnsi" w:cstheme="minorHAnsi"/>
                <w:iCs/>
                <w:sz w:val="24"/>
                <w:szCs w:val="24"/>
                <w:lang w:eastAsia="ar-SA"/>
              </w:rPr>
            </w:pPr>
            <w:r w:rsidRPr="00C103BE">
              <w:rPr>
                <w:rFonts w:asciiTheme="minorHAnsi" w:eastAsia="Times New Roman" w:hAnsiTheme="minorHAnsi" w:cstheme="minorHAnsi"/>
                <w:iCs/>
                <w:sz w:val="24"/>
                <w:szCs w:val="24"/>
                <w:lang w:eastAsia="ar-SA"/>
              </w:rPr>
              <w:t>B02.04 Usuwanie martwych i umierających drzew</w:t>
            </w:r>
          </w:p>
          <w:p w14:paraId="374BBD0C" w14:textId="77777777" w:rsidR="00304D53" w:rsidRPr="00C103BE" w:rsidRDefault="00304D53" w:rsidP="00C103BE">
            <w:pPr>
              <w:suppressAutoHyphens/>
              <w:snapToGrid w:val="0"/>
              <w:spacing w:after="0" w:line="360" w:lineRule="auto"/>
              <w:ind w:right="-108"/>
              <w:rPr>
                <w:rFonts w:asciiTheme="minorHAnsi" w:eastAsia="Times New Roman" w:hAnsiTheme="minorHAnsi" w:cstheme="minorHAnsi"/>
                <w:iCs/>
                <w:sz w:val="24"/>
                <w:szCs w:val="24"/>
                <w:lang w:eastAsia="ar-SA"/>
              </w:rPr>
            </w:pPr>
            <w:r w:rsidRPr="00C103BE">
              <w:rPr>
                <w:rFonts w:asciiTheme="minorHAnsi" w:eastAsia="Times New Roman" w:hAnsiTheme="minorHAnsi" w:cstheme="minorHAnsi"/>
                <w:iCs/>
                <w:sz w:val="24"/>
                <w:szCs w:val="24"/>
                <w:lang w:eastAsia="ar-SA"/>
              </w:rPr>
              <w:t>Potencjalnym zagrożeniem jest usuwanie martwych drzew w obrębie stanowisk żurawia powodujące zmiany siedlisk.</w:t>
            </w:r>
          </w:p>
        </w:tc>
      </w:tr>
      <w:tr w:rsidR="00304D53" w:rsidRPr="00C103BE" w14:paraId="482586B6" w14:textId="77777777" w:rsidTr="00B230CF">
        <w:trPr>
          <w:cantSplit/>
          <w:trHeight w:val="1010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72815AEA" w14:textId="77777777" w:rsidR="00304D53" w:rsidRPr="00C103BE" w:rsidRDefault="00304D53" w:rsidP="00C103BE">
            <w:pPr>
              <w:suppressAutoHyphens/>
              <w:spacing w:after="0"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89B7F8" w14:textId="77777777" w:rsidR="00304D53" w:rsidRPr="00C103BE" w:rsidRDefault="00304D53" w:rsidP="00C103BE">
            <w:pPr>
              <w:suppressAutoHyphens/>
              <w:spacing w:after="0" w:line="360" w:lineRule="auto"/>
              <w:ind w:left="-73" w:right="-86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6393C4" w14:textId="77777777" w:rsidR="00304D53" w:rsidRPr="00C103BE" w:rsidRDefault="00304D53" w:rsidP="00C103BE">
            <w:pPr>
              <w:suppressAutoHyphens/>
              <w:snapToGrid w:val="0"/>
              <w:spacing w:after="0" w:line="360" w:lineRule="auto"/>
              <w:ind w:right="-108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  <w:r w:rsidRPr="00C103BE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G02.08 Kampingi i karawaningi</w:t>
            </w:r>
          </w:p>
          <w:p w14:paraId="6C28848B" w14:textId="77777777" w:rsidR="00304D53" w:rsidRPr="00C103BE" w:rsidRDefault="00304D53" w:rsidP="00C103BE">
            <w:pPr>
              <w:suppressAutoHyphens/>
              <w:snapToGrid w:val="0"/>
              <w:spacing w:after="0" w:line="360" w:lineRule="auto"/>
              <w:ind w:right="-108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  <w:r w:rsidRPr="00C103BE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 xml:space="preserve">W bliskiej odległości stanowiska żurawia położonym w kierunku południowym od wsi Jerzykowo stwierdzono wzmożoną aktywność turystyczną przyczyniającą się do płoszenia tych ptaków. </w:t>
            </w: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auto"/>
          </w:tcPr>
          <w:p w14:paraId="6971A721" w14:textId="77777777" w:rsidR="00304D53" w:rsidRPr="00C103BE" w:rsidRDefault="00304D53" w:rsidP="00C103BE">
            <w:pPr>
              <w:suppressAutoHyphens/>
              <w:snapToGrid w:val="0"/>
              <w:spacing w:after="0" w:line="360" w:lineRule="auto"/>
              <w:ind w:right="-108"/>
              <w:rPr>
                <w:rFonts w:asciiTheme="minorHAnsi" w:eastAsia="Times New Roman" w:hAnsiTheme="minorHAnsi" w:cstheme="minorHAnsi"/>
                <w:iCs/>
                <w:sz w:val="24"/>
                <w:szCs w:val="24"/>
                <w:lang w:eastAsia="ar-SA"/>
              </w:rPr>
            </w:pPr>
          </w:p>
        </w:tc>
      </w:tr>
      <w:tr w:rsidR="00304D53" w:rsidRPr="00C103BE" w14:paraId="5BA98C7E" w14:textId="77777777" w:rsidTr="00B230CF">
        <w:trPr>
          <w:cantSplit/>
          <w:trHeight w:val="1965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62ADD945" w14:textId="77777777" w:rsidR="00304D53" w:rsidRPr="00C103BE" w:rsidRDefault="00304D53" w:rsidP="00C103BE">
            <w:pPr>
              <w:suppressAutoHyphens/>
              <w:spacing w:after="0"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750E26" w14:textId="77777777" w:rsidR="00304D53" w:rsidRPr="00C103BE" w:rsidRDefault="00304D53" w:rsidP="00C103BE">
            <w:pPr>
              <w:suppressAutoHyphens/>
              <w:spacing w:after="0" w:line="360" w:lineRule="auto"/>
              <w:ind w:left="-73" w:right="-86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AC98BB" w14:textId="77777777" w:rsidR="00304D53" w:rsidRPr="00C103BE" w:rsidRDefault="00304D53" w:rsidP="00C103BE">
            <w:pPr>
              <w:suppressAutoHyphens/>
              <w:snapToGrid w:val="0"/>
              <w:spacing w:after="0" w:line="360" w:lineRule="auto"/>
              <w:ind w:right="-108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  <w:r w:rsidRPr="00C103BE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J02.01 Zasypywanie terenu, melioracje i osuszanie – ogólnie</w:t>
            </w:r>
          </w:p>
          <w:p w14:paraId="3B6BF801" w14:textId="77777777" w:rsidR="00304D53" w:rsidRPr="00C103BE" w:rsidRDefault="00304D53" w:rsidP="00C103BE">
            <w:pPr>
              <w:suppressAutoHyphens/>
              <w:snapToGrid w:val="0"/>
              <w:spacing w:after="0" w:line="360" w:lineRule="auto"/>
              <w:ind w:right="-108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  <w:r w:rsidRPr="00C103BE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K01.03 Wyschnięcie</w:t>
            </w:r>
          </w:p>
          <w:p w14:paraId="38160F70" w14:textId="77777777" w:rsidR="00304D53" w:rsidRPr="00C103BE" w:rsidRDefault="00304D53" w:rsidP="00C103BE">
            <w:pPr>
              <w:suppressAutoHyphens/>
              <w:snapToGrid w:val="0"/>
              <w:spacing w:after="0" w:line="360" w:lineRule="auto"/>
              <w:ind w:right="-108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  <w:r w:rsidRPr="00C103BE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Na części stanowisk żurawia stwierdzono niedawno wykonane prace melioracyjne, które mają wpływ na okresowy spadek poziomu wody w siedlisku. W innych stwierdzano naturalne wysychanie terenu.</w:t>
            </w: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auto"/>
          </w:tcPr>
          <w:p w14:paraId="415B03B2" w14:textId="77777777" w:rsidR="00304D53" w:rsidRPr="00C103BE" w:rsidRDefault="00304D53" w:rsidP="00C103BE">
            <w:pPr>
              <w:suppressAutoHyphens/>
              <w:snapToGrid w:val="0"/>
              <w:spacing w:after="0" w:line="360" w:lineRule="auto"/>
              <w:ind w:right="-108"/>
              <w:rPr>
                <w:rFonts w:asciiTheme="minorHAnsi" w:eastAsia="Times New Roman" w:hAnsiTheme="minorHAnsi" w:cstheme="minorHAnsi"/>
                <w:iCs/>
                <w:sz w:val="24"/>
                <w:szCs w:val="24"/>
                <w:lang w:eastAsia="ar-SA"/>
              </w:rPr>
            </w:pPr>
          </w:p>
        </w:tc>
      </w:tr>
      <w:tr w:rsidR="00304D53" w:rsidRPr="00C103BE" w14:paraId="6BFAD6C7" w14:textId="77777777" w:rsidTr="00B230CF">
        <w:trPr>
          <w:cantSplit/>
          <w:trHeight w:val="1001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127FACE5" w14:textId="77777777" w:rsidR="00304D53" w:rsidRPr="00C103BE" w:rsidRDefault="00304D53" w:rsidP="00C103BE">
            <w:pPr>
              <w:suppressAutoHyphens/>
              <w:spacing w:after="0"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188EFA" w14:textId="77777777" w:rsidR="00304D53" w:rsidRPr="00C103BE" w:rsidRDefault="00304D53" w:rsidP="00C103BE">
            <w:pPr>
              <w:suppressAutoHyphens/>
              <w:spacing w:after="0" w:line="360" w:lineRule="auto"/>
              <w:ind w:left="-73" w:right="-86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31F918" w14:textId="77777777" w:rsidR="00304D53" w:rsidRPr="00C103BE" w:rsidRDefault="00304D53" w:rsidP="00C103BE">
            <w:pPr>
              <w:suppressAutoHyphens/>
              <w:snapToGrid w:val="0"/>
              <w:spacing w:after="0" w:line="360" w:lineRule="auto"/>
              <w:ind w:right="-108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  <w:r w:rsidRPr="00C103BE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K03.04 Drapieżnictwo</w:t>
            </w:r>
          </w:p>
          <w:p w14:paraId="5C2DD340" w14:textId="77777777" w:rsidR="00304D53" w:rsidRPr="00C103BE" w:rsidRDefault="00304D53" w:rsidP="00C103BE">
            <w:pPr>
              <w:suppressAutoHyphens/>
              <w:snapToGrid w:val="0"/>
              <w:spacing w:after="0" w:line="360" w:lineRule="auto"/>
              <w:ind w:right="-108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  <w:r w:rsidRPr="00C103BE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W pobliżu stanowisk żurawia obserwowano lisy i dziki, które mogą stanowić zagrożenie dla lęgów żurawia.</w:t>
            </w: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auto"/>
          </w:tcPr>
          <w:p w14:paraId="650E2DAB" w14:textId="77777777" w:rsidR="00304D53" w:rsidRPr="00C103BE" w:rsidRDefault="00304D53" w:rsidP="00C103BE">
            <w:pPr>
              <w:suppressAutoHyphens/>
              <w:snapToGrid w:val="0"/>
              <w:spacing w:after="0" w:line="360" w:lineRule="auto"/>
              <w:ind w:right="-108"/>
              <w:rPr>
                <w:rFonts w:asciiTheme="minorHAnsi" w:eastAsia="Times New Roman" w:hAnsiTheme="minorHAnsi" w:cstheme="minorHAnsi"/>
                <w:iCs/>
                <w:sz w:val="24"/>
                <w:szCs w:val="24"/>
                <w:lang w:eastAsia="ar-SA"/>
              </w:rPr>
            </w:pPr>
          </w:p>
        </w:tc>
      </w:tr>
      <w:tr w:rsidR="00304D53" w:rsidRPr="00C103BE" w14:paraId="304D8163" w14:textId="77777777" w:rsidTr="00B230CF">
        <w:trPr>
          <w:cantSplit/>
          <w:trHeight w:val="1256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E9272" w14:textId="77777777" w:rsidR="00304D53" w:rsidRPr="00C103BE" w:rsidRDefault="00304D53" w:rsidP="00C103BE">
            <w:pPr>
              <w:suppressAutoHyphens/>
              <w:spacing w:after="0"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4E685" w14:textId="77777777" w:rsidR="00304D53" w:rsidRPr="00C103BE" w:rsidRDefault="00304D53" w:rsidP="00C103BE">
            <w:pPr>
              <w:suppressAutoHyphens/>
              <w:spacing w:after="0" w:line="360" w:lineRule="auto"/>
              <w:ind w:left="-73" w:right="-86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C649D" w14:textId="77777777" w:rsidR="00304D53" w:rsidRPr="00C103BE" w:rsidRDefault="00304D53" w:rsidP="00C103BE">
            <w:pPr>
              <w:suppressAutoHyphens/>
              <w:snapToGrid w:val="0"/>
              <w:spacing w:after="0" w:line="360" w:lineRule="auto"/>
              <w:ind w:right="-108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  <w:r w:rsidRPr="00C103BE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 xml:space="preserve">G02.08 Kampingi i karawaningi </w:t>
            </w:r>
          </w:p>
          <w:p w14:paraId="5D0CD53E" w14:textId="77777777" w:rsidR="00304D53" w:rsidRPr="00C103BE" w:rsidRDefault="00304D53" w:rsidP="00C103BE">
            <w:pPr>
              <w:suppressAutoHyphens/>
              <w:snapToGrid w:val="0"/>
              <w:spacing w:after="0" w:line="360" w:lineRule="auto"/>
              <w:ind w:right="-108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  <w:r w:rsidRPr="00C103BE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W bezpośredniej bliskości jednego stanowiska żurawia stwierdzono wzmożoną aktywność turystyczną przyczyniającą się do płoszenia tych ptaków.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5D8F41" w14:textId="77777777" w:rsidR="00304D53" w:rsidRPr="00C103BE" w:rsidRDefault="00304D53" w:rsidP="00C103BE">
            <w:pPr>
              <w:suppressAutoHyphens/>
              <w:snapToGrid w:val="0"/>
              <w:spacing w:after="0" w:line="360" w:lineRule="auto"/>
              <w:ind w:right="-108"/>
              <w:rPr>
                <w:rFonts w:asciiTheme="minorHAnsi" w:eastAsia="Times New Roman" w:hAnsiTheme="minorHAnsi" w:cstheme="minorHAnsi"/>
                <w:iCs/>
                <w:sz w:val="24"/>
                <w:szCs w:val="24"/>
                <w:lang w:eastAsia="ar-SA"/>
              </w:rPr>
            </w:pPr>
          </w:p>
        </w:tc>
      </w:tr>
      <w:tr w:rsidR="0013277C" w:rsidRPr="00C103BE" w14:paraId="14E9E96F" w14:textId="77777777" w:rsidTr="00B230CF">
        <w:trPr>
          <w:cantSplit/>
          <w:trHeight w:val="1215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698576" w14:textId="77777777" w:rsidR="00140C82" w:rsidRPr="00C103BE" w:rsidRDefault="00804C7F" w:rsidP="00C103BE">
            <w:pPr>
              <w:suppressAutoHyphens/>
              <w:spacing w:after="0"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  <w:r w:rsidRPr="00C103BE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6</w:t>
            </w:r>
            <w:r w:rsidR="00140C82" w:rsidRPr="00C103BE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31D92E" w14:textId="77777777" w:rsidR="00140C82" w:rsidRPr="00C103BE" w:rsidRDefault="00804C7F" w:rsidP="00C103BE">
            <w:pPr>
              <w:suppressAutoHyphens/>
              <w:spacing w:after="0" w:line="360" w:lineRule="auto"/>
              <w:ind w:left="-73" w:right="-86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C103BE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 xml:space="preserve">A051 Krakwa </w:t>
            </w:r>
            <w:r w:rsidRPr="00C103BE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br/>
              <w:t>Anas strepera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65A754" w14:textId="77777777" w:rsidR="00F93B45" w:rsidRPr="00C103BE" w:rsidRDefault="00F93B45" w:rsidP="00C103BE">
            <w:pPr>
              <w:suppressAutoHyphens/>
              <w:snapToGrid w:val="0"/>
              <w:spacing w:after="0" w:line="360" w:lineRule="auto"/>
              <w:ind w:right="-108"/>
              <w:rPr>
                <w:rFonts w:asciiTheme="minorHAnsi" w:eastAsia="Times New Roman" w:hAnsiTheme="minorHAnsi" w:cstheme="minorHAnsi"/>
                <w:iCs/>
                <w:sz w:val="24"/>
                <w:szCs w:val="24"/>
                <w:lang w:eastAsia="ar-SA"/>
              </w:rPr>
            </w:pPr>
            <w:r w:rsidRPr="00C103BE">
              <w:rPr>
                <w:rFonts w:asciiTheme="minorHAnsi" w:eastAsia="Times New Roman" w:hAnsiTheme="minorHAnsi" w:cstheme="minorHAnsi"/>
                <w:iCs/>
                <w:sz w:val="24"/>
                <w:szCs w:val="24"/>
                <w:lang w:eastAsia="ar-SA"/>
              </w:rPr>
              <w:t>B02.02 Wycinka lasu</w:t>
            </w:r>
          </w:p>
          <w:p w14:paraId="08D137D5" w14:textId="77777777" w:rsidR="00140C82" w:rsidRPr="00C103BE" w:rsidRDefault="00F93B45" w:rsidP="00C103BE">
            <w:pPr>
              <w:suppressAutoHyphens/>
              <w:snapToGrid w:val="0"/>
              <w:spacing w:after="0" w:line="360" w:lineRule="auto"/>
              <w:ind w:right="-108"/>
              <w:rPr>
                <w:rFonts w:asciiTheme="minorHAnsi" w:eastAsia="Times New Roman" w:hAnsiTheme="minorHAnsi" w:cstheme="minorHAnsi"/>
                <w:iCs/>
                <w:sz w:val="24"/>
                <w:szCs w:val="24"/>
                <w:lang w:eastAsia="ar-SA"/>
              </w:rPr>
            </w:pPr>
            <w:r w:rsidRPr="00C103BE">
              <w:rPr>
                <w:rFonts w:asciiTheme="minorHAnsi" w:eastAsia="Times New Roman" w:hAnsiTheme="minorHAnsi" w:cstheme="minorHAnsi"/>
                <w:iCs/>
                <w:sz w:val="24"/>
                <w:szCs w:val="24"/>
                <w:lang w:eastAsia="ar-SA"/>
              </w:rPr>
              <w:t xml:space="preserve">W bezpośredniej bliskości jednego ze stanowisk lęgowych krakwy stwierdzono wycinkę drzew (prace leśne w trakcie sezonu lęgowego mogą powodować płoszenie ptaków).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579296" w14:textId="77777777" w:rsidR="00F93B45" w:rsidRPr="00C103BE" w:rsidRDefault="0085386B" w:rsidP="00C103BE">
            <w:pPr>
              <w:suppressAutoHyphens/>
              <w:snapToGrid w:val="0"/>
              <w:spacing w:after="0" w:line="360" w:lineRule="auto"/>
              <w:ind w:right="-85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  <w:r w:rsidRPr="00C103BE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 xml:space="preserve">K03.04 </w:t>
            </w:r>
            <w:r w:rsidR="00F93B45" w:rsidRPr="00C103BE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Drapieżnictwo</w:t>
            </w:r>
          </w:p>
          <w:p w14:paraId="039F64C7" w14:textId="77777777" w:rsidR="00140C82" w:rsidRPr="00C103BE" w:rsidRDefault="00F93B45" w:rsidP="00C103BE">
            <w:pPr>
              <w:suppressAutoHyphens/>
              <w:snapToGrid w:val="0"/>
              <w:spacing w:after="0" w:line="360" w:lineRule="auto"/>
              <w:ind w:right="-85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  <w:r w:rsidRPr="00C103BE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 xml:space="preserve">Potencjalnym zagrożeniem dla lęgów krakwy na obszarze ostoi jest presja drapieżnika wizona amerykańskiego. </w:t>
            </w:r>
          </w:p>
        </w:tc>
      </w:tr>
      <w:tr w:rsidR="00304D53" w:rsidRPr="00C103BE" w14:paraId="597BDD2B" w14:textId="77777777" w:rsidTr="00B230CF">
        <w:trPr>
          <w:cantSplit/>
          <w:trHeight w:val="766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CF135" w14:textId="77777777" w:rsidR="00304D53" w:rsidRPr="00C103BE" w:rsidRDefault="00304D53" w:rsidP="00C103BE">
            <w:pPr>
              <w:suppressAutoHyphens/>
              <w:spacing w:after="0"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E6CB3" w14:textId="77777777" w:rsidR="00304D53" w:rsidRPr="00C103BE" w:rsidRDefault="00304D53" w:rsidP="00C103BE">
            <w:pPr>
              <w:suppressAutoHyphens/>
              <w:spacing w:after="0" w:line="360" w:lineRule="auto"/>
              <w:ind w:left="-73" w:right="-86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CDEF9" w14:textId="77777777" w:rsidR="00304D53" w:rsidRPr="00C103BE" w:rsidRDefault="00304D53" w:rsidP="00C103BE">
            <w:pPr>
              <w:suppressAutoHyphens/>
              <w:snapToGrid w:val="0"/>
              <w:spacing w:after="0" w:line="360" w:lineRule="auto"/>
              <w:ind w:right="-108"/>
              <w:rPr>
                <w:rFonts w:asciiTheme="minorHAnsi" w:eastAsia="Times New Roman" w:hAnsiTheme="minorHAnsi" w:cstheme="minorHAnsi"/>
                <w:iCs/>
                <w:sz w:val="24"/>
                <w:szCs w:val="24"/>
                <w:lang w:eastAsia="ar-SA"/>
              </w:rPr>
            </w:pPr>
            <w:r w:rsidRPr="00C103BE">
              <w:rPr>
                <w:rFonts w:asciiTheme="minorHAnsi" w:eastAsia="Times New Roman" w:hAnsiTheme="minorHAnsi" w:cstheme="minorHAnsi"/>
                <w:iCs/>
                <w:sz w:val="24"/>
                <w:szCs w:val="24"/>
                <w:lang w:eastAsia="ar-SA"/>
              </w:rPr>
              <w:t xml:space="preserve">G01.01 </w:t>
            </w:r>
            <w:r w:rsidRPr="00C103BE">
              <w:rPr>
                <w:rFonts w:asciiTheme="minorHAnsi" w:hAnsiTheme="minorHAnsi" w:cstheme="minorHAnsi"/>
                <w:sz w:val="24"/>
                <w:szCs w:val="24"/>
              </w:rPr>
              <w:t>Żeglarstwo</w:t>
            </w:r>
          </w:p>
          <w:p w14:paraId="4652EF64" w14:textId="77777777" w:rsidR="00304D53" w:rsidRPr="00C103BE" w:rsidRDefault="00304D53" w:rsidP="00C103BE">
            <w:pPr>
              <w:suppressAutoHyphens/>
              <w:snapToGrid w:val="0"/>
              <w:spacing w:after="0" w:line="360" w:lineRule="auto"/>
              <w:ind w:right="-108"/>
              <w:rPr>
                <w:rFonts w:asciiTheme="minorHAnsi" w:eastAsia="Times New Roman" w:hAnsiTheme="minorHAnsi" w:cstheme="minorHAnsi"/>
                <w:iCs/>
                <w:sz w:val="24"/>
                <w:szCs w:val="24"/>
                <w:lang w:eastAsia="ar-SA"/>
              </w:rPr>
            </w:pPr>
            <w:r w:rsidRPr="00C103BE">
              <w:rPr>
                <w:rFonts w:asciiTheme="minorHAnsi" w:eastAsia="Times New Roman" w:hAnsiTheme="minorHAnsi" w:cstheme="minorHAnsi"/>
                <w:iCs/>
                <w:sz w:val="24"/>
                <w:szCs w:val="24"/>
                <w:lang w:eastAsia="ar-SA"/>
              </w:rPr>
              <w:t>Żeglarstwo i związany z tym ruch turystyczny przyczynia się do płoszenia krakwy.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B6AF9C" w14:textId="77777777" w:rsidR="00304D53" w:rsidRPr="00C103BE" w:rsidRDefault="00304D53" w:rsidP="00C103BE">
            <w:pPr>
              <w:suppressAutoHyphens/>
              <w:snapToGrid w:val="0"/>
              <w:spacing w:after="0" w:line="360" w:lineRule="auto"/>
              <w:ind w:right="-85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</w:p>
        </w:tc>
      </w:tr>
      <w:tr w:rsidR="0013277C" w:rsidRPr="00C103BE" w14:paraId="2B7D0ABA" w14:textId="77777777" w:rsidTr="00B230CF">
        <w:trPr>
          <w:cantSplit/>
          <w:trHeight w:val="225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0B13B" w14:textId="77777777" w:rsidR="00140C82" w:rsidRPr="00C103BE" w:rsidRDefault="00804C7F" w:rsidP="00C103BE">
            <w:pPr>
              <w:suppressAutoHyphens/>
              <w:spacing w:after="0"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  <w:r w:rsidRPr="00C103BE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7</w:t>
            </w:r>
            <w:r w:rsidR="00140C82" w:rsidRPr="00C103BE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C12E0" w14:textId="77777777" w:rsidR="00140C82" w:rsidRPr="00C103BE" w:rsidRDefault="0085386B" w:rsidP="00C103BE">
            <w:pPr>
              <w:suppressAutoHyphens/>
              <w:spacing w:after="0" w:line="360" w:lineRule="auto"/>
              <w:ind w:left="-73" w:right="-86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C103BE">
              <w:rPr>
                <w:rFonts w:asciiTheme="minorHAnsi" w:eastAsia="Times New Roman" w:hAnsiTheme="minorHAnsi" w:cstheme="minorHAnsi"/>
                <w:bCs/>
                <w:iCs/>
                <w:sz w:val="24"/>
                <w:szCs w:val="24"/>
                <w:lang w:eastAsia="ar-SA"/>
              </w:rPr>
              <w:t>A070</w:t>
            </w:r>
            <w:r w:rsidR="00804C7F" w:rsidRPr="00C103BE">
              <w:rPr>
                <w:rFonts w:asciiTheme="minorHAnsi" w:eastAsia="Times New Roman" w:hAnsiTheme="minorHAnsi" w:cstheme="minorHAnsi"/>
                <w:bCs/>
                <w:iCs/>
                <w:sz w:val="24"/>
                <w:szCs w:val="24"/>
                <w:lang w:eastAsia="ar-SA"/>
              </w:rPr>
              <w:t xml:space="preserve"> Nurogęś</w:t>
            </w:r>
            <w:r w:rsidR="003B1652" w:rsidRPr="00C103BE">
              <w:rPr>
                <w:rFonts w:asciiTheme="minorHAnsi" w:eastAsia="Times New Roman" w:hAnsiTheme="minorHAnsi" w:cstheme="minorHAnsi"/>
                <w:bCs/>
                <w:iCs/>
                <w:sz w:val="24"/>
                <w:szCs w:val="24"/>
                <w:lang w:eastAsia="ar-SA"/>
              </w:rPr>
              <w:t xml:space="preserve"> </w:t>
            </w:r>
            <w:r w:rsidR="00BF1BEB" w:rsidRPr="00C103BE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br/>
            </w:r>
            <w:r w:rsidR="00804C7F" w:rsidRPr="00C103BE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Mergus merganser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D11B1" w14:textId="77777777" w:rsidR="00140C82" w:rsidRPr="00C103BE" w:rsidRDefault="0085386B" w:rsidP="00C103BE">
            <w:pPr>
              <w:suppressAutoHyphens/>
              <w:snapToGrid w:val="0"/>
              <w:spacing w:after="0" w:line="360" w:lineRule="auto"/>
              <w:ind w:right="-108"/>
              <w:rPr>
                <w:rFonts w:asciiTheme="minorHAnsi" w:eastAsia="Times New Roman" w:hAnsiTheme="minorHAnsi" w:cstheme="minorHAnsi"/>
                <w:iCs/>
                <w:sz w:val="24"/>
                <w:szCs w:val="24"/>
                <w:lang w:eastAsia="ar-SA"/>
              </w:rPr>
            </w:pPr>
            <w:r w:rsidRPr="00C103BE">
              <w:rPr>
                <w:rFonts w:asciiTheme="minorHAnsi" w:eastAsia="Times New Roman" w:hAnsiTheme="minorHAnsi" w:cstheme="minorHAnsi"/>
                <w:iCs/>
                <w:sz w:val="24"/>
                <w:szCs w:val="24"/>
                <w:lang w:eastAsia="ar-SA"/>
              </w:rPr>
              <w:t>G01 Sporty i różne formy czynnego wypoczynku rekreacji, uprawiane w</w:t>
            </w:r>
            <w:r w:rsidR="0085401F" w:rsidRPr="00C103BE">
              <w:rPr>
                <w:rFonts w:asciiTheme="minorHAnsi" w:eastAsia="Times New Roman" w:hAnsiTheme="minorHAnsi" w:cstheme="minorHAnsi"/>
                <w:iCs/>
                <w:sz w:val="24"/>
                <w:szCs w:val="24"/>
                <w:lang w:eastAsia="ar-SA"/>
              </w:rPr>
              <w:t> </w:t>
            </w:r>
            <w:r w:rsidRPr="00C103BE">
              <w:rPr>
                <w:rFonts w:asciiTheme="minorHAnsi" w:eastAsia="Times New Roman" w:hAnsiTheme="minorHAnsi" w:cstheme="minorHAnsi"/>
                <w:iCs/>
                <w:sz w:val="24"/>
                <w:szCs w:val="24"/>
                <w:lang w:eastAsia="ar-SA"/>
              </w:rPr>
              <w:t>plenerze</w:t>
            </w:r>
          </w:p>
          <w:p w14:paraId="214C5F83" w14:textId="77777777" w:rsidR="0085386B" w:rsidRPr="00C103BE" w:rsidRDefault="0085386B" w:rsidP="00C103BE">
            <w:pPr>
              <w:suppressAutoHyphens/>
              <w:snapToGrid w:val="0"/>
              <w:spacing w:after="0" w:line="360" w:lineRule="auto"/>
              <w:ind w:right="-108"/>
              <w:rPr>
                <w:rFonts w:asciiTheme="minorHAnsi" w:eastAsia="Times New Roman" w:hAnsiTheme="minorHAnsi" w:cstheme="minorHAnsi"/>
                <w:iCs/>
                <w:sz w:val="24"/>
                <w:szCs w:val="24"/>
                <w:lang w:eastAsia="ar-SA"/>
              </w:rPr>
            </w:pPr>
            <w:r w:rsidRPr="00C103BE">
              <w:rPr>
                <w:rFonts w:asciiTheme="minorHAnsi" w:eastAsia="Times New Roman" w:hAnsiTheme="minorHAnsi" w:cstheme="minorHAnsi"/>
                <w:iCs/>
                <w:sz w:val="24"/>
                <w:szCs w:val="24"/>
                <w:lang w:eastAsia="ar-SA"/>
              </w:rPr>
              <w:t xml:space="preserve">Na wyspie Heleny zaobserwowano nielegalne cumowanie łodzi i rozpalanie ognisk. Przy miejscu przebywania samicy z młodymi zaobserwowano wzmożoną aktywność turystyczną - plażowanie, rekreacyjny połów ryb.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F8DE83" w14:textId="77777777" w:rsidR="00140C82" w:rsidRPr="00C103BE" w:rsidRDefault="00140C82" w:rsidP="00C103BE">
            <w:pPr>
              <w:suppressAutoHyphens/>
              <w:snapToGrid w:val="0"/>
              <w:spacing w:after="0"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</w:p>
        </w:tc>
      </w:tr>
      <w:tr w:rsidR="0013277C" w:rsidRPr="00C103BE" w14:paraId="168530AC" w14:textId="77777777" w:rsidTr="00B230CF">
        <w:trPr>
          <w:cantSplit/>
          <w:trHeight w:val="98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151D1" w14:textId="77777777" w:rsidR="00140C82" w:rsidRPr="00C103BE" w:rsidRDefault="00804C7F" w:rsidP="00C103BE">
            <w:pPr>
              <w:suppressAutoHyphens/>
              <w:spacing w:after="0"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  <w:r w:rsidRPr="00C103BE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lastRenderedPageBreak/>
              <w:t>8</w:t>
            </w:r>
            <w:r w:rsidR="00140C82" w:rsidRPr="00C103BE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CAD5E" w14:textId="77777777" w:rsidR="00140C82" w:rsidRPr="00C103BE" w:rsidRDefault="00804C7F" w:rsidP="00C103BE">
            <w:pPr>
              <w:suppressAutoHyphens/>
              <w:spacing w:after="0" w:line="360" w:lineRule="auto"/>
              <w:ind w:left="-73" w:right="-86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  <w:r w:rsidRPr="00C103BE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 xml:space="preserve">A073 Kania czarna </w:t>
            </w:r>
            <w:r w:rsidRPr="00C103BE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br/>
              <w:t>Milvus migrans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3E576" w14:textId="77777777" w:rsidR="0085386B" w:rsidRPr="00C103BE" w:rsidRDefault="0085386B" w:rsidP="00C103BE">
            <w:pPr>
              <w:suppressAutoHyphens/>
              <w:snapToGrid w:val="0"/>
              <w:spacing w:after="0" w:line="360" w:lineRule="auto"/>
              <w:ind w:right="-108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  <w:r w:rsidRPr="00C103BE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 xml:space="preserve">K03.04 Drapieżnictwo </w:t>
            </w:r>
          </w:p>
          <w:p w14:paraId="5656B283" w14:textId="77777777" w:rsidR="00140C82" w:rsidRPr="00C103BE" w:rsidRDefault="0085386B" w:rsidP="00C103BE">
            <w:pPr>
              <w:suppressAutoHyphens/>
              <w:snapToGrid w:val="0"/>
              <w:spacing w:after="0" w:line="360" w:lineRule="auto"/>
              <w:ind w:right="-108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  <w:r w:rsidRPr="00C103BE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Lęgi kani czarnej są zagrożone na skutek presji wrony siwej.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0B32D7" w14:textId="77777777" w:rsidR="0085386B" w:rsidRPr="00C103BE" w:rsidRDefault="0085386B" w:rsidP="00C103BE">
            <w:pPr>
              <w:suppressAutoHyphens/>
              <w:snapToGrid w:val="0"/>
              <w:spacing w:after="0" w:line="360" w:lineRule="auto"/>
              <w:ind w:right="-85"/>
              <w:rPr>
                <w:rFonts w:asciiTheme="minorHAnsi" w:eastAsia="Times New Roman" w:hAnsiTheme="minorHAnsi" w:cstheme="minorHAnsi"/>
                <w:iCs/>
                <w:sz w:val="24"/>
                <w:szCs w:val="24"/>
                <w:lang w:eastAsia="ar-SA"/>
              </w:rPr>
            </w:pPr>
            <w:r w:rsidRPr="00C103BE">
              <w:rPr>
                <w:rFonts w:asciiTheme="minorHAnsi" w:eastAsia="Times New Roman" w:hAnsiTheme="minorHAnsi" w:cstheme="minorHAnsi"/>
                <w:iCs/>
                <w:sz w:val="24"/>
                <w:szCs w:val="24"/>
                <w:lang w:eastAsia="ar-SA"/>
              </w:rPr>
              <w:t xml:space="preserve">G01.01 Żeglarstwo </w:t>
            </w:r>
          </w:p>
          <w:p w14:paraId="63AA477B" w14:textId="77777777" w:rsidR="00140C82" w:rsidRPr="00C103BE" w:rsidRDefault="0085386B" w:rsidP="00C103BE">
            <w:pPr>
              <w:suppressAutoHyphens/>
              <w:snapToGrid w:val="0"/>
              <w:spacing w:after="0" w:line="360" w:lineRule="auto"/>
              <w:ind w:right="-85"/>
              <w:rPr>
                <w:rFonts w:asciiTheme="minorHAnsi" w:eastAsia="Times New Roman" w:hAnsiTheme="minorHAnsi" w:cstheme="minorHAnsi"/>
                <w:iCs/>
                <w:sz w:val="24"/>
                <w:szCs w:val="24"/>
                <w:lang w:eastAsia="ar-SA"/>
              </w:rPr>
            </w:pPr>
            <w:r w:rsidRPr="00C103BE">
              <w:rPr>
                <w:rFonts w:asciiTheme="minorHAnsi" w:eastAsia="Times New Roman" w:hAnsiTheme="minorHAnsi" w:cstheme="minorHAnsi"/>
                <w:iCs/>
                <w:sz w:val="24"/>
                <w:szCs w:val="24"/>
                <w:lang w:eastAsia="ar-SA"/>
              </w:rPr>
              <w:t>Żeglarstwo i związany z tym ruch turystyczny potencjalnie przyczynia się do płoszenia kani czarnej.</w:t>
            </w:r>
          </w:p>
        </w:tc>
      </w:tr>
      <w:tr w:rsidR="00804C7F" w:rsidRPr="00C103BE" w14:paraId="68F44B20" w14:textId="77777777" w:rsidTr="00B230CF">
        <w:trPr>
          <w:cantSplit/>
          <w:trHeight w:val="2259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A8FB0C" w14:textId="77777777" w:rsidR="00804C7F" w:rsidRPr="00C103BE" w:rsidRDefault="00804C7F" w:rsidP="00C103BE">
            <w:pPr>
              <w:suppressAutoHyphens/>
              <w:spacing w:after="0"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  <w:r w:rsidRPr="00C103BE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B3B68F" w14:textId="77777777" w:rsidR="00804C7F" w:rsidRPr="00C103BE" w:rsidRDefault="00804C7F" w:rsidP="00C103BE">
            <w:pPr>
              <w:suppressAutoHyphens/>
              <w:spacing w:after="0" w:line="360" w:lineRule="auto"/>
              <w:ind w:left="-73" w:right="-86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  <w:r w:rsidRPr="00C103BE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 xml:space="preserve">A089 Orlik krzykliwy </w:t>
            </w:r>
            <w:r w:rsidRPr="00C103BE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br/>
              <w:t>Aquila pomarina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6F2C19" w14:textId="77777777" w:rsidR="0085386B" w:rsidRPr="00C103BE" w:rsidRDefault="0085386B" w:rsidP="00C103BE">
            <w:pPr>
              <w:suppressAutoHyphens/>
              <w:snapToGrid w:val="0"/>
              <w:spacing w:after="0" w:line="360" w:lineRule="auto"/>
              <w:ind w:right="-108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  <w:r w:rsidRPr="00C103BE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A03.01 Intensywne koszenie lub intensyfikacja</w:t>
            </w:r>
          </w:p>
          <w:p w14:paraId="63FB6BA2" w14:textId="77777777" w:rsidR="00804C7F" w:rsidRPr="00C103BE" w:rsidRDefault="0085386B" w:rsidP="00C103BE">
            <w:pPr>
              <w:suppressAutoHyphens/>
              <w:snapToGrid w:val="0"/>
              <w:spacing w:after="0" w:line="360" w:lineRule="auto"/>
              <w:ind w:right="-108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  <w:r w:rsidRPr="00C103BE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W obrębie części rewirów orlika krzykliwego stwierdzono intensyfikację</w:t>
            </w:r>
            <w:r w:rsidR="00D8499D" w:rsidRPr="00C103BE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 xml:space="preserve"> użytkowania kośnego, która </w:t>
            </w:r>
            <w:r w:rsidRPr="00C103BE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 xml:space="preserve">może powodować pogorszenie jakości żerowisk tego gatunku.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5D1AAA" w14:textId="77777777" w:rsidR="0085386B" w:rsidRPr="00C103BE" w:rsidRDefault="0085386B" w:rsidP="00C103BE">
            <w:pPr>
              <w:suppressAutoHyphens/>
              <w:snapToGrid w:val="0"/>
              <w:spacing w:after="0" w:line="360" w:lineRule="auto"/>
              <w:ind w:right="-108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  <w:r w:rsidRPr="00C103BE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A03.03 Zalesianie terenów otwartych (drzewa rodzime)</w:t>
            </w:r>
          </w:p>
          <w:p w14:paraId="71D4CC6A" w14:textId="77777777" w:rsidR="0085386B" w:rsidRPr="00C103BE" w:rsidRDefault="0085386B" w:rsidP="00C103BE">
            <w:pPr>
              <w:suppressAutoHyphens/>
              <w:snapToGrid w:val="0"/>
              <w:spacing w:after="0" w:line="360" w:lineRule="auto"/>
              <w:ind w:right="-108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  <w:r w:rsidRPr="00C103BE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B01.01 Zaniechanie / brak koszenia</w:t>
            </w:r>
          </w:p>
          <w:p w14:paraId="0BB2E47D" w14:textId="77777777" w:rsidR="00804C7F" w:rsidRPr="00C103BE" w:rsidRDefault="0085386B" w:rsidP="00C103BE">
            <w:pPr>
              <w:suppressAutoHyphens/>
              <w:snapToGrid w:val="0"/>
              <w:spacing w:after="0" w:line="360" w:lineRule="auto"/>
              <w:ind w:right="-108"/>
              <w:rPr>
                <w:rFonts w:asciiTheme="minorHAnsi" w:eastAsia="Times New Roman" w:hAnsiTheme="minorHAnsi" w:cstheme="minorHAnsi"/>
                <w:iCs/>
                <w:sz w:val="24"/>
                <w:szCs w:val="24"/>
                <w:lang w:eastAsia="ar-SA"/>
              </w:rPr>
            </w:pPr>
            <w:r w:rsidRPr="00C103BE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 xml:space="preserve">Potencjalnym zagrożeniem dla tego gatunku na obszarze ostoi jest miejscowe zaniechanie użytkowania rolnego i zalesienie (lub zarastanie roślinnością drzewiastą na skutek sukcesji roślinnej) powodujące zanikanie dogodnych żerowisk. </w:t>
            </w:r>
          </w:p>
        </w:tc>
      </w:tr>
      <w:tr w:rsidR="00304D53" w:rsidRPr="00C103BE" w14:paraId="6C2BE19B" w14:textId="77777777" w:rsidTr="00B230CF">
        <w:trPr>
          <w:cantSplit/>
          <w:trHeight w:val="983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301E8" w14:textId="77777777" w:rsidR="00304D53" w:rsidRPr="00C103BE" w:rsidRDefault="00304D53" w:rsidP="00C103BE">
            <w:pPr>
              <w:suppressAutoHyphens/>
              <w:spacing w:after="0"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D2814" w14:textId="77777777" w:rsidR="00304D53" w:rsidRPr="00C103BE" w:rsidRDefault="00304D53" w:rsidP="00C103BE">
            <w:pPr>
              <w:suppressAutoHyphens/>
              <w:spacing w:after="0" w:line="360" w:lineRule="auto"/>
              <w:ind w:left="-73" w:right="-86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75869" w14:textId="77777777" w:rsidR="00304D53" w:rsidRPr="00C103BE" w:rsidRDefault="00304D53" w:rsidP="00C103BE">
            <w:pPr>
              <w:suppressAutoHyphens/>
              <w:snapToGrid w:val="0"/>
              <w:spacing w:after="0" w:line="360" w:lineRule="auto"/>
              <w:ind w:right="-108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A7A97C" w14:textId="77777777" w:rsidR="00304D53" w:rsidRPr="00C103BE" w:rsidRDefault="00304D53" w:rsidP="00C103BE">
            <w:pPr>
              <w:suppressAutoHyphens/>
              <w:snapToGrid w:val="0"/>
              <w:spacing w:after="0" w:line="360" w:lineRule="auto"/>
              <w:ind w:right="-108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  <w:r w:rsidRPr="00C103BE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B02.02 Wycinka lasu</w:t>
            </w:r>
          </w:p>
          <w:p w14:paraId="0C1DBEC2" w14:textId="77777777" w:rsidR="00304D53" w:rsidRPr="00C103BE" w:rsidRDefault="00304D53" w:rsidP="00C103BE">
            <w:pPr>
              <w:suppressAutoHyphens/>
              <w:snapToGrid w:val="0"/>
              <w:spacing w:after="0" w:line="360" w:lineRule="auto"/>
              <w:ind w:right="-85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  <w:r w:rsidRPr="00C103BE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 xml:space="preserve">Prace leśne, w tym wycinka lasu stanowią potencjalne zagrożenie dla miejsc gniazdowania orlika krzykliwego. </w:t>
            </w:r>
          </w:p>
        </w:tc>
      </w:tr>
      <w:tr w:rsidR="00804C7F" w:rsidRPr="00C103BE" w14:paraId="30A4D6F4" w14:textId="77777777" w:rsidTr="00B230CF">
        <w:trPr>
          <w:cantSplit/>
          <w:trHeight w:val="68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ADBEF" w14:textId="77777777" w:rsidR="00804C7F" w:rsidRPr="00C103BE" w:rsidRDefault="00804C7F" w:rsidP="00C103BE">
            <w:pPr>
              <w:suppressAutoHyphens/>
              <w:spacing w:after="0"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  <w:r w:rsidRPr="00C103BE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545DEF" w14:textId="77777777" w:rsidR="00804C7F" w:rsidRPr="00C103BE" w:rsidRDefault="00804C7F" w:rsidP="00C103BE">
            <w:pPr>
              <w:suppressAutoHyphens/>
              <w:spacing w:after="0" w:line="360" w:lineRule="auto"/>
              <w:ind w:left="-73" w:right="-86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  <w:r w:rsidRPr="00C103BE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A120 Zielonka</w:t>
            </w:r>
            <w:r w:rsidR="003B1652" w:rsidRPr="00C103BE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 xml:space="preserve"> </w:t>
            </w:r>
            <w:r w:rsidRPr="00C103BE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 xml:space="preserve"> Porzana parva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A441D5" w14:textId="77777777" w:rsidR="00A14A0E" w:rsidRPr="00C103BE" w:rsidRDefault="00A14A0E" w:rsidP="00C103BE">
            <w:pPr>
              <w:suppressAutoHyphens/>
              <w:snapToGrid w:val="0"/>
              <w:spacing w:after="0" w:line="360" w:lineRule="auto"/>
              <w:ind w:right="-108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  <w:r w:rsidRPr="00C103BE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K03.04 Drapieżnictwo</w:t>
            </w:r>
          </w:p>
          <w:p w14:paraId="517E886E" w14:textId="77777777" w:rsidR="00804C7F" w:rsidRPr="00C103BE" w:rsidRDefault="00A14A0E" w:rsidP="00C103BE">
            <w:pPr>
              <w:suppressAutoHyphens/>
              <w:snapToGrid w:val="0"/>
              <w:spacing w:after="0" w:line="360" w:lineRule="auto"/>
              <w:ind w:right="-108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  <w:r w:rsidRPr="00C103BE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Lęgi zielonki zagrożone na skutek presji wizona amerykańskiego.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44CE21" w14:textId="77777777" w:rsidR="00804C7F" w:rsidRPr="00C103BE" w:rsidRDefault="00804C7F" w:rsidP="00C103BE">
            <w:pPr>
              <w:suppressAutoHyphens/>
              <w:snapToGrid w:val="0"/>
              <w:spacing w:after="0" w:line="360" w:lineRule="auto"/>
              <w:ind w:right="-85"/>
              <w:rPr>
                <w:rFonts w:asciiTheme="minorHAnsi" w:eastAsia="Times New Roman" w:hAnsiTheme="minorHAnsi" w:cstheme="minorHAnsi"/>
                <w:iCs/>
                <w:sz w:val="24"/>
                <w:szCs w:val="24"/>
                <w:lang w:eastAsia="ar-SA"/>
              </w:rPr>
            </w:pPr>
          </w:p>
        </w:tc>
      </w:tr>
    </w:tbl>
    <w:p w14:paraId="5D04E9B6" w14:textId="77777777" w:rsidR="00B230CF" w:rsidRDefault="00602F09" w:rsidP="00AC1803">
      <w:pPr>
        <w:pStyle w:val="Akapitzlist"/>
        <w:numPr>
          <w:ilvl w:val="0"/>
          <w:numId w:val="32"/>
        </w:numPr>
        <w:spacing w:before="100" w:beforeAutospacing="1" w:after="100" w:afterAutospacing="1" w:line="360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bookmarkStart w:id="1" w:name="_Hlk93492136"/>
      <w:r w:rsidRPr="00B230CF">
        <w:rPr>
          <w:rFonts w:asciiTheme="minorHAnsi" w:hAnsiTheme="minorHAnsi" w:cstheme="minorHAnsi"/>
          <w:sz w:val="24"/>
          <w:szCs w:val="24"/>
        </w:rPr>
        <w:t xml:space="preserve">Załącznik nr 4 do zarządzenia, </w:t>
      </w:r>
      <w:r w:rsidR="003E689E" w:rsidRPr="00B230CF">
        <w:rPr>
          <w:rFonts w:asciiTheme="minorHAnsi" w:hAnsiTheme="minorHAnsi" w:cstheme="minorHAnsi"/>
          <w:sz w:val="24"/>
          <w:szCs w:val="24"/>
        </w:rPr>
        <w:t>określający cele działań ochronnych obszaru Natura 2000 Jezioro Dobskie PLB280012</w:t>
      </w:r>
      <w:r w:rsidR="00972C80" w:rsidRPr="00B230CF">
        <w:rPr>
          <w:rFonts w:asciiTheme="minorHAnsi" w:hAnsiTheme="minorHAnsi" w:cstheme="minorHAnsi"/>
          <w:sz w:val="24"/>
          <w:szCs w:val="24"/>
        </w:rPr>
        <w:t>,</w:t>
      </w:r>
      <w:r w:rsidR="00A65F7C" w:rsidRPr="00B230CF">
        <w:rPr>
          <w:rFonts w:asciiTheme="minorHAnsi" w:hAnsiTheme="minorHAnsi" w:cstheme="minorHAnsi"/>
          <w:sz w:val="24"/>
          <w:szCs w:val="24"/>
        </w:rPr>
        <w:t xml:space="preserve"> otrzymuje brzmienie</w:t>
      </w:r>
      <w:r w:rsidR="003E689E" w:rsidRPr="00B230CF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3E689E" w:rsidRPr="00B230CF">
        <w:rPr>
          <w:rFonts w:asciiTheme="minorHAnsi" w:hAnsiTheme="minorHAnsi" w:cstheme="minorHAnsi"/>
          <w:sz w:val="24"/>
          <w:szCs w:val="24"/>
        </w:rPr>
        <w:t>określone w załączniku nr 1 do niniejszego zarządzenia</w:t>
      </w:r>
      <w:bookmarkEnd w:id="1"/>
      <w:r w:rsidR="00CA286F" w:rsidRPr="00B230CF">
        <w:rPr>
          <w:rFonts w:asciiTheme="minorHAnsi" w:hAnsiTheme="minorHAnsi" w:cstheme="minorHAnsi"/>
          <w:sz w:val="24"/>
          <w:szCs w:val="24"/>
        </w:rPr>
        <w:t>.</w:t>
      </w:r>
      <w:r w:rsidRPr="00B230C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71E3596" w14:textId="2086D0A6" w:rsidR="00C26FDE" w:rsidRPr="00B230CF" w:rsidRDefault="00D0281D" w:rsidP="00AC1803">
      <w:pPr>
        <w:pStyle w:val="Akapitzlist"/>
        <w:numPr>
          <w:ilvl w:val="0"/>
          <w:numId w:val="32"/>
        </w:numPr>
        <w:spacing w:before="100" w:beforeAutospacing="1" w:after="100" w:afterAutospacing="1" w:line="360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B230CF">
        <w:rPr>
          <w:rFonts w:asciiTheme="minorHAnsi" w:hAnsiTheme="minorHAnsi" w:cstheme="minorHAnsi"/>
          <w:sz w:val="24"/>
          <w:szCs w:val="24"/>
        </w:rPr>
        <w:lastRenderedPageBreak/>
        <w:t>W załączniku nr 5 do zarządzenia, obejmującym działania ochronne ze wskazaniem podmiotów odpowiedzialnych za ich wykonanie i obszarów ich wdrażania</w:t>
      </w:r>
      <w:r w:rsidR="00972C80" w:rsidRPr="00B230CF">
        <w:rPr>
          <w:rFonts w:asciiTheme="minorHAnsi" w:hAnsiTheme="minorHAnsi" w:cstheme="minorHAnsi"/>
          <w:sz w:val="24"/>
          <w:szCs w:val="24"/>
        </w:rPr>
        <w:t>,</w:t>
      </w:r>
      <w:r w:rsidRPr="00B230CF">
        <w:rPr>
          <w:rFonts w:asciiTheme="minorHAnsi" w:hAnsiTheme="minorHAnsi" w:cstheme="minorHAnsi"/>
          <w:sz w:val="24"/>
          <w:szCs w:val="24"/>
        </w:rPr>
        <w:t xml:space="preserve"> </w:t>
      </w:r>
      <w:r w:rsidR="00FE1D00" w:rsidRPr="00B230CF">
        <w:rPr>
          <w:rFonts w:asciiTheme="minorHAnsi" w:hAnsiTheme="minorHAnsi" w:cstheme="minorHAnsi"/>
          <w:sz w:val="24"/>
          <w:szCs w:val="24"/>
        </w:rPr>
        <w:t xml:space="preserve">pkt: 5, </w:t>
      </w:r>
      <w:r w:rsidR="00BF1BEB" w:rsidRPr="00B230CF">
        <w:rPr>
          <w:rFonts w:asciiTheme="minorHAnsi" w:hAnsiTheme="minorHAnsi" w:cstheme="minorHAnsi"/>
          <w:sz w:val="24"/>
          <w:szCs w:val="24"/>
        </w:rPr>
        <w:t>8,</w:t>
      </w:r>
      <w:r w:rsidR="00904B9B" w:rsidRPr="00B230CF">
        <w:rPr>
          <w:rFonts w:asciiTheme="minorHAnsi" w:hAnsiTheme="minorHAnsi" w:cstheme="minorHAnsi"/>
          <w:sz w:val="24"/>
          <w:szCs w:val="24"/>
        </w:rPr>
        <w:t xml:space="preserve"> 11</w:t>
      </w:r>
      <w:r w:rsidR="00BF1BEB" w:rsidRPr="00B230CF">
        <w:rPr>
          <w:rFonts w:asciiTheme="minorHAnsi" w:hAnsiTheme="minorHAnsi" w:cstheme="minorHAnsi"/>
          <w:sz w:val="24"/>
          <w:szCs w:val="24"/>
        </w:rPr>
        <w:t xml:space="preserve"> i 22</w:t>
      </w:r>
      <w:r w:rsidR="00904B9B" w:rsidRPr="00B230CF">
        <w:rPr>
          <w:rFonts w:asciiTheme="minorHAnsi" w:hAnsiTheme="minorHAnsi" w:cstheme="minorHAnsi"/>
          <w:sz w:val="24"/>
          <w:szCs w:val="24"/>
        </w:rPr>
        <w:t xml:space="preserve">, </w:t>
      </w:r>
      <w:r w:rsidR="00FE1D00" w:rsidRPr="00B230CF">
        <w:rPr>
          <w:rFonts w:asciiTheme="minorHAnsi" w:hAnsiTheme="minorHAnsi" w:cstheme="minorHAnsi"/>
          <w:sz w:val="24"/>
          <w:szCs w:val="24"/>
        </w:rPr>
        <w:t>otrzymują brzemiennie:</w:t>
      </w:r>
    </w:p>
    <w:tbl>
      <w:tblPr>
        <w:tblW w:w="10490" w:type="dxa"/>
        <w:tblInd w:w="-53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  <w:tblCaption w:val="Zmiany w załączniku nr 5 do zarządzenia"/>
        <w:tblDescription w:val="Zmiany w załączniku nr 5 do zarządzenia"/>
      </w:tblPr>
      <w:tblGrid>
        <w:gridCol w:w="414"/>
        <w:gridCol w:w="1275"/>
        <w:gridCol w:w="1560"/>
        <w:gridCol w:w="2847"/>
        <w:gridCol w:w="1417"/>
        <w:gridCol w:w="1276"/>
        <w:gridCol w:w="1701"/>
      </w:tblGrid>
      <w:tr w:rsidR="005D050C" w:rsidRPr="00CA286F" w14:paraId="3B531EE4" w14:textId="77777777" w:rsidTr="00B230CF">
        <w:trPr>
          <w:tblHeader/>
        </w:trPr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FAB1BA" w14:textId="77777777" w:rsidR="005D050C" w:rsidRPr="006F4D6E" w:rsidRDefault="005D050C" w:rsidP="006F4D6E">
            <w:pPr>
              <w:suppressAutoHyphens/>
              <w:snapToGrid w:val="0"/>
              <w:spacing w:after="0" w:line="360" w:lineRule="auto"/>
              <w:ind w:left="-40" w:right="-84" w:firstLine="14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  <w:r w:rsidRPr="006F4D6E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811EB0" w14:textId="77777777" w:rsidR="005D050C" w:rsidRPr="006F4D6E" w:rsidRDefault="005D050C" w:rsidP="006F4D6E">
            <w:pPr>
              <w:suppressAutoHyphens/>
              <w:snapToGrid w:val="0"/>
              <w:spacing w:after="0"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  <w:r w:rsidRPr="006F4D6E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Przedmiot ochrony</w:t>
            </w:r>
          </w:p>
        </w:tc>
        <w:tc>
          <w:tcPr>
            <w:tcW w:w="8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311EB" w14:textId="77777777" w:rsidR="005D050C" w:rsidRPr="006F4D6E" w:rsidRDefault="005D050C" w:rsidP="006F4D6E">
            <w:pPr>
              <w:suppressAutoHyphens/>
              <w:snapToGrid w:val="0"/>
              <w:spacing w:after="0"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  <w:r w:rsidRPr="006F4D6E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Działania ochronne</w:t>
            </w:r>
          </w:p>
        </w:tc>
      </w:tr>
      <w:tr w:rsidR="007E30AF" w:rsidRPr="00CA286F" w14:paraId="2BF82048" w14:textId="77777777" w:rsidTr="00B230CF">
        <w:trPr>
          <w:trHeight w:val="1106"/>
          <w:tblHeader/>
        </w:trPr>
        <w:tc>
          <w:tcPr>
            <w:tcW w:w="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D4E558" w14:textId="77777777" w:rsidR="005D050C" w:rsidRPr="006F4D6E" w:rsidRDefault="005D050C" w:rsidP="006F4D6E">
            <w:pPr>
              <w:suppressAutoHyphens/>
              <w:snapToGrid w:val="0"/>
              <w:spacing w:after="0"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6F5CFA" w14:textId="77777777" w:rsidR="005D050C" w:rsidRPr="006F4D6E" w:rsidRDefault="005D050C" w:rsidP="006F4D6E">
            <w:pPr>
              <w:suppressAutoHyphens/>
              <w:snapToGrid w:val="0"/>
              <w:spacing w:after="0"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4EADF8" w14:textId="77777777" w:rsidR="005D050C" w:rsidRPr="006F4D6E" w:rsidRDefault="005D050C" w:rsidP="006F4D6E">
            <w:pPr>
              <w:suppressAutoHyphens/>
              <w:snapToGrid w:val="0"/>
              <w:spacing w:after="0"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  <w:r w:rsidRPr="006F4D6E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Nazwa działania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750A6A" w14:textId="77777777" w:rsidR="005D050C" w:rsidRPr="006F4D6E" w:rsidRDefault="005D050C" w:rsidP="006F4D6E">
            <w:pPr>
              <w:suppressAutoHyphens/>
              <w:snapToGrid w:val="0"/>
              <w:spacing w:after="0"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  <w:r w:rsidRPr="006F4D6E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Zakres prac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1D6026" w14:textId="77777777" w:rsidR="005D050C" w:rsidRPr="006F4D6E" w:rsidRDefault="005D050C" w:rsidP="006F4D6E">
            <w:pPr>
              <w:suppressAutoHyphens/>
              <w:snapToGrid w:val="0"/>
              <w:spacing w:after="0"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  <w:r w:rsidRPr="006F4D6E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Miejsce realizacji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FE4AE6" w14:textId="77777777" w:rsidR="005D050C" w:rsidRPr="006F4D6E" w:rsidRDefault="005D050C" w:rsidP="006F4D6E">
            <w:pPr>
              <w:suppressAutoHyphens/>
              <w:snapToGrid w:val="0"/>
              <w:spacing w:after="0"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  <w:r w:rsidRPr="006F4D6E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Termin wykonania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8C4320" w14:textId="77777777" w:rsidR="005D050C" w:rsidRPr="006F4D6E" w:rsidRDefault="005D050C" w:rsidP="006F4D6E">
            <w:pPr>
              <w:suppressAutoHyphens/>
              <w:snapToGrid w:val="0"/>
              <w:spacing w:after="0"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  <w:r w:rsidRPr="006F4D6E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Podmiot odpowiedzialny za wykonanie</w:t>
            </w:r>
          </w:p>
        </w:tc>
      </w:tr>
      <w:tr w:rsidR="005D050C" w:rsidRPr="00CA286F" w14:paraId="083338EB" w14:textId="77777777" w:rsidTr="00B230CF">
        <w:trPr>
          <w:tblHeader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FB3528" w14:textId="77777777" w:rsidR="005D050C" w:rsidRPr="006F4D6E" w:rsidRDefault="005D050C" w:rsidP="00B230CF">
            <w:pPr>
              <w:widowControl w:val="0"/>
              <w:tabs>
                <w:tab w:val="left" w:pos="146"/>
              </w:tabs>
              <w:suppressAutoHyphens/>
              <w:autoSpaceDE w:val="0"/>
              <w:snapToGrid w:val="0"/>
              <w:spacing w:after="0" w:line="360" w:lineRule="auto"/>
              <w:ind w:left="-466" w:firstLine="466"/>
              <w:textAlignment w:val="baseline"/>
              <w:rPr>
                <w:rFonts w:asciiTheme="minorHAnsi" w:eastAsia="TimesNewRoman, 'Times New Roman" w:hAnsiTheme="minorHAnsi" w:cstheme="minorHAnsi"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6F4D6E">
              <w:rPr>
                <w:rFonts w:asciiTheme="minorHAnsi" w:eastAsia="TimesNewRoman, 'Times New Roman" w:hAnsiTheme="minorHAnsi" w:cstheme="minorHAnsi"/>
                <w:bCs/>
                <w:iCs/>
                <w:kern w:val="1"/>
                <w:sz w:val="24"/>
                <w:szCs w:val="24"/>
                <w:lang w:eastAsia="ar-SA"/>
              </w:rPr>
              <w:t>Działania związane z utrzymaniem lub modyfikacją metod gospodarowania</w:t>
            </w:r>
          </w:p>
        </w:tc>
      </w:tr>
      <w:tr w:rsidR="00FE1D00" w:rsidRPr="00CA286F" w14:paraId="43EE6436" w14:textId="77777777" w:rsidTr="00B230CF">
        <w:trPr>
          <w:trHeight w:val="1398"/>
          <w:tblHeader/>
        </w:trPr>
        <w:tc>
          <w:tcPr>
            <w:tcW w:w="414" w:type="dxa"/>
            <w:tcBorders>
              <w:left w:val="single" w:sz="4" w:space="0" w:color="000000"/>
              <w:bottom w:val="single" w:sz="4" w:space="0" w:color="000000"/>
            </w:tcBorders>
          </w:tcPr>
          <w:p w14:paraId="301B4CBD" w14:textId="77777777" w:rsidR="004874FF" w:rsidRPr="00945F4B" w:rsidRDefault="00FE1D00" w:rsidP="00945F4B">
            <w:pPr>
              <w:suppressAutoHyphens/>
              <w:snapToGrid w:val="0"/>
              <w:spacing w:after="0"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  <w:r w:rsidRPr="00945F4B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lastRenderedPageBreak/>
              <w:t>5.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BBF6F" w14:textId="77777777" w:rsidR="00416AA7" w:rsidRPr="00945F4B" w:rsidRDefault="00445C1F" w:rsidP="00945F4B">
            <w:pPr>
              <w:snapToGrid w:val="0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45F4B">
              <w:rPr>
                <w:rFonts w:asciiTheme="minorHAnsi" w:hAnsiTheme="minorHAnsi" w:cstheme="minorHAnsi"/>
                <w:sz w:val="24"/>
                <w:szCs w:val="24"/>
              </w:rPr>
              <w:t xml:space="preserve">A239 </w:t>
            </w:r>
            <w:r w:rsidR="00416AA7" w:rsidRPr="00945F4B">
              <w:rPr>
                <w:rFonts w:asciiTheme="minorHAnsi" w:hAnsiTheme="minorHAnsi" w:cstheme="minorHAnsi"/>
                <w:sz w:val="24"/>
                <w:szCs w:val="24"/>
              </w:rPr>
              <w:t>Dzięcioł  białogrzbiety Dendrocopos leucotos</w:t>
            </w:r>
          </w:p>
          <w:p w14:paraId="34CBD7D2" w14:textId="77777777" w:rsidR="004874FF" w:rsidRPr="00945F4B" w:rsidRDefault="00445C1F" w:rsidP="00945F4B">
            <w:pPr>
              <w:snapToGrid w:val="0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45F4B">
              <w:rPr>
                <w:rFonts w:asciiTheme="minorHAnsi" w:hAnsiTheme="minorHAnsi" w:cstheme="minorHAnsi"/>
                <w:sz w:val="24"/>
                <w:szCs w:val="24"/>
              </w:rPr>
              <w:t xml:space="preserve">A067 </w:t>
            </w:r>
            <w:r w:rsidR="00416AA7" w:rsidRPr="00945F4B">
              <w:rPr>
                <w:rFonts w:asciiTheme="minorHAnsi" w:hAnsiTheme="minorHAnsi" w:cstheme="minorHAnsi"/>
                <w:sz w:val="24"/>
                <w:szCs w:val="24"/>
              </w:rPr>
              <w:t>Gągoł</w:t>
            </w:r>
            <w:r w:rsidR="00FE1D00" w:rsidRPr="00945F4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16AA7" w:rsidRPr="00945F4B">
              <w:rPr>
                <w:rFonts w:asciiTheme="minorHAnsi" w:hAnsiTheme="minorHAnsi" w:cstheme="minorHAnsi"/>
                <w:sz w:val="24"/>
                <w:szCs w:val="24"/>
              </w:rPr>
              <w:t>Bucephala clangula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36C9B" w14:textId="77777777" w:rsidR="004874FF" w:rsidRPr="00945F4B" w:rsidRDefault="004874FF" w:rsidP="00945F4B">
            <w:pPr>
              <w:snapToGrid w:val="0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45F4B">
              <w:rPr>
                <w:rFonts w:asciiTheme="minorHAnsi" w:hAnsiTheme="minorHAnsi" w:cstheme="minorHAnsi"/>
                <w:sz w:val="24"/>
                <w:szCs w:val="24"/>
              </w:rPr>
              <w:t xml:space="preserve">Zmiana sposobu użytkowania rębnego drzewostanów na siedliskach </w:t>
            </w:r>
            <w:r w:rsidR="00904B9B" w:rsidRPr="00945F4B">
              <w:rPr>
                <w:rFonts w:asciiTheme="minorHAnsi" w:hAnsiTheme="minorHAnsi" w:cstheme="minorHAnsi"/>
                <w:sz w:val="24"/>
                <w:szCs w:val="24"/>
              </w:rPr>
              <w:t>olsu i olsu jesionowego</w:t>
            </w:r>
          </w:p>
        </w:tc>
        <w:tc>
          <w:tcPr>
            <w:tcW w:w="2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A3D90" w14:textId="4CC8D15B" w:rsidR="004874FF" w:rsidRPr="00945F4B" w:rsidRDefault="004874FF" w:rsidP="00945F4B">
            <w:pPr>
              <w:snapToGrid w:val="0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45F4B">
              <w:rPr>
                <w:rFonts w:asciiTheme="minorHAnsi" w:hAnsiTheme="minorHAnsi" w:cstheme="minorHAnsi"/>
                <w:sz w:val="24"/>
                <w:szCs w:val="24"/>
              </w:rPr>
              <w:t xml:space="preserve">Ewentualne użytkowanie rębne drzewostanów na siedliskach </w:t>
            </w:r>
            <w:r w:rsidR="00FE1D00" w:rsidRPr="00945F4B">
              <w:rPr>
                <w:rFonts w:asciiTheme="minorHAnsi" w:hAnsiTheme="minorHAnsi" w:cstheme="minorHAnsi"/>
                <w:sz w:val="24"/>
                <w:szCs w:val="24"/>
              </w:rPr>
              <w:t>olsu i olsu jesionowego</w:t>
            </w:r>
            <w:r w:rsidRPr="00945F4B">
              <w:rPr>
                <w:rFonts w:asciiTheme="minorHAnsi" w:hAnsiTheme="minorHAnsi" w:cstheme="minorHAnsi"/>
                <w:sz w:val="24"/>
                <w:szCs w:val="24"/>
              </w:rPr>
              <w:t>, wskazanych w</w:t>
            </w:r>
            <w:r w:rsidR="00BF1BEB" w:rsidRPr="00945F4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45F4B">
              <w:rPr>
                <w:rFonts w:asciiTheme="minorHAnsi" w:hAnsiTheme="minorHAnsi" w:cstheme="minorHAnsi"/>
                <w:sz w:val="24"/>
                <w:szCs w:val="24"/>
              </w:rPr>
              <w:t xml:space="preserve">Zał. </w:t>
            </w:r>
            <w:r w:rsidR="00BF1BEB" w:rsidRPr="00945F4B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945F4B">
              <w:rPr>
                <w:rFonts w:asciiTheme="minorHAnsi" w:hAnsiTheme="minorHAnsi" w:cstheme="minorHAnsi"/>
                <w:sz w:val="24"/>
                <w:szCs w:val="24"/>
              </w:rPr>
              <w:t>, powinno być oparte na rębniach złożonych o czasie odnowienia ≥ 30 lat i pozyskaniu nie więcej niż 33% w</w:t>
            </w:r>
            <w:r w:rsidR="00FE1D00" w:rsidRPr="00945F4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45F4B">
              <w:rPr>
                <w:rFonts w:asciiTheme="minorHAnsi" w:hAnsiTheme="minorHAnsi" w:cstheme="minorHAnsi"/>
                <w:sz w:val="24"/>
                <w:szCs w:val="24"/>
              </w:rPr>
              <w:t>dziesięcioleciu albo na rębniach zupełnych z pozostawieniem ≥10% zasobu do naturalnego rozpadu, w</w:t>
            </w:r>
            <w:r w:rsidR="00972C80" w:rsidRPr="00945F4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45F4B">
              <w:rPr>
                <w:rFonts w:asciiTheme="minorHAnsi" w:hAnsiTheme="minorHAnsi" w:cstheme="minorHAnsi"/>
                <w:sz w:val="24"/>
                <w:szCs w:val="24"/>
              </w:rPr>
              <w:t xml:space="preserve">postaci zwartych kęp wybranych tak, by najlepiej nadawały się na żerowiska dzięcioła białogrzbietego. Użytkowanie dopuszcza się </w:t>
            </w:r>
            <w:r w:rsidR="008B24D2" w:rsidRPr="00945F4B">
              <w:rPr>
                <w:rFonts w:asciiTheme="minorHAnsi" w:hAnsiTheme="minorHAnsi" w:cstheme="minorHAnsi"/>
                <w:sz w:val="24"/>
                <w:szCs w:val="24"/>
              </w:rPr>
              <w:t xml:space="preserve">jeżeli </w:t>
            </w:r>
            <w:r w:rsidRPr="00945F4B">
              <w:rPr>
                <w:rFonts w:asciiTheme="minorHAnsi" w:hAnsiTheme="minorHAnsi" w:cstheme="minorHAnsi"/>
                <w:sz w:val="24"/>
                <w:szCs w:val="24"/>
              </w:rPr>
              <w:t xml:space="preserve">nie jest to sprzeczne </w:t>
            </w:r>
            <w:r w:rsidR="008B24D2" w:rsidRPr="00945F4B"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="00972C80" w:rsidRPr="00945F4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8B24D2" w:rsidRPr="00945F4B">
              <w:rPr>
                <w:rFonts w:asciiTheme="minorHAnsi" w:hAnsiTheme="minorHAnsi" w:cstheme="minorHAnsi"/>
                <w:sz w:val="24"/>
                <w:szCs w:val="24"/>
              </w:rPr>
              <w:t xml:space="preserve">zasadą pozostawiania martwych </w:t>
            </w:r>
            <w:r w:rsidRPr="00945F4B">
              <w:rPr>
                <w:rFonts w:asciiTheme="minorHAnsi" w:hAnsiTheme="minorHAnsi" w:cstheme="minorHAnsi"/>
                <w:sz w:val="24"/>
                <w:szCs w:val="24"/>
              </w:rPr>
              <w:t>i zamierających drzew, opisaną w</w:t>
            </w:r>
            <w:r w:rsidR="00FE1D00" w:rsidRPr="00945F4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45F4B">
              <w:rPr>
                <w:rFonts w:asciiTheme="minorHAnsi" w:hAnsiTheme="minorHAnsi" w:cstheme="minorHAnsi"/>
                <w:sz w:val="24"/>
                <w:szCs w:val="24"/>
              </w:rPr>
              <w:t xml:space="preserve">działaniu </w:t>
            </w:r>
            <w:r w:rsidR="008B24D2" w:rsidRPr="00945F4B">
              <w:rPr>
                <w:rFonts w:asciiTheme="minorHAnsi" w:hAnsiTheme="minorHAnsi" w:cstheme="minorHAnsi"/>
                <w:sz w:val="24"/>
                <w:szCs w:val="24"/>
              </w:rPr>
              <w:t>„Pozostawienie martwego drewna”</w:t>
            </w:r>
            <w:r w:rsidRPr="00945F4B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Pr="00945F4B">
              <w:rPr>
                <w:rFonts w:asciiTheme="minorHAnsi" w:hAnsiTheme="minorHAnsi" w:cstheme="minorHAnsi"/>
                <w:sz w:val="24"/>
                <w:szCs w:val="24"/>
              </w:rPr>
              <w:br/>
              <w:t>W przypadku wydzieleń o</w:t>
            </w:r>
            <w:r w:rsidR="00FE1D00" w:rsidRPr="00945F4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45F4B">
              <w:rPr>
                <w:rFonts w:asciiTheme="minorHAnsi" w:hAnsiTheme="minorHAnsi" w:cstheme="minorHAnsi"/>
                <w:sz w:val="24"/>
                <w:szCs w:val="24"/>
              </w:rPr>
              <w:t>powierzchni &lt; 1 ha dopuszcza się odstąpienie od realizacji działania.</w:t>
            </w:r>
            <w:r w:rsidR="008B24D2" w:rsidRPr="00945F4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8B38D" w14:textId="77777777" w:rsidR="008B24D2" w:rsidRPr="00945F4B" w:rsidRDefault="008B24D2" w:rsidP="00945F4B">
            <w:pPr>
              <w:suppressAutoHyphens/>
              <w:snapToGrid w:val="0"/>
              <w:spacing w:after="0"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  <w:r w:rsidRPr="00945F4B">
              <w:rPr>
                <w:rFonts w:asciiTheme="minorHAnsi" w:hAnsiTheme="minorHAnsi" w:cstheme="minorHAnsi"/>
                <w:sz w:val="24"/>
                <w:szCs w:val="24"/>
              </w:rPr>
              <w:t>Zgodnie z</w:t>
            </w:r>
            <w:r w:rsidR="00904B9B" w:rsidRPr="00945F4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45F4B">
              <w:rPr>
                <w:rFonts w:asciiTheme="minorHAnsi" w:hAnsiTheme="minorHAnsi" w:cstheme="minorHAnsi"/>
                <w:sz w:val="24"/>
                <w:szCs w:val="24"/>
              </w:rPr>
              <w:t>załącznikiem nr 6 do zarządzenia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CF3D4" w14:textId="77777777" w:rsidR="004874FF" w:rsidRPr="00945F4B" w:rsidRDefault="004874FF" w:rsidP="00945F4B">
            <w:pPr>
              <w:suppressAutoHyphens/>
              <w:snapToGrid w:val="0"/>
              <w:spacing w:after="0"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  <w:r w:rsidRPr="00945F4B">
              <w:rPr>
                <w:rFonts w:asciiTheme="minorHAnsi" w:hAnsiTheme="minorHAnsi" w:cstheme="minorHAnsi"/>
                <w:sz w:val="24"/>
                <w:szCs w:val="24"/>
              </w:rPr>
              <w:t xml:space="preserve">Cały okres </w:t>
            </w:r>
            <w:r w:rsidR="008B24D2" w:rsidRPr="00945F4B">
              <w:rPr>
                <w:rFonts w:asciiTheme="minorHAnsi" w:hAnsiTheme="minorHAnsi" w:cstheme="minorHAnsi"/>
                <w:sz w:val="24"/>
                <w:szCs w:val="24"/>
              </w:rPr>
              <w:t>obowiązy</w:t>
            </w:r>
            <w:r w:rsidR="00FE1D00" w:rsidRPr="00945F4B">
              <w:rPr>
                <w:rFonts w:asciiTheme="minorHAnsi" w:hAnsiTheme="minorHAnsi" w:cstheme="minorHAnsi"/>
                <w:sz w:val="24"/>
                <w:szCs w:val="24"/>
              </w:rPr>
              <w:softHyphen/>
            </w:r>
            <w:r w:rsidR="008B24D2" w:rsidRPr="00945F4B">
              <w:rPr>
                <w:rFonts w:asciiTheme="minorHAnsi" w:hAnsiTheme="minorHAnsi" w:cstheme="minorHAnsi"/>
                <w:sz w:val="24"/>
                <w:szCs w:val="24"/>
              </w:rPr>
              <w:t>wania planu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2CA0F" w14:textId="77777777" w:rsidR="004874FF" w:rsidRPr="00945F4B" w:rsidRDefault="008B24D2" w:rsidP="00945F4B">
            <w:pPr>
              <w:snapToGrid w:val="0"/>
              <w:spacing w:after="0" w:line="360" w:lineRule="auto"/>
              <w:ind w:right="-59" w:hanging="11"/>
              <w:rPr>
                <w:rFonts w:asciiTheme="minorHAnsi" w:eastAsia="TimesNewRoman, 'Times New Roman" w:hAnsiTheme="minorHAnsi" w:cstheme="minorHAnsi"/>
                <w:iCs/>
                <w:sz w:val="24"/>
                <w:szCs w:val="24"/>
                <w:lang w:eastAsia="ar-SA"/>
              </w:rPr>
            </w:pPr>
            <w:r w:rsidRPr="00945F4B">
              <w:rPr>
                <w:rFonts w:asciiTheme="minorHAnsi" w:hAnsiTheme="minorHAnsi" w:cstheme="minorHAnsi"/>
                <w:sz w:val="24"/>
                <w:szCs w:val="24"/>
              </w:rPr>
              <w:t>Właściwe terytorialnie Nadleśnictwa</w:t>
            </w:r>
          </w:p>
        </w:tc>
      </w:tr>
      <w:tr w:rsidR="00A70EA4" w:rsidRPr="00CA286F" w14:paraId="0C008C64" w14:textId="77777777" w:rsidTr="00B230CF">
        <w:trPr>
          <w:tblHeader/>
        </w:trPr>
        <w:tc>
          <w:tcPr>
            <w:tcW w:w="414" w:type="dxa"/>
            <w:tcBorders>
              <w:left w:val="single" w:sz="4" w:space="0" w:color="000000"/>
              <w:bottom w:val="single" w:sz="4" w:space="0" w:color="000000"/>
            </w:tcBorders>
          </w:tcPr>
          <w:p w14:paraId="2B873F63" w14:textId="77777777" w:rsidR="00A70EA4" w:rsidRPr="00945F4B" w:rsidRDefault="00904B9B" w:rsidP="00945F4B">
            <w:pPr>
              <w:suppressAutoHyphens/>
              <w:snapToGrid w:val="0"/>
              <w:spacing w:after="0"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  <w:r w:rsidRPr="00945F4B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lastRenderedPageBreak/>
              <w:t xml:space="preserve">8.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795A6" w14:textId="77777777" w:rsidR="00A70EA4" w:rsidRPr="00945F4B" w:rsidRDefault="00445C1F" w:rsidP="00945F4B">
            <w:pPr>
              <w:snapToGrid w:val="0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45F4B">
              <w:rPr>
                <w:rFonts w:asciiTheme="minorHAnsi" w:hAnsiTheme="minorHAnsi" w:cstheme="minorHAnsi"/>
                <w:sz w:val="24"/>
                <w:szCs w:val="24"/>
              </w:rPr>
              <w:t xml:space="preserve">A239 </w:t>
            </w:r>
            <w:r w:rsidR="00063BA0" w:rsidRPr="00945F4B">
              <w:rPr>
                <w:rFonts w:asciiTheme="minorHAnsi" w:hAnsiTheme="minorHAnsi" w:cstheme="minorHAnsi"/>
                <w:sz w:val="24"/>
                <w:szCs w:val="24"/>
              </w:rPr>
              <w:t xml:space="preserve">Dzięcioł </w:t>
            </w:r>
            <w:r w:rsidR="00A70EA4" w:rsidRPr="00945F4B">
              <w:rPr>
                <w:rFonts w:asciiTheme="minorHAnsi" w:hAnsiTheme="minorHAnsi" w:cstheme="minorHAnsi"/>
                <w:sz w:val="24"/>
                <w:szCs w:val="24"/>
              </w:rPr>
              <w:t>białogrzbiety Dendrocopos leucotos</w:t>
            </w:r>
          </w:p>
          <w:p w14:paraId="1854F599" w14:textId="77777777" w:rsidR="00A70EA4" w:rsidRPr="00945F4B" w:rsidRDefault="00445C1F" w:rsidP="00945F4B">
            <w:pPr>
              <w:suppressAutoHyphens/>
              <w:snapToGrid w:val="0"/>
              <w:spacing w:after="0"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  <w:r w:rsidRPr="00945F4B">
              <w:rPr>
                <w:rFonts w:asciiTheme="minorHAnsi" w:hAnsiTheme="minorHAnsi" w:cstheme="minorHAnsi"/>
                <w:sz w:val="24"/>
                <w:szCs w:val="24"/>
              </w:rPr>
              <w:t>A067 Gągoł</w:t>
            </w:r>
            <w:r w:rsidR="00A70EA4" w:rsidRPr="00945F4B">
              <w:rPr>
                <w:rFonts w:asciiTheme="minorHAnsi" w:hAnsiTheme="minorHAnsi" w:cstheme="minorHAnsi"/>
                <w:sz w:val="24"/>
                <w:szCs w:val="24"/>
              </w:rPr>
              <w:t xml:space="preserve"> Bucephala clangula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E9E77" w14:textId="77777777" w:rsidR="00A70EA4" w:rsidRPr="00945F4B" w:rsidRDefault="00A70EA4" w:rsidP="00945F4B">
            <w:pPr>
              <w:snapToGrid w:val="0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45F4B">
              <w:rPr>
                <w:rFonts w:asciiTheme="minorHAnsi" w:hAnsiTheme="minorHAnsi" w:cstheme="minorHAnsi"/>
                <w:sz w:val="24"/>
                <w:szCs w:val="24"/>
              </w:rPr>
              <w:t>Odnowienia na siedliskach borowych</w:t>
            </w:r>
          </w:p>
        </w:tc>
        <w:tc>
          <w:tcPr>
            <w:tcW w:w="2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F1F154" w14:textId="77777777" w:rsidR="00A70EA4" w:rsidRPr="00945F4B" w:rsidRDefault="00A70EA4" w:rsidP="00945F4B">
            <w:pPr>
              <w:snapToGrid w:val="0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45F4B">
              <w:rPr>
                <w:rFonts w:asciiTheme="minorHAnsi" w:hAnsiTheme="minorHAnsi" w:cstheme="minorHAnsi"/>
                <w:sz w:val="24"/>
                <w:szCs w:val="24"/>
              </w:rPr>
              <w:t xml:space="preserve">Na siedliskach boru świeżego, boru mieszanego świeżego, boru mieszanego wilgotnego zapewnić przy odnowieniach udział brzozy i osiki w granicach 10-50%.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C402E7" w14:textId="77777777" w:rsidR="00A70EA4" w:rsidRPr="00945F4B" w:rsidRDefault="00A70EA4" w:rsidP="00945F4B">
            <w:pPr>
              <w:snapToGrid w:val="0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45F4B">
              <w:rPr>
                <w:rFonts w:asciiTheme="minorHAnsi" w:hAnsiTheme="minorHAnsi" w:cstheme="minorHAnsi"/>
                <w:sz w:val="24"/>
                <w:szCs w:val="24"/>
              </w:rPr>
              <w:t>Zgodnie z załącznikiem nr 6 do zarządzenia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01429" w14:textId="77777777" w:rsidR="00A70EA4" w:rsidRPr="00945F4B" w:rsidRDefault="00A70EA4" w:rsidP="00945F4B">
            <w:pPr>
              <w:suppressAutoHyphens/>
              <w:snapToGrid w:val="0"/>
              <w:spacing w:after="0"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  <w:r w:rsidRPr="00945F4B">
              <w:rPr>
                <w:rFonts w:asciiTheme="minorHAnsi" w:hAnsiTheme="minorHAnsi" w:cstheme="minorHAnsi"/>
                <w:sz w:val="24"/>
                <w:szCs w:val="24"/>
              </w:rPr>
              <w:t>Cały okres obowiązy</w:t>
            </w:r>
            <w:r w:rsidRPr="00945F4B">
              <w:rPr>
                <w:rFonts w:asciiTheme="minorHAnsi" w:hAnsiTheme="minorHAnsi" w:cstheme="minorHAnsi"/>
                <w:sz w:val="24"/>
                <w:szCs w:val="24"/>
              </w:rPr>
              <w:softHyphen/>
              <w:t>wania planu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2443C" w14:textId="77777777" w:rsidR="00A70EA4" w:rsidRPr="00945F4B" w:rsidRDefault="00A70EA4" w:rsidP="00945F4B">
            <w:pPr>
              <w:snapToGrid w:val="0"/>
              <w:spacing w:after="0" w:line="360" w:lineRule="auto"/>
              <w:ind w:right="-59" w:hanging="11"/>
              <w:rPr>
                <w:rFonts w:asciiTheme="minorHAnsi" w:eastAsia="TimesNewRoman, 'Times New Roman" w:hAnsiTheme="minorHAnsi" w:cstheme="minorHAnsi"/>
                <w:iCs/>
                <w:sz w:val="24"/>
                <w:szCs w:val="24"/>
                <w:lang w:eastAsia="ar-SA"/>
              </w:rPr>
            </w:pPr>
            <w:r w:rsidRPr="00945F4B">
              <w:rPr>
                <w:rFonts w:asciiTheme="minorHAnsi" w:hAnsiTheme="minorHAnsi" w:cstheme="minorHAnsi"/>
                <w:sz w:val="24"/>
                <w:szCs w:val="24"/>
              </w:rPr>
              <w:t>Właściwe terytorialnie Nadleśnictwa</w:t>
            </w:r>
          </w:p>
        </w:tc>
      </w:tr>
      <w:tr w:rsidR="00FE1D00" w:rsidRPr="00CA286F" w14:paraId="4B49D32D" w14:textId="77777777" w:rsidTr="00B230CF">
        <w:trPr>
          <w:tblHeader/>
        </w:trPr>
        <w:tc>
          <w:tcPr>
            <w:tcW w:w="414" w:type="dxa"/>
            <w:tcBorders>
              <w:left w:val="single" w:sz="4" w:space="0" w:color="000000"/>
              <w:bottom w:val="single" w:sz="4" w:space="0" w:color="000000"/>
            </w:tcBorders>
          </w:tcPr>
          <w:p w14:paraId="0C167C99" w14:textId="77777777" w:rsidR="00416AA7" w:rsidRPr="00945F4B" w:rsidRDefault="00904B9B" w:rsidP="00945F4B">
            <w:pPr>
              <w:suppressAutoHyphens/>
              <w:snapToGrid w:val="0"/>
              <w:spacing w:after="0"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  <w:r w:rsidRPr="00945F4B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6A9C3" w14:textId="77777777" w:rsidR="00015233" w:rsidRPr="00945F4B" w:rsidRDefault="00445C1F" w:rsidP="00945F4B">
            <w:pPr>
              <w:snapToGrid w:val="0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45F4B">
              <w:rPr>
                <w:rFonts w:asciiTheme="minorHAnsi" w:hAnsiTheme="minorHAnsi" w:cstheme="minorHAnsi"/>
                <w:sz w:val="24"/>
                <w:szCs w:val="24"/>
              </w:rPr>
              <w:t xml:space="preserve">A239 </w:t>
            </w:r>
            <w:r w:rsidR="00904B9B" w:rsidRPr="00945F4B">
              <w:rPr>
                <w:rFonts w:asciiTheme="minorHAnsi" w:hAnsiTheme="minorHAnsi" w:cstheme="minorHAnsi"/>
                <w:sz w:val="24"/>
                <w:szCs w:val="24"/>
              </w:rPr>
              <w:t xml:space="preserve">Dzięcioł </w:t>
            </w:r>
            <w:r w:rsidR="00015233" w:rsidRPr="00945F4B">
              <w:rPr>
                <w:rFonts w:asciiTheme="minorHAnsi" w:hAnsiTheme="minorHAnsi" w:cstheme="minorHAnsi"/>
                <w:sz w:val="24"/>
                <w:szCs w:val="24"/>
              </w:rPr>
              <w:t>białogrzbiety Dendrocopos leucotos</w:t>
            </w:r>
          </w:p>
          <w:p w14:paraId="5B9B6FCF" w14:textId="77777777" w:rsidR="00416AA7" w:rsidRPr="00945F4B" w:rsidRDefault="00445C1F" w:rsidP="00945F4B">
            <w:pPr>
              <w:suppressAutoHyphens/>
              <w:snapToGrid w:val="0"/>
              <w:spacing w:after="0"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  <w:r w:rsidRPr="00945F4B">
              <w:rPr>
                <w:rFonts w:asciiTheme="minorHAnsi" w:hAnsiTheme="minorHAnsi" w:cstheme="minorHAnsi"/>
                <w:sz w:val="24"/>
                <w:szCs w:val="24"/>
              </w:rPr>
              <w:t xml:space="preserve">A067 Gągoł </w:t>
            </w:r>
            <w:r w:rsidR="00015233" w:rsidRPr="00945F4B">
              <w:rPr>
                <w:rFonts w:asciiTheme="minorHAnsi" w:hAnsiTheme="minorHAnsi" w:cstheme="minorHAnsi"/>
                <w:sz w:val="24"/>
                <w:szCs w:val="24"/>
              </w:rPr>
              <w:t>Bucephala clangula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D4D76" w14:textId="77777777" w:rsidR="00416AA7" w:rsidRPr="00945F4B" w:rsidRDefault="00904B9B" w:rsidP="00945F4B">
            <w:pPr>
              <w:snapToGrid w:val="0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45F4B">
              <w:rPr>
                <w:rFonts w:asciiTheme="minorHAnsi" w:hAnsiTheme="minorHAnsi" w:cstheme="minorHAnsi"/>
                <w:sz w:val="24"/>
                <w:szCs w:val="24"/>
              </w:rPr>
              <w:t>Użytkowanie rębne grądów z bardzo długim okresem odnowienia</w:t>
            </w:r>
          </w:p>
        </w:tc>
        <w:tc>
          <w:tcPr>
            <w:tcW w:w="2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18BFA" w14:textId="5E68C021" w:rsidR="00416AA7" w:rsidRPr="00945F4B" w:rsidRDefault="00416AA7" w:rsidP="00945F4B">
            <w:pPr>
              <w:snapToGrid w:val="0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45F4B">
              <w:rPr>
                <w:rFonts w:asciiTheme="minorHAnsi" w:hAnsiTheme="minorHAnsi" w:cstheme="minorHAnsi"/>
                <w:sz w:val="24"/>
                <w:szCs w:val="24"/>
              </w:rPr>
              <w:t>W drzewostanach grądowych wskazanych ewentualne użytkowanie rębne powinno być oparte na rębniach złożonych z</w:t>
            </w:r>
            <w:r w:rsidR="00904B9B" w:rsidRPr="00945F4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45F4B">
              <w:rPr>
                <w:rFonts w:asciiTheme="minorHAnsi" w:hAnsiTheme="minorHAnsi" w:cstheme="minorHAnsi"/>
                <w:sz w:val="24"/>
                <w:szCs w:val="24"/>
              </w:rPr>
              <w:t>bardzo długim okresem odnowienia, pozyskaniem  nie więcej niż</w:t>
            </w:r>
            <w:r w:rsidR="00904B9B" w:rsidRPr="00945F4B">
              <w:rPr>
                <w:rFonts w:asciiTheme="minorHAnsi" w:hAnsiTheme="minorHAnsi" w:cstheme="minorHAnsi"/>
                <w:sz w:val="24"/>
                <w:szCs w:val="24"/>
              </w:rPr>
              <w:t xml:space="preserve"> 30</w:t>
            </w:r>
            <w:r w:rsidRPr="00945F4B">
              <w:rPr>
                <w:rFonts w:asciiTheme="minorHAnsi" w:hAnsiTheme="minorHAnsi" w:cstheme="minorHAnsi"/>
                <w:sz w:val="24"/>
                <w:szCs w:val="24"/>
              </w:rPr>
              <w:t>% zapasu drewna, bez stosowania cięć zupełnych na powierzchniach międzygniazdowych i</w:t>
            </w:r>
            <w:r w:rsidR="00904B9B" w:rsidRPr="00945F4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45F4B">
              <w:rPr>
                <w:rFonts w:asciiTheme="minorHAnsi" w:hAnsiTheme="minorHAnsi" w:cstheme="minorHAnsi"/>
                <w:sz w:val="24"/>
                <w:szCs w:val="24"/>
              </w:rPr>
              <w:t>pozostawieniem do naturalnego rozpadu kęp o</w:t>
            </w:r>
            <w:r w:rsidR="00972C80" w:rsidRPr="00945F4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45F4B">
              <w:rPr>
                <w:rFonts w:asciiTheme="minorHAnsi" w:hAnsiTheme="minorHAnsi" w:cstheme="minorHAnsi"/>
                <w:sz w:val="24"/>
                <w:szCs w:val="24"/>
              </w:rPr>
              <w:t>powierzchni ≥10% powierzchni manipulacyjnej.</w:t>
            </w:r>
            <w:r w:rsidR="00904B9B" w:rsidRPr="00945F4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39CB6" w14:textId="77777777" w:rsidR="00416AA7" w:rsidRPr="00945F4B" w:rsidRDefault="00904B9B" w:rsidP="00945F4B">
            <w:pPr>
              <w:snapToGrid w:val="0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45F4B">
              <w:rPr>
                <w:rFonts w:asciiTheme="minorHAnsi" w:hAnsiTheme="minorHAnsi" w:cstheme="minorHAnsi"/>
                <w:sz w:val="24"/>
                <w:szCs w:val="24"/>
              </w:rPr>
              <w:t xml:space="preserve">Zgodnie z załącznikiem nr 6 do zarządzenia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FB002" w14:textId="77777777" w:rsidR="00416AA7" w:rsidRPr="00945F4B" w:rsidRDefault="00416AA7" w:rsidP="00945F4B">
            <w:pPr>
              <w:snapToGrid w:val="0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45F4B">
              <w:rPr>
                <w:rFonts w:asciiTheme="minorHAnsi" w:hAnsiTheme="minorHAnsi" w:cstheme="minorHAnsi"/>
                <w:sz w:val="24"/>
                <w:szCs w:val="24"/>
              </w:rPr>
              <w:t>Cały okres objęty PZO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0264B" w14:textId="77777777" w:rsidR="00416AA7" w:rsidRPr="00945F4B" w:rsidRDefault="00416AA7" w:rsidP="00945F4B">
            <w:pPr>
              <w:suppressAutoHyphens/>
              <w:snapToGrid w:val="0"/>
              <w:spacing w:after="0"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</w:p>
        </w:tc>
      </w:tr>
      <w:tr w:rsidR="00015233" w:rsidRPr="00CA286F" w14:paraId="66A7CD47" w14:textId="77777777" w:rsidTr="00B230CF">
        <w:trPr>
          <w:tblHeader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374D92" w14:textId="77777777" w:rsidR="00015233" w:rsidRPr="00945F4B" w:rsidRDefault="00015233" w:rsidP="00B230CF">
            <w:pPr>
              <w:widowControl w:val="0"/>
              <w:tabs>
                <w:tab w:val="left" w:pos="146"/>
              </w:tabs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Theme="minorHAnsi" w:eastAsia="TimesNewRoman, 'Times New Roman" w:hAnsiTheme="minorHAnsi" w:cstheme="minorHAnsi"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945F4B">
              <w:rPr>
                <w:rFonts w:asciiTheme="minorHAnsi" w:eastAsia="TimesNewRoman, 'Times New Roman" w:hAnsiTheme="minorHAnsi" w:cstheme="minorHAnsi"/>
                <w:bCs/>
                <w:iCs/>
                <w:kern w:val="1"/>
                <w:sz w:val="24"/>
                <w:szCs w:val="24"/>
                <w:lang w:eastAsia="ar-SA"/>
              </w:rPr>
              <w:t>Działania dotyczące monitoringu realizacji działań ochronnych oraz monitoringu stanu ochrony</w:t>
            </w:r>
          </w:p>
        </w:tc>
      </w:tr>
      <w:tr w:rsidR="00BF1BEB" w:rsidRPr="00CA286F" w14:paraId="34C18234" w14:textId="77777777" w:rsidTr="00B230CF">
        <w:trPr>
          <w:tblHeader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0491" w14:textId="77777777" w:rsidR="00BF1BEB" w:rsidRPr="00945F4B" w:rsidRDefault="00BF1BEB" w:rsidP="00945F4B">
            <w:pPr>
              <w:suppressAutoHyphens/>
              <w:snapToGrid w:val="0"/>
              <w:spacing w:after="0"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  <w:r w:rsidRPr="00945F4B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lastRenderedPageBreak/>
              <w:t>22.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B1E78" w14:textId="77777777" w:rsidR="00BF1BEB" w:rsidRPr="00945F4B" w:rsidRDefault="00BF1BEB" w:rsidP="00945F4B">
            <w:pPr>
              <w:snapToGrid w:val="0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45F4B">
              <w:rPr>
                <w:rFonts w:asciiTheme="minorHAnsi" w:hAnsiTheme="minorHAnsi" w:cstheme="minorHAnsi"/>
                <w:sz w:val="24"/>
                <w:szCs w:val="24"/>
              </w:rPr>
              <w:t>A239</w:t>
            </w:r>
            <w:r w:rsidRPr="00945F4B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 w:rsidRPr="00945F4B">
              <w:rPr>
                <w:rFonts w:asciiTheme="minorHAnsi" w:hAnsiTheme="minorHAnsi" w:cstheme="minorHAnsi"/>
                <w:sz w:val="24"/>
                <w:szCs w:val="24"/>
              </w:rPr>
              <w:t xml:space="preserve">Dzięcioł białogrzbiety </w:t>
            </w:r>
            <w:r w:rsidRPr="00945F4B">
              <w:rPr>
                <w:rFonts w:asciiTheme="minorHAnsi" w:hAnsiTheme="minorHAnsi" w:cstheme="minorHAnsi"/>
                <w:i/>
                <w:sz w:val="24"/>
                <w:szCs w:val="24"/>
              </w:rPr>
              <w:t>Dendrocopos leucotos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CBBBC" w14:textId="77777777" w:rsidR="00BF1BEB" w:rsidRPr="00945F4B" w:rsidRDefault="00BF1BEB" w:rsidP="00945F4B">
            <w:pPr>
              <w:snapToGrid w:val="0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45F4B">
              <w:rPr>
                <w:rFonts w:asciiTheme="minorHAnsi" w:hAnsiTheme="minorHAnsi" w:cstheme="minorHAnsi"/>
                <w:sz w:val="24"/>
                <w:szCs w:val="24"/>
              </w:rPr>
              <w:t>Monitoring stanu ochrony gatunku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AE27B" w14:textId="77777777" w:rsidR="00BF1BEB" w:rsidRPr="00945F4B" w:rsidRDefault="00BF1BEB" w:rsidP="00945F4B">
            <w:pPr>
              <w:snapToGrid w:val="0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45F4B">
              <w:rPr>
                <w:rFonts w:asciiTheme="minorHAnsi" w:hAnsiTheme="minorHAnsi" w:cstheme="minorHAnsi"/>
                <w:sz w:val="24"/>
                <w:szCs w:val="24"/>
              </w:rPr>
              <w:t>Monitoring stanu ochrony gatunku.</w:t>
            </w:r>
          </w:p>
          <w:p w14:paraId="520F5197" w14:textId="77777777" w:rsidR="00BF1BEB" w:rsidRPr="00945F4B" w:rsidRDefault="00BF1BEB" w:rsidP="00945F4B">
            <w:pPr>
              <w:snapToGrid w:val="0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45F4B">
              <w:rPr>
                <w:rFonts w:asciiTheme="minorHAnsi" w:hAnsiTheme="minorHAnsi" w:cstheme="minorHAnsi"/>
                <w:sz w:val="24"/>
                <w:szCs w:val="24"/>
              </w:rPr>
              <w:t>Ocena parametru „Populacja” przez określenie liczebności względnej populacji lęgowej na podstawie liczeń na transektach (liczba par / 1</w:t>
            </w:r>
            <w:r w:rsidR="00445C1F" w:rsidRPr="00945F4B">
              <w:rPr>
                <w:rFonts w:asciiTheme="minorHAnsi" w:hAnsiTheme="minorHAnsi" w:cstheme="minorHAnsi"/>
                <w:sz w:val="24"/>
                <w:szCs w:val="24"/>
              </w:rPr>
              <w:t> km transektu) w 2. połowie mar</w:t>
            </w:r>
            <w:r w:rsidRPr="00945F4B">
              <w:rPr>
                <w:rFonts w:asciiTheme="minorHAnsi" w:hAnsiTheme="minorHAnsi" w:cstheme="minorHAnsi"/>
                <w:sz w:val="24"/>
                <w:szCs w:val="24"/>
              </w:rPr>
              <w:t>ca, z wykorzystaniem stymulacji głosowej.</w:t>
            </w:r>
          </w:p>
          <w:p w14:paraId="30B9DD95" w14:textId="77777777" w:rsidR="00BF1BEB" w:rsidRPr="00945F4B" w:rsidRDefault="00BF1BEB" w:rsidP="00945F4B">
            <w:pPr>
              <w:snapToGrid w:val="0"/>
              <w:spacing w:after="0" w:line="360" w:lineRule="auto"/>
              <w:ind w:right="-37"/>
              <w:rPr>
                <w:rFonts w:asciiTheme="minorHAnsi" w:hAnsiTheme="minorHAnsi" w:cstheme="minorHAnsi"/>
                <w:sz w:val="24"/>
                <w:szCs w:val="24"/>
              </w:rPr>
            </w:pPr>
            <w:r w:rsidRPr="00945F4B">
              <w:rPr>
                <w:rFonts w:asciiTheme="minorHAnsi" w:hAnsiTheme="minorHAnsi" w:cstheme="minorHAnsi"/>
                <w:sz w:val="24"/>
                <w:szCs w:val="24"/>
              </w:rPr>
              <w:t>Ocena parametru „Siedlisko” na podstawie wyników działania nr 21.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65ACB" w14:textId="77777777" w:rsidR="00BF1BEB" w:rsidRPr="00945F4B" w:rsidRDefault="00BF1BEB" w:rsidP="00945F4B">
            <w:pPr>
              <w:snapToGrid w:val="0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45F4B">
              <w:rPr>
                <w:rFonts w:asciiTheme="minorHAnsi" w:hAnsiTheme="minorHAnsi" w:cstheme="minorHAnsi"/>
                <w:sz w:val="24"/>
                <w:szCs w:val="24"/>
              </w:rPr>
              <w:t>Wg ustaleń działania nr 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60A65" w14:textId="77777777" w:rsidR="00BF1BEB" w:rsidRPr="00945F4B" w:rsidRDefault="00445C1F" w:rsidP="00945F4B">
            <w:pPr>
              <w:snapToGrid w:val="0"/>
              <w:spacing w:after="0" w:line="360" w:lineRule="auto"/>
              <w:ind w:right="-21"/>
              <w:rPr>
                <w:rFonts w:asciiTheme="minorHAnsi" w:hAnsiTheme="minorHAnsi" w:cstheme="minorHAnsi"/>
                <w:sz w:val="24"/>
                <w:szCs w:val="24"/>
              </w:rPr>
            </w:pPr>
            <w:r w:rsidRPr="00945F4B">
              <w:rPr>
                <w:rFonts w:asciiTheme="minorHAnsi" w:hAnsiTheme="minorHAnsi" w:cstheme="minorHAnsi"/>
                <w:sz w:val="24"/>
                <w:szCs w:val="24"/>
              </w:rPr>
              <w:t>4.-6. i 9.-10. rok obowią</w:t>
            </w:r>
            <w:r w:rsidR="00BF1BEB" w:rsidRPr="00945F4B">
              <w:rPr>
                <w:rFonts w:asciiTheme="minorHAnsi" w:hAnsiTheme="minorHAnsi" w:cstheme="minorHAnsi"/>
                <w:sz w:val="24"/>
                <w:szCs w:val="24"/>
              </w:rPr>
              <w:t>zy</w:t>
            </w:r>
            <w:r w:rsidR="00BF1BEB" w:rsidRPr="00945F4B">
              <w:rPr>
                <w:rFonts w:asciiTheme="minorHAnsi" w:hAnsiTheme="minorHAnsi" w:cstheme="minorHAnsi"/>
                <w:sz w:val="24"/>
                <w:szCs w:val="24"/>
              </w:rPr>
              <w:softHyphen/>
              <w:t>wania planu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986B5" w14:textId="77777777" w:rsidR="00BF1BEB" w:rsidRPr="00945F4B" w:rsidRDefault="00BF1BEB" w:rsidP="00945F4B">
            <w:pPr>
              <w:snapToGrid w:val="0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45F4B">
              <w:rPr>
                <w:rFonts w:asciiTheme="minorHAnsi" w:hAnsiTheme="minorHAnsi" w:cstheme="minorHAnsi"/>
                <w:sz w:val="24"/>
                <w:szCs w:val="24"/>
              </w:rPr>
              <w:t>RDOŚ Olsztyn</w:t>
            </w:r>
          </w:p>
        </w:tc>
      </w:tr>
    </w:tbl>
    <w:p w14:paraId="56526B63" w14:textId="77777777" w:rsidR="00B230CF" w:rsidRDefault="00C34375" w:rsidP="00AC1803">
      <w:pPr>
        <w:pStyle w:val="Akapitzlist"/>
        <w:numPr>
          <w:ilvl w:val="0"/>
          <w:numId w:val="32"/>
        </w:numPr>
        <w:spacing w:before="100" w:beforeAutospacing="1" w:after="0" w:line="360" w:lineRule="auto"/>
        <w:rPr>
          <w:rFonts w:asciiTheme="minorHAnsi" w:hAnsiTheme="minorHAnsi" w:cstheme="minorHAnsi"/>
          <w:sz w:val="24"/>
          <w:szCs w:val="24"/>
        </w:rPr>
      </w:pPr>
      <w:r w:rsidRPr="00B230CF">
        <w:rPr>
          <w:rFonts w:asciiTheme="minorHAnsi" w:hAnsiTheme="minorHAnsi" w:cstheme="minorHAnsi"/>
          <w:sz w:val="24"/>
          <w:szCs w:val="24"/>
        </w:rPr>
        <w:t>Z</w:t>
      </w:r>
      <w:r w:rsidR="00932D8C" w:rsidRPr="00B230CF">
        <w:rPr>
          <w:rFonts w:asciiTheme="minorHAnsi" w:hAnsiTheme="minorHAnsi" w:cstheme="minorHAnsi"/>
          <w:sz w:val="24"/>
          <w:szCs w:val="24"/>
        </w:rPr>
        <w:t xml:space="preserve">ałączniku nr 7 do zarządzenia, obejmujący </w:t>
      </w:r>
      <w:r w:rsidR="003A742A" w:rsidRPr="00B230CF">
        <w:rPr>
          <w:rFonts w:asciiTheme="minorHAnsi" w:hAnsiTheme="minorHAnsi" w:cstheme="minorHAnsi"/>
          <w:sz w:val="24"/>
          <w:szCs w:val="24"/>
        </w:rPr>
        <w:t xml:space="preserve">wskazania do zmian w istniejących studiach uwarunkowań i kierunków zagospodarowania przestrzennego gmin Giżycko, Węgorzewo i Ryn, dotyczące eliminacji lub ograniczenia zagrożeń wewnętrznych lub zewnętrznych, niezbędne dla utrzymania lub odtworzenia właściwego stanu ochrony gatunków ptaków będących przedmiotami ochrony w obszarze Natura 2000 Jezioro Dobskie PLB280012 </w:t>
      </w:r>
      <w:r w:rsidR="006C7EB1" w:rsidRPr="00B230CF">
        <w:rPr>
          <w:rFonts w:asciiTheme="minorHAnsi" w:hAnsiTheme="minorHAnsi" w:cstheme="minorHAnsi"/>
          <w:sz w:val="24"/>
          <w:szCs w:val="24"/>
        </w:rPr>
        <w:t>i</w:t>
      </w:r>
      <w:r w:rsidR="003A742A" w:rsidRPr="00B230CF">
        <w:rPr>
          <w:rFonts w:asciiTheme="minorHAnsi" w:hAnsiTheme="minorHAnsi" w:cstheme="minorHAnsi"/>
          <w:sz w:val="24"/>
          <w:szCs w:val="24"/>
        </w:rPr>
        <w:t xml:space="preserve"> ich siedlisk, otrzymuje brzemiennie</w:t>
      </w:r>
      <w:r w:rsidR="006C7EB1" w:rsidRPr="00B230CF">
        <w:rPr>
          <w:rFonts w:asciiTheme="minorHAnsi" w:hAnsiTheme="minorHAnsi" w:cstheme="minorHAnsi"/>
          <w:sz w:val="24"/>
          <w:szCs w:val="24"/>
        </w:rPr>
        <w:t xml:space="preserve"> </w:t>
      </w:r>
      <w:r w:rsidRPr="00B230CF">
        <w:rPr>
          <w:rFonts w:asciiTheme="minorHAnsi" w:hAnsiTheme="minorHAnsi" w:cstheme="minorHAnsi"/>
          <w:sz w:val="24"/>
          <w:szCs w:val="24"/>
        </w:rPr>
        <w:t xml:space="preserve">określone w załączniku nr </w:t>
      </w:r>
      <w:r w:rsidR="006C7EB1" w:rsidRPr="00B230CF">
        <w:rPr>
          <w:rFonts w:asciiTheme="minorHAnsi" w:hAnsiTheme="minorHAnsi" w:cstheme="minorHAnsi"/>
          <w:sz w:val="24"/>
          <w:szCs w:val="24"/>
        </w:rPr>
        <w:t>2</w:t>
      </w:r>
      <w:r w:rsidRPr="00B230CF">
        <w:rPr>
          <w:rFonts w:asciiTheme="minorHAnsi" w:hAnsiTheme="minorHAnsi" w:cstheme="minorHAnsi"/>
          <w:sz w:val="24"/>
          <w:szCs w:val="24"/>
        </w:rPr>
        <w:t xml:space="preserve"> do niniejszego zarządzenia</w:t>
      </w:r>
      <w:r w:rsidR="006C7EB1" w:rsidRPr="00B230CF">
        <w:rPr>
          <w:rFonts w:asciiTheme="minorHAnsi" w:hAnsiTheme="minorHAnsi" w:cstheme="minorHAnsi"/>
          <w:sz w:val="24"/>
          <w:szCs w:val="24"/>
        </w:rPr>
        <w:t>.</w:t>
      </w:r>
    </w:p>
    <w:p w14:paraId="2A9895ED" w14:textId="32EE9EFD" w:rsidR="00B5766B" w:rsidRPr="00B230CF" w:rsidRDefault="00B57E00" w:rsidP="00B230CF">
      <w:pPr>
        <w:spacing w:after="100" w:afterAutospacing="1" w:line="360" w:lineRule="auto"/>
        <w:rPr>
          <w:rFonts w:asciiTheme="minorHAnsi" w:hAnsiTheme="minorHAnsi" w:cstheme="minorHAnsi"/>
          <w:sz w:val="24"/>
          <w:szCs w:val="24"/>
        </w:rPr>
      </w:pPr>
      <w:r w:rsidRPr="00B230CF">
        <w:rPr>
          <w:rFonts w:asciiTheme="minorHAnsi" w:hAnsiTheme="minorHAnsi" w:cstheme="minorHAnsi"/>
          <w:sz w:val="24"/>
          <w:szCs w:val="24"/>
        </w:rPr>
        <w:t>§ 2</w:t>
      </w:r>
      <w:r w:rsidRPr="00B230CF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7432AD" w:rsidRPr="00B230CF">
        <w:rPr>
          <w:rFonts w:asciiTheme="minorHAnsi" w:hAnsiTheme="minorHAnsi" w:cstheme="minorHAnsi"/>
          <w:sz w:val="24"/>
          <w:szCs w:val="24"/>
        </w:rPr>
        <w:t xml:space="preserve">Zarządzenie wchodzi w życie po upływie 14 dni od dnia ogłoszenia. </w:t>
      </w:r>
    </w:p>
    <w:p w14:paraId="06367F39" w14:textId="77777777" w:rsidR="00B010AF" w:rsidRPr="00550B69" w:rsidRDefault="007432AD" w:rsidP="00550B69">
      <w:pPr>
        <w:widowControl w:val="0"/>
        <w:tabs>
          <w:tab w:val="left" w:pos="550"/>
          <w:tab w:val="left" w:pos="2400"/>
          <w:tab w:val="left" w:pos="2760"/>
          <w:tab w:val="left" w:pos="5670"/>
        </w:tabs>
        <w:suppressAutoHyphens/>
        <w:spacing w:after="0" w:line="240" w:lineRule="auto"/>
        <w:textAlignment w:val="baseline"/>
        <w:rPr>
          <w:rFonts w:asciiTheme="minorHAnsi" w:eastAsia="Lucida Sans Unicode" w:hAnsiTheme="minorHAnsi" w:cstheme="minorHAnsi"/>
          <w:kern w:val="1"/>
          <w:lang w:eastAsia="zh-CN"/>
        </w:rPr>
      </w:pPr>
      <w:r w:rsidRPr="00550B69">
        <w:rPr>
          <w:rFonts w:asciiTheme="minorHAnsi" w:eastAsia="Lucida Sans Unicode" w:hAnsiTheme="minorHAnsi" w:cstheme="minorHAnsi"/>
          <w:kern w:val="1"/>
          <w:lang w:eastAsia="zh-CN"/>
        </w:rPr>
        <w:t>Regiona</w:t>
      </w:r>
      <w:r w:rsidR="00B010AF" w:rsidRPr="00550B69">
        <w:rPr>
          <w:rFonts w:asciiTheme="minorHAnsi" w:eastAsia="Lucida Sans Unicode" w:hAnsiTheme="minorHAnsi" w:cstheme="minorHAnsi"/>
          <w:kern w:val="1"/>
          <w:lang w:eastAsia="zh-CN"/>
        </w:rPr>
        <w:t xml:space="preserve">lny Dyrektor Ochrony Środowiska </w:t>
      </w:r>
    </w:p>
    <w:p w14:paraId="20068B56" w14:textId="791E5C21" w:rsidR="007432AD" w:rsidRPr="00550B69" w:rsidRDefault="007432AD" w:rsidP="00550B69">
      <w:pPr>
        <w:widowControl w:val="0"/>
        <w:tabs>
          <w:tab w:val="left" w:pos="550"/>
          <w:tab w:val="left" w:pos="2400"/>
          <w:tab w:val="left" w:pos="2760"/>
          <w:tab w:val="left" w:pos="5670"/>
        </w:tabs>
        <w:suppressAutoHyphens/>
        <w:spacing w:after="0" w:line="240" w:lineRule="auto"/>
        <w:textAlignment w:val="baseline"/>
        <w:rPr>
          <w:rFonts w:asciiTheme="minorHAnsi" w:eastAsia="Lucida Sans Unicode" w:hAnsiTheme="minorHAnsi" w:cstheme="minorHAnsi"/>
          <w:i/>
          <w:kern w:val="1"/>
          <w:lang w:eastAsia="zh-CN"/>
        </w:rPr>
      </w:pPr>
      <w:r w:rsidRPr="00550B69">
        <w:rPr>
          <w:rFonts w:asciiTheme="minorHAnsi" w:eastAsia="Lucida Sans Unicode" w:hAnsiTheme="minorHAnsi" w:cstheme="minorHAnsi"/>
          <w:kern w:val="1"/>
          <w:lang w:eastAsia="zh-CN"/>
        </w:rPr>
        <w:t>w Olsztynie</w:t>
      </w:r>
      <w:r w:rsidRPr="00550B69">
        <w:rPr>
          <w:rFonts w:asciiTheme="minorHAnsi" w:eastAsia="Lucida Sans Unicode" w:hAnsiTheme="minorHAnsi" w:cstheme="minorHAnsi"/>
          <w:i/>
          <w:kern w:val="1"/>
          <w:lang w:eastAsia="zh-CN"/>
        </w:rPr>
        <w:t xml:space="preserve"> </w:t>
      </w:r>
    </w:p>
    <w:p w14:paraId="40993DEE" w14:textId="51E9B504" w:rsidR="005273FE" w:rsidRDefault="007432AD" w:rsidP="00B230CF">
      <w:pPr>
        <w:widowControl w:val="0"/>
        <w:tabs>
          <w:tab w:val="left" w:pos="550"/>
          <w:tab w:val="left" w:pos="2400"/>
          <w:tab w:val="left" w:pos="2760"/>
          <w:tab w:val="left" w:pos="5670"/>
        </w:tabs>
        <w:suppressAutoHyphens/>
        <w:spacing w:after="100" w:afterAutospacing="1" w:line="240" w:lineRule="auto"/>
        <w:textAlignment w:val="baseline"/>
        <w:rPr>
          <w:rFonts w:asciiTheme="minorHAnsi" w:eastAsia="Lucida Sans Unicode" w:hAnsiTheme="minorHAnsi" w:cstheme="minorHAnsi"/>
          <w:kern w:val="1"/>
          <w:lang w:eastAsia="zh-CN"/>
        </w:rPr>
      </w:pPr>
      <w:r w:rsidRPr="00B230CF">
        <w:rPr>
          <w:rFonts w:asciiTheme="minorHAnsi" w:eastAsia="Lucida Sans Unicode" w:hAnsiTheme="minorHAnsi" w:cstheme="minorHAnsi"/>
          <w:kern w:val="1"/>
          <w:lang w:eastAsia="zh-CN"/>
        </w:rPr>
        <w:t>Agata Moździerz</w:t>
      </w:r>
    </w:p>
    <w:p w14:paraId="693F21D8" w14:textId="77777777" w:rsidR="00763A10" w:rsidRDefault="00763A10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br w:type="page"/>
      </w:r>
    </w:p>
    <w:p w14:paraId="61196EAD" w14:textId="396EC317" w:rsidR="00B230CF" w:rsidRDefault="00B230CF" w:rsidP="00B230CF">
      <w:pPr>
        <w:widowControl w:val="0"/>
        <w:suppressLineNumbers/>
        <w:suppressAutoHyphens/>
        <w:spacing w:after="100" w:afterAutospacing="1" w:line="360" w:lineRule="auto"/>
        <w:rPr>
          <w:rFonts w:eastAsia="Times New Roman" w:cs="Calibri"/>
          <w:sz w:val="24"/>
          <w:szCs w:val="24"/>
          <w:lang w:eastAsia="pl-PL"/>
        </w:rPr>
      </w:pPr>
      <w:r w:rsidRPr="00CA119B">
        <w:rPr>
          <w:rFonts w:eastAsia="Times New Roman" w:cs="Calibri"/>
          <w:sz w:val="24"/>
          <w:szCs w:val="24"/>
          <w:lang w:eastAsia="pl-PL"/>
        </w:rPr>
        <w:lastRenderedPageBreak/>
        <w:t>Załącznik nr 1 do zarządzenia Regionalnego Dyrektora Ochrony Środowiska w Olsztynie</w:t>
      </w:r>
      <w:r w:rsidRPr="00CA119B">
        <w:rPr>
          <w:rFonts w:eastAsia="Lucida Sans Unicode" w:cs="Calibri"/>
          <w:kern w:val="2"/>
          <w:sz w:val="24"/>
          <w:szCs w:val="24"/>
        </w:rPr>
        <w:t xml:space="preserve"> </w:t>
      </w:r>
      <w:r w:rsidRPr="00CA119B">
        <w:rPr>
          <w:rFonts w:eastAsia="Times New Roman" w:cs="Calibri"/>
          <w:sz w:val="24"/>
          <w:szCs w:val="24"/>
          <w:lang w:eastAsia="pl-PL"/>
        </w:rPr>
        <w:t>z dnia …. 2022 r.</w:t>
      </w:r>
    </w:p>
    <w:p w14:paraId="27B7CBF9" w14:textId="2C482326" w:rsidR="00B230CF" w:rsidRDefault="00B230CF" w:rsidP="00B230CF">
      <w:pPr>
        <w:spacing w:after="100" w:afterAutospacing="1" w:line="360" w:lineRule="auto"/>
        <w:rPr>
          <w:rFonts w:eastAsia="Times New Roman" w:cs="Calibri"/>
          <w:sz w:val="24"/>
          <w:szCs w:val="24"/>
        </w:rPr>
      </w:pPr>
      <w:r w:rsidRPr="00CA119B">
        <w:rPr>
          <w:rFonts w:eastAsia="Times New Roman" w:cs="Calibri"/>
          <w:sz w:val="24"/>
          <w:szCs w:val="24"/>
        </w:rPr>
        <w:t xml:space="preserve">Cele działań ochronnych obszaru Natura 2000 </w:t>
      </w:r>
      <w:r w:rsidR="00763A10">
        <w:rPr>
          <w:rFonts w:eastAsia="Times New Roman" w:cs="Calibri"/>
          <w:bCs/>
          <w:sz w:val="24"/>
          <w:szCs w:val="24"/>
          <w:lang w:eastAsia="pl-PL"/>
        </w:rPr>
        <w:t>Jezioro Dobskie PLH280012</w:t>
      </w:r>
      <w:r w:rsidRPr="00CA119B">
        <w:rPr>
          <w:rFonts w:eastAsia="Times New Roman" w:cs="Calibri"/>
          <w:sz w:val="24"/>
          <w:szCs w:val="24"/>
        </w:rPr>
        <w:t>.</w:t>
      </w:r>
    </w:p>
    <w:tbl>
      <w:tblPr>
        <w:tblStyle w:val="Tabela-Siatka4"/>
        <w:tblW w:w="0" w:type="auto"/>
        <w:tblInd w:w="108" w:type="dxa"/>
        <w:tblLook w:val="04A0" w:firstRow="1" w:lastRow="0" w:firstColumn="1" w:lastColumn="0" w:noHBand="0" w:noVBand="1"/>
        <w:tblCaption w:val="Załącznik nr 1 do zarządzenia Regionalnego Dyrektora Ochrony Środowiska w Olsztynie z dnia …. 2022 r."/>
        <w:tblDescription w:val="Cele działań ochronnych obszaru Natura Jezioro Dobskie PLB280012"/>
      </w:tblPr>
      <w:tblGrid>
        <w:gridCol w:w="520"/>
        <w:gridCol w:w="1699"/>
        <w:gridCol w:w="2678"/>
        <w:gridCol w:w="4849"/>
      </w:tblGrid>
      <w:tr w:rsidR="00763A10" w:rsidRPr="00763A10" w14:paraId="424AE4F3" w14:textId="77777777" w:rsidTr="00763A10">
        <w:trPr>
          <w:tblHeader/>
        </w:trPr>
        <w:tc>
          <w:tcPr>
            <w:tcW w:w="511" w:type="dxa"/>
            <w:shd w:val="clear" w:color="auto" w:fill="FFFFFF" w:themeFill="background1"/>
          </w:tcPr>
          <w:p w14:paraId="54DD19C2" w14:textId="77777777" w:rsidR="00763A10" w:rsidRP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bCs/>
                <w:sz w:val="24"/>
                <w:szCs w:val="24"/>
              </w:rPr>
            </w:pPr>
            <w:r w:rsidRPr="00763A10">
              <w:rPr>
                <w:rFonts w:cs="Calibri"/>
                <w:bCs/>
                <w:sz w:val="24"/>
                <w:szCs w:val="24"/>
              </w:rPr>
              <w:t xml:space="preserve">Lp. </w:t>
            </w:r>
          </w:p>
        </w:tc>
        <w:tc>
          <w:tcPr>
            <w:tcW w:w="1723" w:type="dxa"/>
            <w:shd w:val="clear" w:color="auto" w:fill="FFFFFF" w:themeFill="background1"/>
            <w:hideMark/>
          </w:tcPr>
          <w:p w14:paraId="41320B35" w14:textId="77777777" w:rsidR="00763A10" w:rsidRP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bCs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>Kod i n</w:t>
            </w:r>
            <w:r w:rsidRPr="00763A10">
              <w:rPr>
                <w:rFonts w:cs="Calibri"/>
                <w:bCs/>
                <w:sz w:val="24"/>
                <w:szCs w:val="24"/>
              </w:rPr>
              <w:t>azwa</w:t>
            </w:r>
            <w:r w:rsidRPr="00763A10">
              <w:rPr>
                <w:rFonts w:cs="Calibri"/>
                <w:sz w:val="24"/>
                <w:szCs w:val="24"/>
              </w:rPr>
              <w:t xml:space="preserve"> gatunkowa</w:t>
            </w:r>
          </w:p>
        </w:tc>
        <w:tc>
          <w:tcPr>
            <w:tcW w:w="2304" w:type="dxa"/>
            <w:shd w:val="clear" w:color="auto" w:fill="FFFFFF" w:themeFill="background1"/>
            <w:hideMark/>
          </w:tcPr>
          <w:p w14:paraId="37E4C107" w14:textId="77777777" w:rsidR="00763A10" w:rsidRP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bCs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>Parametr / Wskaźnik stanu ochrony</w:t>
            </w:r>
          </w:p>
        </w:tc>
        <w:tc>
          <w:tcPr>
            <w:tcW w:w="5101" w:type="dxa"/>
            <w:shd w:val="clear" w:color="auto" w:fill="FFFFFF" w:themeFill="background1"/>
            <w:hideMark/>
          </w:tcPr>
          <w:p w14:paraId="5DCDFC0A" w14:textId="77777777" w:rsidR="00763A10" w:rsidRP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bCs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>Cel ochrony</w:t>
            </w:r>
          </w:p>
        </w:tc>
      </w:tr>
      <w:tr w:rsidR="00763A10" w:rsidRPr="00763A10" w14:paraId="76FA7CD0" w14:textId="77777777" w:rsidTr="00763A10">
        <w:tc>
          <w:tcPr>
            <w:tcW w:w="511" w:type="dxa"/>
            <w:vMerge w:val="restart"/>
          </w:tcPr>
          <w:p w14:paraId="4E3E0589" w14:textId="77777777" w:rsidR="00763A10" w:rsidRP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1723" w:type="dxa"/>
            <w:vMerge w:val="restart"/>
            <w:hideMark/>
          </w:tcPr>
          <w:p w14:paraId="3C6728A5" w14:textId="77777777" w:rsidR="00763A10" w:rsidRP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 xml:space="preserve">A051 Krakwa  </w:t>
            </w:r>
            <w:r w:rsidRPr="00763A10">
              <w:rPr>
                <w:rFonts w:cs="Calibri"/>
                <w:i/>
                <w:sz w:val="24"/>
                <w:szCs w:val="24"/>
              </w:rPr>
              <w:t>Anas strepera</w:t>
            </w:r>
          </w:p>
        </w:tc>
        <w:tc>
          <w:tcPr>
            <w:tcW w:w="2304" w:type="dxa"/>
          </w:tcPr>
          <w:p w14:paraId="5C8F0D8B" w14:textId="77777777" w:rsidR="00763A10" w:rsidRP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>Stan populacji</w:t>
            </w:r>
          </w:p>
        </w:tc>
        <w:tc>
          <w:tcPr>
            <w:tcW w:w="5101" w:type="dxa"/>
          </w:tcPr>
          <w:p w14:paraId="770771E6" w14:textId="77777777" w:rsidR="00763A10" w:rsidRP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 xml:space="preserve">Utrzymanie właściwego stanu populacji (FV) poprzez utrzymanie liczebności na poziomie min. 18 par lęgowych. </w:t>
            </w:r>
          </w:p>
          <w:p w14:paraId="73A96DAD" w14:textId="77777777" w:rsidR="00763A10" w:rsidRP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 xml:space="preserve">Krajowa populacja gatunku obejmuje 3 000 – 4 000 par [Chodkiewicz T. i in. 2019], a stan populacji w obszarze występuje na poziomie 14 – 22 par [Jobda M. i in. 2021]. </w:t>
            </w:r>
          </w:p>
          <w:p w14:paraId="45E1800E" w14:textId="77777777" w:rsidR="00763A10" w:rsidRP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>Populacja lęgowa krakwy w obszarze oszacowana w 2020 r. jest zbliżona do populacji z 2011 r. (min. 19 par).</w:t>
            </w:r>
          </w:p>
        </w:tc>
      </w:tr>
      <w:tr w:rsidR="00763A10" w:rsidRPr="00763A10" w14:paraId="17C5C53D" w14:textId="77777777" w:rsidTr="00763A10">
        <w:tc>
          <w:tcPr>
            <w:tcW w:w="511" w:type="dxa"/>
            <w:vMerge/>
          </w:tcPr>
          <w:p w14:paraId="02932EB4" w14:textId="77777777" w:rsidR="00763A10" w:rsidRP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23" w:type="dxa"/>
            <w:vMerge/>
          </w:tcPr>
          <w:p w14:paraId="63735BAC" w14:textId="77777777" w:rsidR="00763A10" w:rsidRP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304" w:type="dxa"/>
          </w:tcPr>
          <w:p w14:paraId="24D2E507" w14:textId="77777777" w:rsid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Stan siedliska / Wskaźniki:</w:t>
            </w:r>
          </w:p>
          <w:p w14:paraId="22F4BB96" w14:textId="77777777" w:rsidR="00763A10" w:rsidRDefault="00763A10" w:rsidP="00AC1803">
            <w:pPr>
              <w:pStyle w:val="Akapitzlist"/>
              <w:numPr>
                <w:ilvl w:val="0"/>
                <w:numId w:val="33"/>
              </w:num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>osuszanie śródpolnych zbiorników wodnych położonych w promieniu 300 metrów od miejsca stwierdzenia krakwy;</w:t>
            </w:r>
          </w:p>
          <w:p w14:paraId="4F685A06" w14:textId="77777777" w:rsidR="00763A10" w:rsidRDefault="00763A10" w:rsidP="00AC1803">
            <w:pPr>
              <w:pStyle w:val="Akapitzlist"/>
              <w:numPr>
                <w:ilvl w:val="0"/>
                <w:numId w:val="33"/>
              </w:num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 xml:space="preserve">zabudowa brzegów lub </w:t>
            </w:r>
            <w:r w:rsidRPr="00763A10">
              <w:rPr>
                <w:rFonts w:cs="Calibri"/>
                <w:sz w:val="24"/>
                <w:szCs w:val="24"/>
              </w:rPr>
              <w:lastRenderedPageBreak/>
              <w:t>intensywne wykorzystanie ich rekreacyjne;</w:t>
            </w:r>
          </w:p>
          <w:p w14:paraId="1B2F90F4" w14:textId="71526FEB" w:rsidR="00763A10" w:rsidRPr="00763A10" w:rsidRDefault="00763A10" w:rsidP="00AC1803">
            <w:pPr>
              <w:pStyle w:val="Akapitzlist"/>
              <w:numPr>
                <w:ilvl w:val="0"/>
                <w:numId w:val="33"/>
              </w:num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 xml:space="preserve">presja wizona amerykańskiego i innych ssaków drapieżnych. </w:t>
            </w:r>
          </w:p>
        </w:tc>
        <w:tc>
          <w:tcPr>
            <w:tcW w:w="5101" w:type="dxa"/>
          </w:tcPr>
          <w:p w14:paraId="48C52F03" w14:textId="77777777" w:rsid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lastRenderedPageBreak/>
              <w:t xml:space="preserve">Utrzymanie właściwego stanu siedliska (FV) poprzez: </w:t>
            </w:r>
          </w:p>
          <w:p w14:paraId="2DD11DFF" w14:textId="77777777" w:rsidR="00763A10" w:rsidRDefault="00763A10" w:rsidP="00AC1803">
            <w:pPr>
              <w:pStyle w:val="Akapitzlist"/>
              <w:numPr>
                <w:ilvl w:val="0"/>
                <w:numId w:val="34"/>
              </w:num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>zachowanie warunków hydrologicznych na niezmienionym p</w:t>
            </w:r>
            <w:r>
              <w:rPr>
                <w:rFonts w:cs="Calibri"/>
                <w:sz w:val="24"/>
                <w:szCs w:val="24"/>
              </w:rPr>
              <w:t>oziomie;</w:t>
            </w:r>
          </w:p>
          <w:p w14:paraId="319197FE" w14:textId="77777777" w:rsidR="00763A10" w:rsidRDefault="00763A10" w:rsidP="00AC1803">
            <w:pPr>
              <w:pStyle w:val="Akapitzlist"/>
              <w:numPr>
                <w:ilvl w:val="0"/>
                <w:numId w:val="34"/>
              </w:num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>utrzymanie niezmienionego stanu siedlisk w obrębie linii brzegowej zbiorników wodnych; obecnie są to obszary niezabudowane i nie wykorzystywane rekreacyjne;</w:t>
            </w:r>
          </w:p>
          <w:p w14:paraId="0D4184DF" w14:textId="3980C257" w:rsidR="00763A10" w:rsidRPr="00763A10" w:rsidRDefault="00763A10" w:rsidP="00AC1803">
            <w:pPr>
              <w:pStyle w:val="Akapitzlist"/>
              <w:numPr>
                <w:ilvl w:val="0"/>
                <w:numId w:val="34"/>
              </w:num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 xml:space="preserve">utrzymanie braku presji ze strony ssaków drapieżnych. </w:t>
            </w:r>
          </w:p>
          <w:p w14:paraId="25931CD4" w14:textId="77777777" w:rsidR="00763A10" w:rsidRP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763A10" w:rsidRPr="00763A10" w14:paraId="59AE9D02" w14:textId="77777777" w:rsidTr="00763A10">
        <w:tc>
          <w:tcPr>
            <w:tcW w:w="511" w:type="dxa"/>
            <w:vMerge w:val="restart"/>
          </w:tcPr>
          <w:p w14:paraId="192C6EEF" w14:textId="4A788C23" w:rsidR="00763A10" w:rsidRP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>2.</w:t>
            </w:r>
          </w:p>
        </w:tc>
        <w:tc>
          <w:tcPr>
            <w:tcW w:w="1723" w:type="dxa"/>
            <w:vMerge w:val="restart"/>
            <w:hideMark/>
          </w:tcPr>
          <w:p w14:paraId="58A87C06" w14:textId="77777777" w:rsidR="00763A10" w:rsidRP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>A058 Hełmiatka</w:t>
            </w:r>
            <w:r w:rsidRPr="00763A10">
              <w:rPr>
                <w:rFonts w:cs="Calibri"/>
                <w:sz w:val="24"/>
                <w:szCs w:val="24"/>
              </w:rPr>
              <w:br/>
            </w:r>
            <w:r w:rsidRPr="00763A10">
              <w:rPr>
                <w:rFonts w:cs="Calibri"/>
                <w:i/>
                <w:sz w:val="24"/>
                <w:szCs w:val="24"/>
              </w:rPr>
              <w:t>Netta rufina</w:t>
            </w:r>
          </w:p>
        </w:tc>
        <w:tc>
          <w:tcPr>
            <w:tcW w:w="2304" w:type="dxa"/>
          </w:tcPr>
          <w:p w14:paraId="52AACAAB" w14:textId="77777777" w:rsidR="00763A10" w:rsidRP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>Stan populacji</w:t>
            </w:r>
          </w:p>
        </w:tc>
        <w:tc>
          <w:tcPr>
            <w:tcW w:w="5101" w:type="dxa"/>
          </w:tcPr>
          <w:p w14:paraId="7D2DEFD0" w14:textId="77777777" w:rsidR="00763A10" w:rsidRP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 xml:space="preserve">Utrzymanie niepogorszonego stanu populacji (U1) poprzez utrzymanie liczebności na poziomie 2 par lęgowych. </w:t>
            </w:r>
          </w:p>
          <w:p w14:paraId="6655FBC4" w14:textId="77777777" w:rsidR="00763A10" w:rsidRP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>Krajowa populacja gatunku obejmuje 15 – 48 par [Chodkiewicz T. i in. 2019], a stan populacji w obszarze występuje na poziomie 0 - 2 par [Osojca G. i in. 2011].</w:t>
            </w:r>
          </w:p>
          <w:p w14:paraId="0BA87C20" w14:textId="77777777" w:rsidR="00763A10" w:rsidRP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>Od kwietnia 2020 r. trwają badania występowania hełmiatki w obszarze (w ramach uzupełnienia stanu wiedzy). W 2020 r. na obszarze Natura 2000 nie stwierdzono hełmiatek. W latach 2021-2022 ponawiane są badania tego gatunku, a na podstawie danych zostaną opracowane wnioski dotyczące ewentualnych zmian parametrów populacji i ocen nadawanych gatunkowi [Jobda M. i in. 2021].</w:t>
            </w:r>
          </w:p>
        </w:tc>
      </w:tr>
      <w:tr w:rsidR="00763A10" w:rsidRPr="00763A10" w14:paraId="2CC195FF" w14:textId="77777777" w:rsidTr="00763A10">
        <w:tc>
          <w:tcPr>
            <w:tcW w:w="511" w:type="dxa"/>
            <w:vMerge/>
          </w:tcPr>
          <w:p w14:paraId="1ACA3736" w14:textId="77777777" w:rsidR="00763A10" w:rsidRP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23" w:type="dxa"/>
            <w:vMerge/>
          </w:tcPr>
          <w:p w14:paraId="5AB4D228" w14:textId="77777777" w:rsidR="00763A10" w:rsidRP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304" w:type="dxa"/>
          </w:tcPr>
          <w:p w14:paraId="28904DA2" w14:textId="77777777" w:rsid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>Stan siedliska / Wskaźniki:</w:t>
            </w:r>
          </w:p>
          <w:p w14:paraId="447D8115" w14:textId="77777777" w:rsidR="00763A10" w:rsidRDefault="00763A10" w:rsidP="00AC1803">
            <w:pPr>
              <w:pStyle w:val="Akapitzlist"/>
              <w:numPr>
                <w:ilvl w:val="0"/>
                <w:numId w:val="35"/>
              </w:num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 xml:space="preserve">zabudowa brzegów lub </w:t>
            </w:r>
            <w:r w:rsidRPr="00763A10">
              <w:rPr>
                <w:rFonts w:cs="Calibri"/>
                <w:sz w:val="24"/>
                <w:szCs w:val="24"/>
              </w:rPr>
              <w:lastRenderedPageBreak/>
              <w:t>intensywne wykorzystanie ich rekreacyjne;</w:t>
            </w:r>
          </w:p>
          <w:p w14:paraId="4F3E4AB7" w14:textId="1DCDDB7F" w:rsidR="00763A10" w:rsidRPr="00763A10" w:rsidRDefault="00763A10" w:rsidP="00AC1803">
            <w:pPr>
              <w:pStyle w:val="Akapitzlist"/>
              <w:numPr>
                <w:ilvl w:val="0"/>
                <w:numId w:val="35"/>
              </w:num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 xml:space="preserve">presja wizona amerykańskiego i innych ssaków drapieżnych.  </w:t>
            </w:r>
          </w:p>
        </w:tc>
        <w:tc>
          <w:tcPr>
            <w:tcW w:w="5101" w:type="dxa"/>
          </w:tcPr>
          <w:p w14:paraId="742FDE83" w14:textId="77777777" w:rsid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lastRenderedPageBreak/>
              <w:t xml:space="preserve">Utrzymanie niepogorszonego stan siedliska (U1) poprzez: </w:t>
            </w:r>
          </w:p>
          <w:p w14:paraId="1095CF9C" w14:textId="77777777" w:rsidR="00763A10" w:rsidRDefault="00763A10" w:rsidP="00AC1803">
            <w:pPr>
              <w:pStyle w:val="Akapitzlist"/>
              <w:numPr>
                <w:ilvl w:val="0"/>
                <w:numId w:val="36"/>
              </w:num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 xml:space="preserve">utrzymanie niezmienionego stanu siedlisk linii brzegowej w promieniu 300 </w:t>
            </w:r>
            <w:r w:rsidRPr="00763A10">
              <w:rPr>
                <w:rFonts w:cs="Calibri"/>
                <w:sz w:val="24"/>
                <w:szCs w:val="24"/>
              </w:rPr>
              <w:lastRenderedPageBreak/>
              <w:t>m od miejsc stwierdzenia hełmiatki; w obszarach istnieje zabudowa i występują nieliczne ślady wykorzystywania rekreacyjnego;</w:t>
            </w:r>
          </w:p>
          <w:p w14:paraId="5AF2B975" w14:textId="5E4A3D41" w:rsidR="00763A10" w:rsidRPr="00763A10" w:rsidRDefault="00763A10" w:rsidP="00AC1803">
            <w:pPr>
              <w:pStyle w:val="Akapitzlist"/>
              <w:numPr>
                <w:ilvl w:val="0"/>
                <w:numId w:val="36"/>
              </w:num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 xml:space="preserve">utrzymanie braku presji ze strony ssaków drapieżnych w promieniu nie mniejszym niż 200 metrów od stwierdzenia ptaków. </w:t>
            </w:r>
          </w:p>
        </w:tc>
      </w:tr>
      <w:tr w:rsidR="00763A10" w:rsidRPr="00763A10" w14:paraId="6EF4CD0E" w14:textId="77777777" w:rsidTr="00763A10">
        <w:tc>
          <w:tcPr>
            <w:tcW w:w="511" w:type="dxa"/>
            <w:vMerge w:val="restart"/>
          </w:tcPr>
          <w:p w14:paraId="19A41EF9" w14:textId="1E1553BE" w:rsidR="00763A10" w:rsidRP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lastRenderedPageBreak/>
              <w:t>3.</w:t>
            </w:r>
          </w:p>
        </w:tc>
        <w:tc>
          <w:tcPr>
            <w:tcW w:w="1723" w:type="dxa"/>
            <w:vMerge w:val="restart"/>
            <w:hideMark/>
          </w:tcPr>
          <w:p w14:paraId="4844E6EF" w14:textId="77777777" w:rsidR="00763A10" w:rsidRP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 xml:space="preserve">A067 Gągoł  </w:t>
            </w:r>
            <w:r w:rsidRPr="00763A10">
              <w:rPr>
                <w:rFonts w:cs="Calibri"/>
                <w:i/>
                <w:sz w:val="24"/>
                <w:szCs w:val="24"/>
              </w:rPr>
              <w:t>Bucephala clangula</w:t>
            </w:r>
          </w:p>
        </w:tc>
        <w:tc>
          <w:tcPr>
            <w:tcW w:w="2304" w:type="dxa"/>
          </w:tcPr>
          <w:p w14:paraId="165C4CAC" w14:textId="77777777" w:rsidR="00763A10" w:rsidRP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>Stan populacji</w:t>
            </w:r>
          </w:p>
        </w:tc>
        <w:tc>
          <w:tcPr>
            <w:tcW w:w="5101" w:type="dxa"/>
          </w:tcPr>
          <w:p w14:paraId="6DF620E6" w14:textId="77777777" w:rsidR="00763A10" w:rsidRP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 xml:space="preserve">Utrzymanie właściwego stanu populacji (FV) poprzez utrzymanie liczebności na poziomie min. 24 par lęgowych. </w:t>
            </w:r>
          </w:p>
          <w:p w14:paraId="1658FD29" w14:textId="77777777" w:rsidR="00763A10" w:rsidRP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>Krajowa populacja gatunku obejmuje 3 000 – 5 000 par [Chodkiewicz T. i in. 2019], a stan populacji w obszarze to obecnie 24 pary [Kwiatkowski P. i in. 2013].</w:t>
            </w:r>
          </w:p>
        </w:tc>
      </w:tr>
      <w:tr w:rsidR="00763A10" w:rsidRPr="00763A10" w14:paraId="1ED916A5" w14:textId="77777777" w:rsidTr="00763A10">
        <w:tc>
          <w:tcPr>
            <w:tcW w:w="511" w:type="dxa"/>
            <w:vMerge/>
          </w:tcPr>
          <w:p w14:paraId="406B9702" w14:textId="77777777" w:rsidR="00763A10" w:rsidRP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23" w:type="dxa"/>
            <w:vMerge/>
          </w:tcPr>
          <w:p w14:paraId="7A8D0A8E" w14:textId="77777777" w:rsidR="00763A10" w:rsidRP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304" w:type="dxa"/>
          </w:tcPr>
          <w:p w14:paraId="6E2EF493" w14:textId="77777777" w:rsid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>Stan siedliska / Wskaźniki:</w:t>
            </w:r>
          </w:p>
          <w:p w14:paraId="3FF87ADC" w14:textId="77777777" w:rsidR="00763A10" w:rsidRDefault="00763A10" w:rsidP="00AC1803">
            <w:pPr>
              <w:pStyle w:val="Akapitzlist"/>
              <w:numPr>
                <w:ilvl w:val="0"/>
                <w:numId w:val="37"/>
              </w:num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utrzymanie drzewostanów</w:t>
            </w:r>
          </w:p>
          <w:p w14:paraId="433EA210" w14:textId="77777777" w:rsidR="00763A10" w:rsidRDefault="00763A10" w:rsidP="00AC1803">
            <w:pPr>
              <w:pStyle w:val="Akapitzlist"/>
              <w:numPr>
                <w:ilvl w:val="0"/>
                <w:numId w:val="37"/>
              </w:num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>zabudowa brzegów lub intensywne wykorzystanie ich rekreacyjne;</w:t>
            </w:r>
          </w:p>
          <w:p w14:paraId="73A5B522" w14:textId="54DC1A1A" w:rsidR="00763A10" w:rsidRPr="00763A10" w:rsidRDefault="00763A10" w:rsidP="00AC1803">
            <w:pPr>
              <w:pStyle w:val="Akapitzlist"/>
              <w:numPr>
                <w:ilvl w:val="0"/>
                <w:numId w:val="37"/>
              </w:num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 xml:space="preserve">zmiana warunków siedliskowych w przyleśnych </w:t>
            </w:r>
            <w:r w:rsidRPr="00763A10">
              <w:rPr>
                <w:rFonts w:cs="Calibri"/>
                <w:sz w:val="24"/>
                <w:szCs w:val="24"/>
              </w:rPr>
              <w:lastRenderedPageBreak/>
              <w:t>zbiornikach wodnych położonych w promieniu 300 m od miejsca stwierdzenia gągoła</w:t>
            </w:r>
          </w:p>
        </w:tc>
        <w:tc>
          <w:tcPr>
            <w:tcW w:w="5101" w:type="dxa"/>
          </w:tcPr>
          <w:p w14:paraId="71D47756" w14:textId="77777777" w:rsid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lastRenderedPageBreak/>
              <w:t xml:space="preserve">Utrzymanie właściwego stanu siedliska (FV) poprzez: </w:t>
            </w:r>
          </w:p>
          <w:p w14:paraId="5B4B1EBD" w14:textId="77777777" w:rsidR="00763A10" w:rsidRDefault="00763A10" w:rsidP="00AC1803">
            <w:pPr>
              <w:pStyle w:val="Akapitzlist"/>
              <w:numPr>
                <w:ilvl w:val="0"/>
                <w:numId w:val="38"/>
              </w:num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>pozostawienie w promieniu 300 metrów od miejsc stwierdzenia gągoła starych drzewostanów, obfitujących w drzewa dziuplaste;</w:t>
            </w:r>
          </w:p>
          <w:p w14:paraId="26FEDF1D" w14:textId="77777777" w:rsidR="00763A10" w:rsidRDefault="00763A10" w:rsidP="00AC1803">
            <w:pPr>
              <w:pStyle w:val="Akapitzlist"/>
              <w:numPr>
                <w:ilvl w:val="0"/>
                <w:numId w:val="38"/>
              </w:num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 xml:space="preserve">utrzymanie niezmienionego stanu siedlisk linii brzegowej zbiorników wodnych w promieniu 300 m od miejsc stwierdzenia gągoła; obecnie są to obszary niezabudowane i nie wykorzystywane rekreacyjne; </w:t>
            </w:r>
          </w:p>
          <w:p w14:paraId="762950A9" w14:textId="1325205A" w:rsidR="00763A10" w:rsidRPr="00763A10" w:rsidRDefault="00763A10" w:rsidP="00AC1803">
            <w:pPr>
              <w:pStyle w:val="Akapitzlist"/>
              <w:numPr>
                <w:ilvl w:val="0"/>
                <w:numId w:val="38"/>
              </w:num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zachowanie </w:t>
            </w:r>
            <w:r w:rsidRPr="00763A10">
              <w:rPr>
                <w:rFonts w:cs="Calibri"/>
                <w:sz w:val="24"/>
                <w:szCs w:val="24"/>
              </w:rPr>
              <w:lastRenderedPageBreak/>
              <w:t xml:space="preserve">niepogorszonych/niezmienionych warunków siedliskowych </w:t>
            </w:r>
          </w:p>
          <w:p w14:paraId="2A086360" w14:textId="77777777" w:rsidR="00763A10" w:rsidRP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763A10" w:rsidRPr="00763A10" w14:paraId="4FAD8930" w14:textId="77777777" w:rsidTr="00763A10">
        <w:tc>
          <w:tcPr>
            <w:tcW w:w="511" w:type="dxa"/>
            <w:vMerge w:val="restart"/>
          </w:tcPr>
          <w:p w14:paraId="09467756" w14:textId="77777777" w:rsidR="00763A10" w:rsidRP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>4.</w:t>
            </w:r>
          </w:p>
        </w:tc>
        <w:tc>
          <w:tcPr>
            <w:tcW w:w="1723" w:type="dxa"/>
            <w:vMerge w:val="restart"/>
            <w:hideMark/>
          </w:tcPr>
          <w:p w14:paraId="6F5CC4FA" w14:textId="77777777" w:rsidR="00763A10" w:rsidRP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 xml:space="preserve">A070 Nurogęś </w:t>
            </w:r>
            <w:r w:rsidRPr="00763A10">
              <w:rPr>
                <w:rFonts w:cs="Calibri"/>
                <w:i/>
                <w:sz w:val="24"/>
                <w:szCs w:val="24"/>
              </w:rPr>
              <w:t>Mergus merganser</w:t>
            </w:r>
          </w:p>
        </w:tc>
        <w:tc>
          <w:tcPr>
            <w:tcW w:w="2304" w:type="dxa"/>
          </w:tcPr>
          <w:p w14:paraId="54FDA780" w14:textId="77777777" w:rsidR="00763A10" w:rsidRP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>Stan populacji</w:t>
            </w:r>
          </w:p>
        </w:tc>
        <w:tc>
          <w:tcPr>
            <w:tcW w:w="5101" w:type="dxa"/>
          </w:tcPr>
          <w:p w14:paraId="220FBCEF" w14:textId="77777777" w:rsidR="00763A10" w:rsidRP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>Utrzymanie niepogorszonego stanu populacji (U1) poprzez utrzymanie liczebności na poziomie min. 5 par.</w:t>
            </w:r>
          </w:p>
          <w:p w14:paraId="50CFD1B9" w14:textId="77777777" w:rsidR="00763A10" w:rsidRP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>Krajowa populacja gatunku obejmuje 1 500 – 2 500 par [Chodkiewicz T. i in. 2019], a stan populacji w obszarze to obecnie 5 par [Jobda M. i in. 2021].</w:t>
            </w:r>
          </w:p>
        </w:tc>
      </w:tr>
      <w:tr w:rsidR="00763A10" w:rsidRPr="00763A10" w14:paraId="2D3FE758" w14:textId="77777777" w:rsidTr="00763A10">
        <w:tc>
          <w:tcPr>
            <w:tcW w:w="511" w:type="dxa"/>
            <w:vMerge/>
          </w:tcPr>
          <w:p w14:paraId="4F74CE41" w14:textId="77777777" w:rsidR="00763A10" w:rsidRP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23" w:type="dxa"/>
            <w:vMerge/>
          </w:tcPr>
          <w:p w14:paraId="4F1968F5" w14:textId="77777777" w:rsidR="00763A10" w:rsidRP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304" w:type="dxa"/>
          </w:tcPr>
          <w:p w14:paraId="3BC14143" w14:textId="77777777" w:rsid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>Stan siedliska / Wskaźniki:</w:t>
            </w:r>
          </w:p>
          <w:p w14:paraId="583195A9" w14:textId="77777777" w:rsidR="00763A10" w:rsidRDefault="00763A10" w:rsidP="00AC1803">
            <w:pPr>
              <w:pStyle w:val="Akapitzlist"/>
              <w:numPr>
                <w:ilvl w:val="0"/>
                <w:numId w:val="39"/>
              </w:num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utrzymanie drzewostanów</w:t>
            </w:r>
          </w:p>
          <w:p w14:paraId="0D7AB413" w14:textId="77777777" w:rsidR="00763A10" w:rsidRDefault="00763A10" w:rsidP="00AC1803">
            <w:pPr>
              <w:pStyle w:val="Akapitzlist"/>
              <w:numPr>
                <w:ilvl w:val="0"/>
                <w:numId w:val="39"/>
              </w:num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>zabudowa brzegów lub intensywne wykorzystanie ich rekreacyjne;</w:t>
            </w:r>
          </w:p>
          <w:p w14:paraId="29EDDC43" w14:textId="375AED15" w:rsidR="00763A10" w:rsidRPr="00763A10" w:rsidRDefault="00763A10" w:rsidP="00AC1803">
            <w:pPr>
              <w:pStyle w:val="Akapitzlist"/>
              <w:numPr>
                <w:ilvl w:val="0"/>
                <w:numId w:val="39"/>
              </w:num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 xml:space="preserve">zmiana warunków siedliskowych w przyleśnych zbiornikach </w:t>
            </w:r>
            <w:r w:rsidRPr="00763A10">
              <w:rPr>
                <w:rFonts w:cs="Calibri"/>
                <w:sz w:val="24"/>
                <w:szCs w:val="24"/>
              </w:rPr>
              <w:lastRenderedPageBreak/>
              <w:t>wodnych położonych w promieniu 300 metrów od miejsca stwierdzenia nurogęsi</w:t>
            </w:r>
          </w:p>
        </w:tc>
        <w:tc>
          <w:tcPr>
            <w:tcW w:w="5101" w:type="dxa"/>
          </w:tcPr>
          <w:p w14:paraId="38F7B2D8" w14:textId="77777777" w:rsid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lastRenderedPageBreak/>
              <w:t xml:space="preserve">Utrzymanie właściwego stanu siedliska (FV) poprzez: </w:t>
            </w:r>
          </w:p>
          <w:p w14:paraId="1CDB00FC" w14:textId="77777777" w:rsidR="00763A10" w:rsidRDefault="00763A10" w:rsidP="00AC1803">
            <w:pPr>
              <w:pStyle w:val="Akapitzlist"/>
              <w:numPr>
                <w:ilvl w:val="0"/>
                <w:numId w:val="40"/>
              </w:num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>pozostawienie w promieniu 300 metrów od miejsc stwierdzenia nurogęsi starych drzewostanów, obfitujących w drzewa dziuplaste;</w:t>
            </w:r>
          </w:p>
          <w:p w14:paraId="4BC946C3" w14:textId="77777777" w:rsidR="00763A10" w:rsidRDefault="00763A10" w:rsidP="00AC1803">
            <w:pPr>
              <w:pStyle w:val="Akapitzlist"/>
              <w:numPr>
                <w:ilvl w:val="0"/>
                <w:numId w:val="40"/>
              </w:num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>utrzymanie niezmienionego stanu siedlisk linii brzegowej zbiorników wodnych w promieniu 300 m od miejsc stwierdzenia nurogęsi; przeważają obszary niezabudowane i nie wykorzystywane rekreacyjne;</w:t>
            </w:r>
          </w:p>
          <w:p w14:paraId="04F09E84" w14:textId="03AC96C9" w:rsidR="00763A10" w:rsidRPr="00763A10" w:rsidRDefault="00763A10" w:rsidP="00AC1803">
            <w:pPr>
              <w:pStyle w:val="Akapitzlist"/>
              <w:numPr>
                <w:ilvl w:val="0"/>
                <w:numId w:val="40"/>
              </w:num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 xml:space="preserve">zachowanie warunków siedliskowych.  </w:t>
            </w:r>
          </w:p>
          <w:p w14:paraId="1DFDD0CC" w14:textId="77777777" w:rsidR="00763A10" w:rsidRP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763A10" w:rsidRPr="00763A10" w14:paraId="65BCA893" w14:textId="77777777" w:rsidTr="00763A10">
        <w:tc>
          <w:tcPr>
            <w:tcW w:w="511" w:type="dxa"/>
            <w:vMerge w:val="restart"/>
          </w:tcPr>
          <w:p w14:paraId="079AEE84" w14:textId="014760F8" w:rsidR="00763A10" w:rsidRP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>5.</w:t>
            </w:r>
          </w:p>
        </w:tc>
        <w:tc>
          <w:tcPr>
            <w:tcW w:w="1723" w:type="dxa"/>
            <w:vMerge w:val="restart"/>
            <w:hideMark/>
          </w:tcPr>
          <w:p w14:paraId="5DBD05BC" w14:textId="77777777" w:rsidR="00763A10" w:rsidRP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>A073 Kania  czarna</w:t>
            </w:r>
            <w:r w:rsidRPr="00763A10">
              <w:rPr>
                <w:rFonts w:cs="Calibri"/>
                <w:sz w:val="24"/>
                <w:szCs w:val="24"/>
              </w:rPr>
              <w:br/>
            </w:r>
            <w:r w:rsidRPr="00763A10">
              <w:rPr>
                <w:rFonts w:cs="Calibri"/>
                <w:i/>
                <w:sz w:val="24"/>
                <w:szCs w:val="24"/>
              </w:rPr>
              <w:t>Milvus migrans</w:t>
            </w:r>
          </w:p>
        </w:tc>
        <w:tc>
          <w:tcPr>
            <w:tcW w:w="2304" w:type="dxa"/>
          </w:tcPr>
          <w:p w14:paraId="3791D796" w14:textId="77777777" w:rsidR="00763A10" w:rsidRP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>Stan populacji</w:t>
            </w:r>
          </w:p>
        </w:tc>
        <w:tc>
          <w:tcPr>
            <w:tcW w:w="5101" w:type="dxa"/>
          </w:tcPr>
          <w:p w14:paraId="71086A9C" w14:textId="77777777" w:rsidR="00763A10" w:rsidRP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>Utrzymanie niepogorszonego stanu populacji (U1) poprzez utrzymanie liczebności na poziomie min. 2 par.</w:t>
            </w:r>
          </w:p>
          <w:p w14:paraId="6AEEC9B2" w14:textId="77777777" w:rsidR="00763A10" w:rsidRP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>Krajowa populacja gatunku obejmuje 600 – 1000 par [Chodkiewicz T. i in. 2019], a stan populacji w obszarze to obecnie 2 pary [Jobda M. i in. 2021].</w:t>
            </w:r>
          </w:p>
        </w:tc>
      </w:tr>
      <w:tr w:rsidR="00763A10" w:rsidRPr="00763A10" w14:paraId="15907677" w14:textId="77777777" w:rsidTr="00763A10">
        <w:tc>
          <w:tcPr>
            <w:tcW w:w="511" w:type="dxa"/>
            <w:vMerge/>
          </w:tcPr>
          <w:p w14:paraId="119BF36F" w14:textId="77777777" w:rsidR="00763A10" w:rsidRP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23" w:type="dxa"/>
            <w:vMerge/>
          </w:tcPr>
          <w:p w14:paraId="26D6AF9C" w14:textId="77777777" w:rsidR="00763A10" w:rsidRP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304" w:type="dxa"/>
          </w:tcPr>
          <w:p w14:paraId="68078C9B" w14:textId="77777777" w:rsid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>Stan siedliska / Wskaźniki:</w:t>
            </w:r>
          </w:p>
          <w:p w14:paraId="50987D3F" w14:textId="77777777" w:rsidR="00763A10" w:rsidRDefault="00763A10" w:rsidP="00AC1803">
            <w:pPr>
              <w:pStyle w:val="Akapitzlist"/>
              <w:numPr>
                <w:ilvl w:val="0"/>
                <w:numId w:val="41"/>
              </w:num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r</w:t>
            </w:r>
            <w:r w:rsidRPr="00763A10">
              <w:rPr>
                <w:rFonts w:cs="Calibri"/>
                <w:sz w:val="24"/>
                <w:szCs w:val="24"/>
              </w:rPr>
              <w:t xml:space="preserve">ozwój turystyki w pobliżu </w:t>
            </w:r>
            <w:r>
              <w:rPr>
                <w:rFonts w:cs="Calibri"/>
                <w:sz w:val="24"/>
                <w:szCs w:val="24"/>
              </w:rPr>
              <w:t>miejsc gniazdowania i żerowania</w:t>
            </w:r>
          </w:p>
          <w:p w14:paraId="11F5A847" w14:textId="77777777" w:rsidR="00763A10" w:rsidRDefault="00763A10" w:rsidP="00AC1803">
            <w:pPr>
              <w:pStyle w:val="Akapitzlist"/>
              <w:numPr>
                <w:ilvl w:val="0"/>
                <w:numId w:val="41"/>
              </w:num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utrzymanie drzewostanów</w:t>
            </w:r>
          </w:p>
          <w:p w14:paraId="6673F6AD" w14:textId="41AC81A0" w:rsidR="00763A10" w:rsidRPr="00763A10" w:rsidRDefault="00763A10" w:rsidP="00AC1803">
            <w:pPr>
              <w:pStyle w:val="Akapitzlist"/>
              <w:numPr>
                <w:ilvl w:val="0"/>
                <w:numId w:val="41"/>
              </w:num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 xml:space="preserve">drapieżnictwo wrony siwej i kruka. </w:t>
            </w:r>
          </w:p>
        </w:tc>
        <w:tc>
          <w:tcPr>
            <w:tcW w:w="5101" w:type="dxa"/>
          </w:tcPr>
          <w:p w14:paraId="133B50E8" w14:textId="77777777" w:rsid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>Poprawa stanu siedliska (U2) do poziomu (U1) poprzez:</w:t>
            </w:r>
          </w:p>
          <w:p w14:paraId="52B0DAD3" w14:textId="77777777" w:rsidR="00763A10" w:rsidRDefault="00763A10" w:rsidP="00AC1803">
            <w:pPr>
              <w:pStyle w:val="Akapitzlist"/>
              <w:numPr>
                <w:ilvl w:val="0"/>
                <w:numId w:val="42"/>
              </w:num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>ograniczenie ruchu turystycznego oraz budowy nowej infrastruktury turystycznej w obszarze o promieniu 500 metrów od miejsc gniazdowania kani czarnej;</w:t>
            </w:r>
          </w:p>
          <w:p w14:paraId="23531BE5" w14:textId="77777777" w:rsidR="00763A10" w:rsidRDefault="00763A10" w:rsidP="00AC1803">
            <w:pPr>
              <w:pStyle w:val="Akapitzlist"/>
              <w:numPr>
                <w:ilvl w:val="0"/>
                <w:numId w:val="42"/>
              </w:num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>ograniczenie/wykluczenie prowadzenia prac leśnych mogących wpływać na jakość siedliska lęgowego;</w:t>
            </w:r>
          </w:p>
          <w:p w14:paraId="3613181A" w14:textId="1202257E" w:rsidR="00763A10" w:rsidRPr="00763A10" w:rsidRDefault="00763A10" w:rsidP="00AC1803">
            <w:pPr>
              <w:pStyle w:val="Akapitzlist"/>
              <w:numPr>
                <w:ilvl w:val="0"/>
                <w:numId w:val="42"/>
              </w:num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 xml:space="preserve">utrzymanie braku presji ze strony wrony siwej i kruka w siedlisku kani czarnej. </w:t>
            </w:r>
          </w:p>
        </w:tc>
      </w:tr>
      <w:tr w:rsidR="00763A10" w:rsidRPr="00763A10" w14:paraId="02E2BCC1" w14:textId="77777777" w:rsidTr="00763A10">
        <w:tc>
          <w:tcPr>
            <w:tcW w:w="511" w:type="dxa"/>
            <w:vMerge w:val="restart"/>
          </w:tcPr>
          <w:p w14:paraId="621D5E9D" w14:textId="18455468" w:rsidR="00763A10" w:rsidRP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>6.</w:t>
            </w:r>
          </w:p>
        </w:tc>
        <w:tc>
          <w:tcPr>
            <w:tcW w:w="1723" w:type="dxa"/>
            <w:vMerge w:val="restart"/>
            <w:hideMark/>
          </w:tcPr>
          <w:p w14:paraId="1BC38D65" w14:textId="77777777" w:rsidR="00763A10" w:rsidRP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 xml:space="preserve">A089 Orlik </w:t>
            </w:r>
            <w:r w:rsidRPr="00763A10">
              <w:rPr>
                <w:rFonts w:cs="Calibri"/>
                <w:sz w:val="24"/>
                <w:szCs w:val="24"/>
              </w:rPr>
              <w:lastRenderedPageBreak/>
              <w:t xml:space="preserve">krzykliwy </w:t>
            </w:r>
            <w:r w:rsidRPr="00763A10">
              <w:rPr>
                <w:rFonts w:cs="Calibri"/>
                <w:sz w:val="24"/>
                <w:szCs w:val="24"/>
              </w:rPr>
              <w:br/>
            </w:r>
            <w:r w:rsidRPr="00763A10">
              <w:rPr>
                <w:rFonts w:cs="Calibri"/>
                <w:i/>
                <w:sz w:val="24"/>
                <w:szCs w:val="24"/>
              </w:rPr>
              <w:t>Aquila pomarina</w:t>
            </w:r>
          </w:p>
        </w:tc>
        <w:tc>
          <w:tcPr>
            <w:tcW w:w="2304" w:type="dxa"/>
          </w:tcPr>
          <w:p w14:paraId="381425CC" w14:textId="77777777" w:rsidR="00763A10" w:rsidRP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lastRenderedPageBreak/>
              <w:t>Stan populacji</w:t>
            </w:r>
          </w:p>
        </w:tc>
        <w:tc>
          <w:tcPr>
            <w:tcW w:w="5101" w:type="dxa"/>
          </w:tcPr>
          <w:p w14:paraId="77FACF3C" w14:textId="77777777" w:rsidR="00763A10" w:rsidRP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 xml:space="preserve">Poprawa liczebności populacji lęgowej do </w:t>
            </w:r>
            <w:r w:rsidRPr="00763A10">
              <w:rPr>
                <w:rFonts w:cs="Calibri"/>
                <w:sz w:val="24"/>
                <w:szCs w:val="24"/>
              </w:rPr>
              <w:lastRenderedPageBreak/>
              <w:t xml:space="preserve">poziomu min. 10 par, tj. poprawa złego stanu populacji (U2) do stanu właściwego (FV). </w:t>
            </w:r>
          </w:p>
          <w:p w14:paraId="6BED1F9D" w14:textId="77777777" w:rsidR="00763A10" w:rsidRP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 xml:space="preserve">Krajowa populacja gatunku obejmuje 2 000 – 2 600 par [Chodkiewicz T. i in. 2019], a stan populacji w obszarze to obecnie 7 par [Jobda M. i in. 2021]. </w:t>
            </w:r>
          </w:p>
        </w:tc>
      </w:tr>
      <w:tr w:rsidR="00763A10" w:rsidRPr="00763A10" w14:paraId="2D8A1A5B" w14:textId="77777777" w:rsidTr="00763A10">
        <w:tc>
          <w:tcPr>
            <w:tcW w:w="511" w:type="dxa"/>
            <w:vMerge/>
          </w:tcPr>
          <w:p w14:paraId="4F6FEF2F" w14:textId="77777777" w:rsidR="00763A10" w:rsidRP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23" w:type="dxa"/>
            <w:vMerge/>
          </w:tcPr>
          <w:p w14:paraId="1437CB53" w14:textId="77777777" w:rsidR="00763A10" w:rsidRP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304" w:type="dxa"/>
          </w:tcPr>
          <w:p w14:paraId="62059DF7" w14:textId="77777777" w:rsid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>Stan siedliska / Wskaźniki:</w:t>
            </w:r>
          </w:p>
          <w:p w14:paraId="47A03F09" w14:textId="77777777" w:rsidR="00763A10" w:rsidRDefault="00763A10" w:rsidP="00AC1803">
            <w:pPr>
              <w:pStyle w:val="Akapitzlist"/>
              <w:numPr>
                <w:ilvl w:val="0"/>
                <w:numId w:val="43"/>
              </w:num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>intensyfikacja użytkowania rolniczego w </w:t>
            </w:r>
            <w:r>
              <w:rPr>
                <w:rFonts w:cs="Calibri"/>
                <w:sz w:val="24"/>
                <w:szCs w:val="24"/>
              </w:rPr>
              <w:t>żerowiskach orlika krzykliwego;</w:t>
            </w:r>
          </w:p>
          <w:p w14:paraId="5897CB4C" w14:textId="77777777" w:rsidR="00763A10" w:rsidRDefault="00763A10" w:rsidP="00AC1803">
            <w:pPr>
              <w:pStyle w:val="Akapitzlist"/>
              <w:numPr>
                <w:ilvl w:val="0"/>
                <w:numId w:val="43"/>
              </w:num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>zarzucenie użytkowania terenów otwartych, powodując</w:t>
            </w:r>
            <w:r>
              <w:rPr>
                <w:rFonts w:cs="Calibri"/>
                <w:sz w:val="24"/>
                <w:szCs w:val="24"/>
              </w:rPr>
              <w:t>e ich zarastanie lub zalesianie</w:t>
            </w:r>
          </w:p>
          <w:p w14:paraId="184EAD8F" w14:textId="767A9AF6" w:rsidR="00763A10" w:rsidRPr="00763A10" w:rsidRDefault="00763A10" w:rsidP="00AC1803">
            <w:pPr>
              <w:pStyle w:val="Akapitzlist"/>
              <w:numPr>
                <w:ilvl w:val="0"/>
                <w:numId w:val="43"/>
              </w:num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>utrzymanie drzewostanów.</w:t>
            </w:r>
          </w:p>
        </w:tc>
        <w:tc>
          <w:tcPr>
            <w:tcW w:w="5101" w:type="dxa"/>
          </w:tcPr>
          <w:p w14:paraId="3302310F" w14:textId="77777777" w:rsid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 xml:space="preserve">Utrzymanie właściwego stanu siedliska (FV) poprzez: </w:t>
            </w:r>
          </w:p>
          <w:p w14:paraId="1FB002A2" w14:textId="77777777" w:rsidR="00763A10" w:rsidRDefault="00763A10" w:rsidP="00AC1803">
            <w:pPr>
              <w:pStyle w:val="Akapitzlist"/>
              <w:numPr>
                <w:ilvl w:val="0"/>
                <w:numId w:val="44"/>
              </w:num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>utrzymanie dotychczasowego użytkowania kośnego w żerowiskach orlika krzykliwego;</w:t>
            </w:r>
          </w:p>
          <w:p w14:paraId="60D8FCEA" w14:textId="77777777" w:rsidR="00763A10" w:rsidRDefault="00763A10" w:rsidP="00AC1803">
            <w:pPr>
              <w:pStyle w:val="Akapitzlist"/>
              <w:numPr>
                <w:ilvl w:val="0"/>
                <w:numId w:val="44"/>
              </w:num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>kontynuację rolnego użytkowania terenów otwartych w celu ograniczenia sukcesji zadrzewień w żerowiskach orlika krzykliwego;</w:t>
            </w:r>
          </w:p>
          <w:p w14:paraId="1865BB9F" w14:textId="7F6B94D1" w:rsidR="00763A10" w:rsidRPr="00763A10" w:rsidRDefault="00763A10" w:rsidP="00AC1803">
            <w:pPr>
              <w:pStyle w:val="Akapitzlist"/>
              <w:numPr>
                <w:ilvl w:val="0"/>
                <w:numId w:val="44"/>
              </w:num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>ograniczenie prowadzenia prac leśnych mogących wpływać na jakość siedliska lęgowego.</w:t>
            </w:r>
          </w:p>
          <w:p w14:paraId="11DB8500" w14:textId="77777777" w:rsidR="00763A10" w:rsidRPr="00763A10" w:rsidRDefault="00763A10" w:rsidP="00763A10">
            <w:pPr>
              <w:shd w:val="clear" w:color="auto" w:fill="FFFFFF" w:themeFill="background1"/>
              <w:spacing w:after="0" w:line="360" w:lineRule="auto"/>
              <w:ind w:left="720"/>
              <w:contextualSpacing/>
              <w:rPr>
                <w:rFonts w:cs="Calibri"/>
                <w:sz w:val="24"/>
                <w:szCs w:val="24"/>
              </w:rPr>
            </w:pPr>
          </w:p>
        </w:tc>
      </w:tr>
      <w:tr w:rsidR="00763A10" w:rsidRPr="00763A10" w14:paraId="30FDC543" w14:textId="77777777" w:rsidTr="00763A10">
        <w:tc>
          <w:tcPr>
            <w:tcW w:w="511" w:type="dxa"/>
            <w:vMerge w:val="restart"/>
          </w:tcPr>
          <w:p w14:paraId="2621E83B" w14:textId="525F189F" w:rsidR="00763A10" w:rsidRP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>7.</w:t>
            </w:r>
          </w:p>
        </w:tc>
        <w:tc>
          <w:tcPr>
            <w:tcW w:w="1723" w:type="dxa"/>
            <w:vMerge w:val="restart"/>
            <w:hideMark/>
          </w:tcPr>
          <w:p w14:paraId="7DD6EABC" w14:textId="77777777" w:rsidR="00763A10" w:rsidRP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 xml:space="preserve">A120 Zielonka </w:t>
            </w:r>
            <w:r w:rsidRPr="00763A10">
              <w:rPr>
                <w:rFonts w:cs="Calibri"/>
                <w:i/>
                <w:sz w:val="24"/>
                <w:szCs w:val="24"/>
              </w:rPr>
              <w:t>Porzana parva</w:t>
            </w:r>
          </w:p>
        </w:tc>
        <w:tc>
          <w:tcPr>
            <w:tcW w:w="2304" w:type="dxa"/>
          </w:tcPr>
          <w:p w14:paraId="38F81D31" w14:textId="77777777" w:rsidR="00763A10" w:rsidRP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>Stan populacji</w:t>
            </w:r>
          </w:p>
        </w:tc>
        <w:tc>
          <w:tcPr>
            <w:tcW w:w="5101" w:type="dxa"/>
          </w:tcPr>
          <w:p w14:paraId="2184B40C" w14:textId="77777777" w:rsidR="00763A10" w:rsidRP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 xml:space="preserve">Utrzymanie właściwego stanu populacji (FV) poprzez utrzymanie liczebności na poziomie powyżej 30 par lęgowych. </w:t>
            </w:r>
          </w:p>
          <w:p w14:paraId="7AFC02A1" w14:textId="77777777" w:rsidR="00763A10" w:rsidRP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 xml:space="preserve">Krajowa populacja gatunku obejmuje 1 500 – 2 000 śpiewających samców [Chodkiewicz T. i </w:t>
            </w:r>
            <w:r w:rsidRPr="00763A10">
              <w:rPr>
                <w:rFonts w:cs="Calibri"/>
                <w:sz w:val="24"/>
                <w:szCs w:val="24"/>
              </w:rPr>
              <w:lastRenderedPageBreak/>
              <w:t>in. 2019], a stan populacji w obszarze oszacowano na poziomie 37 – 45 par [Jobda M. i in. 2021].</w:t>
            </w:r>
          </w:p>
        </w:tc>
      </w:tr>
      <w:tr w:rsidR="00763A10" w:rsidRPr="00763A10" w14:paraId="3A6E2AE0" w14:textId="77777777" w:rsidTr="00763A10">
        <w:tc>
          <w:tcPr>
            <w:tcW w:w="511" w:type="dxa"/>
            <w:vMerge/>
          </w:tcPr>
          <w:p w14:paraId="12856F0A" w14:textId="77777777" w:rsidR="00763A10" w:rsidRP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23" w:type="dxa"/>
            <w:vMerge/>
          </w:tcPr>
          <w:p w14:paraId="240181FD" w14:textId="77777777" w:rsidR="00763A10" w:rsidRP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304" w:type="dxa"/>
          </w:tcPr>
          <w:p w14:paraId="103E26B1" w14:textId="77777777" w:rsid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>Stan siedliska / Wskaźniki:</w:t>
            </w:r>
          </w:p>
          <w:p w14:paraId="64953D05" w14:textId="77777777" w:rsidR="00763A10" w:rsidRDefault="00763A10" w:rsidP="00AC1803">
            <w:pPr>
              <w:pStyle w:val="Akapitzlist"/>
              <w:numPr>
                <w:ilvl w:val="0"/>
                <w:numId w:val="45"/>
              </w:num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>osuszanie śródpolnych zbiorników wodnych zasiedlonych przez zielonkę;</w:t>
            </w:r>
          </w:p>
          <w:p w14:paraId="5E578963" w14:textId="77777777" w:rsidR="00763A10" w:rsidRDefault="00763A10" w:rsidP="00AC1803">
            <w:pPr>
              <w:pStyle w:val="Akapitzlist"/>
              <w:numPr>
                <w:ilvl w:val="0"/>
                <w:numId w:val="45"/>
              </w:num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>presja wizona amerykańskiego i innych ssaków drapieżnych;</w:t>
            </w:r>
          </w:p>
          <w:p w14:paraId="2779CA44" w14:textId="5F3E794C" w:rsidR="00763A10" w:rsidRPr="00763A10" w:rsidRDefault="00763A10" w:rsidP="00AC1803">
            <w:pPr>
              <w:pStyle w:val="Akapitzlist"/>
              <w:numPr>
                <w:ilvl w:val="0"/>
                <w:numId w:val="45"/>
              </w:num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>wypalanie lub wycinanie roślinności szuwarowej.</w:t>
            </w:r>
          </w:p>
        </w:tc>
        <w:tc>
          <w:tcPr>
            <w:tcW w:w="5101" w:type="dxa"/>
          </w:tcPr>
          <w:p w14:paraId="7368B30F" w14:textId="77777777" w:rsid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>Utrzymanie właściwego stanu siedliska (FV) poprzez:</w:t>
            </w:r>
          </w:p>
          <w:p w14:paraId="49554C03" w14:textId="77777777" w:rsidR="00763A10" w:rsidRDefault="00763A10" w:rsidP="00AC1803">
            <w:pPr>
              <w:pStyle w:val="Akapitzlist"/>
              <w:numPr>
                <w:ilvl w:val="0"/>
                <w:numId w:val="46"/>
              </w:num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>zachowanie warunków hydrologicznych na niezmienionym poziomie w śródpolnych zbiornikach wodnych w miejscach stwierdzenia zielonki;</w:t>
            </w:r>
          </w:p>
          <w:p w14:paraId="6B45BCC6" w14:textId="77777777" w:rsidR="00763A10" w:rsidRDefault="00763A10" w:rsidP="00AC1803">
            <w:pPr>
              <w:pStyle w:val="Akapitzlist"/>
              <w:numPr>
                <w:ilvl w:val="0"/>
                <w:numId w:val="46"/>
              </w:num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>utrzymanie braku presji ze strony ssaków drapieżnych;</w:t>
            </w:r>
          </w:p>
          <w:p w14:paraId="23EE5D3B" w14:textId="6D67DB95" w:rsidR="00763A10" w:rsidRPr="00763A10" w:rsidRDefault="00763A10" w:rsidP="00AC1803">
            <w:pPr>
              <w:pStyle w:val="Akapitzlist"/>
              <w:numPr>
                <w:ilvl w:val="0"/>
                <w:numId w:val="46"/>
              </w:num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 xml:space="preserve">utrzymanie roślinności szuwarowej w siedlisku zielonki w stopniu nienaruszonym (brak wypalania i wycinania roślinności szuwarowej). </w:t>
            </w:r>
          </w:p>
          <w:p w14:paraId="0A7B6213" w14:textId="77777777" w:rsidR="00763A10" w:rsidRPr="00763A10" w:rsidRDefault="00763A10" w:rsidP="00763A10">
            <w:pPr>
              <w:shd w:val="clear" w:color="auto" w:fill="FFFFFF" w:themeFill="background1"/>
              <w:spacing w:after="0" w:line="360" w:lineRule="auto"/>
              <w:ind w:left="720"/>
              <w:contextualSpacing/>
              <w:rPr>
                <w:rFonts w:cs="Calibri"/>
                <w:sz w:val="24"/>
                <w:szCs w:val="24"/>
              </w:rPr>
            </w:pPr>
          </w:p>
        </w:tc>
      </w:tr>
      <w:tr w:rsidR="00763A10" w:rsidRPr="00763A10" w14:paraId="750880DA" w14:textId="77777777" w:rsidTr="00763A10">
        <w:tc>
          <w:tcPr>
            <w:tcW w:w="511" w:type="dxa"/>
            <w:vMerge w:val="restart"/>
          </w:tcPr>
          <w:p w14:paraId="2F6FA127" w14:textId="77777777" w:rsidR="00763A10" w:rsidRP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>8.</w:t>
            </w:r>
          </w:p>
        </w:tc>
        <w:tc>
          <w:tcPr>
            <w:tcW w:w="1723" w:type="dxa"/>
            <w:vMerge w:val="restart"/>
            <w:hideMark/>
          </w:tcPr>
          <w:p w14:paraId="68861D79" w14:textId="77777777" w:rsidR="00763A10" w:rsidRP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>A127 Żuraw</w:t>
            </w:r>
            <w:r w:rsidRPr="00763A10">
              <w:rPr>
                <w:rFonts w:cs="Calibri"/>
                <w:sz w:val="24"/>
                <w:szCs w:val="24"/>
              </w:rPr>
              <w:br/>
            </w:r>
            <w:r w:rsidRPr="00763A10">
              <w:rPr>
                <w:rFonts w:cs="Calibri"/>
                <w:i/>
                <w:sz w:val="24"/>
                <w:szCs w:val="24"/>
              </w:rPr>
              <w:t>Grus grus</w:t>
            </w:r>
            <w:r w:rsidRPr="00763A10">
              <w:rPr>
                <w:rFonts w:cs="Calibri"/>
                <w:sz w:val="24"/>
                <w:szCs w:val="24"/>
              </w:rPr>
              <w:t>, populacja lęgowa</w:t>
            </w:r>
          </w:p>
        </w:tc>
        <w:tc>
          <w:tcPr>
            <w:tcW w:w="2304" w:type="dxa"/>
          </w:tcPr>
          <w:p w14:paraId="7C258FA8" w14:textId="77777777" w:rsidR="00763A10" w:rsidRP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 xml:space="preserve">Stan populacji </w:t>
            </w:r>
          </w:p>
        </w:tc>
        <w:tc>
          <w:tcPr>
            <w:tcW w:w="5101" w:type="dxa"/>
          </w:tcPr>
          <w:p w14:paraId="48052507" w14:textId="77777777" w:rsidR="00763A10" w:rsidRP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 xml:space="preserve">Utrzymanie właściwego stanu populacji (FV) poprzez utrzymanie liczebności na poziomie powyżej 70 par. </w:t>
            </w:r>
          </w:p>
          <w:p w14:paraId="086A6745" w14:textId="77777777" w:rsidR="00763A10" w:rsidRP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 xml:space="preserve">Krajowa populacja gatunku obejmuje </w:t>
            </w:r>
            <w:r w:rsidRPr="00763A10">
              <w:rPr>
                <w:rFonts w:cs="Calibri"/>
                <w:sz w:val="24"/>
                <w:szCs w:val="24"/>
              </w:rPr>
              <w:br/>
              <w:t xml:space="preserve">98 000 – 155 000 par [Chodkiewicz T. i in. 2019], a stan populacji w obszarze oszacowano na poziomie 73 – 78 par [Jobda M. i in. 2021]. </w:t>
            </w:r>
          </w:p>
        </w:tc>
      </w:tr>
      <w:tr w:rsidR="00763A10" w:rsidRPr="00763A10" w14:paraId="5F2DF4DE" w14:textId="77777777" w:rsidTr="00763A10">
        <w:tc>
          <w:tcPr>
            <w:tcW w:w="511" w:type="dxa"/>
            <w:vMerge/>
          </w:tcPr>
          <w:p w14:paraId="624433A3" w14:textId="77777777" w:rsidR="00763A10" w:rsidRP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23" w:type="dxa"/>
            <w:vMerge/>
          </w:tcPr>
          <w:p w14:paraId="6D7DEB93" w14:textId="77777777" w:rsidR="00763A10" w:rsidRP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304" w:type="dxa"/>
          </w:tcPr>
          <w:p w14:paraId="4311FAAA" w14:textId="77777777" w:rsid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>Stan siedliska / Wskaźniki:</w:t>
            </w:r>
          </w:p>
          <w:p w14:paraId="51971447" w14:textId="77777777" w:rsidR="00763A10" w:rsidRDefault="00763A10" w:rsidP="00AC1803">
            <w:pPr>
              <w:pStyle w:val="Akapitzlist"/>
              <w:numPr>
                <w:ilvl w:val="0"/>
                <w:numId w:val="47"/>
              </w:num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lastRenderedPageBreak/>
              <w:t>obecność terenów zalanych wodą lub trwale podmokłych;</w:t>
            </w:r>
          </w:p>
          <w:p w14:paraId="70B06407" w14:textId="77777777" w:rsidR="00763A10" w:rsidRDefault="00763A10" w:rsidP="00AC1803">
            <w:pPr>
              <w:pStyle w:val="Akapitzlist"/>
              <w:numPr>
                <w:ilvl w:val="0"/>
                <w:numId w:val="47"/>
              </w:num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>presja dzików i ssaków drapieżnych;</w:t>
            </w:r>
          </w:p>
          <w:p w14:paraId="6E3CA182" w14:textId="39FA5941" w:rsidR="00763A10" w:rsidRPr="00763A10" w:rsidRDefault="00763A10" w:rsidP="00AC1803">
            <w:pPr>
              <w:pStyle w:val="Akapitzlist"/>
              <w:numPr>
                <w:ilvl w:val="0"/>
                <w:numId w:val="47"/>
              </w:num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>chemizacja rolnictwa.</w:t>
            </w:r>
          </w:p>
        </w:tc>
        <w:tc>
          <w:tcPr>
            <w:tcW w:w="5101" w:type="dxa"/>
          </w:tcPr>
          <w:p w14:paraId="0ADA08A6" w14:textId="77777777" w:rsid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lastRenderedPageBreak/>
              <w:t>Poprawa stanu siedliska (U1) do poziomu (FV) poprzez:</w:t>
            </w:r>
          </w:p>
          <w:p w14:paraId="7E8679CB" w14:textId="77777777" w:rsidR="00763A10" w:rsidRDefault="00763A10" w:rsidP="00AC1803">
            <w:pPr>
              <w:pStyle w:val="Akapitzlist"/>
              <w:numPr>
                <w:ilvl w:val="0"/>
                <w:numId w:val="48"/>
              </w:num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lastRenderedPageBreak/>
              <w:t>utrzymanie poziomu wody</w:t>
            </w:r>
            <w:r>
              <w:rPr>
                <w:rFonts w:cs="Calibri"/>
                <w:sz w:val="24"/>
                <w:szCs w:val="24"/>
              </w:rPr>
              <w:t xml:space="preserve"> w siedliskach (ponad gruntem);</w:t>
            </w:r>
          </w:p>
          <w:p w14:paraId="6C0F436B" w14:textId="77777777" w:rsidR="00763A10" w:rsidRDefault="00763A10" w:rsidP="00AC1803">
            <w:pPr>
              <w:pStyle w:val="Akapitzlist"/>
              <w:numPr>
                <w:ilvl w:val="0"/>
                <w:numId w:val="48"/>
              </w:num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>wykluczenie obecności dzików i ssaków drapieżnych w siedliskach;</w:t>
            </w:r>
          </w:p>
          <w:p w14:paraId="43DCD793" w14:textId="209A628C" w:rsidR="00763A10" w:rsidRPr="00763A10" w:rsidRDefault="00763A10" w:rsidP="00AC1803">
            <w:pPr>
              <w:pStyle w:val="Akapitzlist"/>
              <w:numPr>
                <w:ilvl w:val="0"/>
                <w:numId w:val="48"/>
              </w:num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 xml:space="preserve">ograniczenie spływu biogenów w kierunku siedlisk lęgowych. </w:t>
            </w:r>
          </w:p>
          <w:p w14:paraId="0A46F4E7" w14:textId="77777777" w:rsidR="00763A10" w:rsidRP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763A10" w:rsidRPr="00763A10" w14:paraId="657D1280" w14:textId="77777777" w:rsidTr="00763A10">
        <w:tc>
          <w:tcPr>
            <w:tcW w:w="511" w:type="dxa"/>
            <w:vMerge w:val="restart"/>
          </w:tcPr>
          <w:p w14:paraId="0117D646" w14:textId="07FB6FA3" w:rsidR="00763A10" w:rsidRP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lastRenderedPageBreak/>
              <w:t>9.</w:t>
            </w:r>
          </w:p>
        </w:tc>
        <w:tc>
          <w:tcPr>
            <w:tcW w:w="1723" w:type="dxa"/>
            <w:vMerge w:val="restart"/>
            <w:hideMark/>
          </w:tcPr>
          <w:p w14:paraId="0A83E4F2" w14:textId="77777777" w:rsidR="00763A10" w:rsidRP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 xml:space="preserve">A127 Żuraw </w:t>
            </w:r>
            <w:r w:rsidRPr="00763A10">
              <w:rPr>
                <w:rFonts w:cs="Calibri"/>
                <w:sz w:val="24"/>
                <w:szCs w:val="24"/>
              </w:rPr>
              <w:br/>
            </w:r>
            <w:r w:rsidRPr="00763A10">
              <w:rPr>
                <w:rFonts w:cs="Calibri"/>
                <w:i/>
                <w:sz w:val="24"/>
                <w:szCs w:val="24"/>
              </w:rPr>
              <w:t>Grus grus</w:t>
            </w:r>
            <w:r w:rsidRPr="00763A10">
              <w:rPr>
                <w:rFonts w:cs="Calibri"/>
                <w:sz w:val="24"/>
                <w:szCs w:val="24"/>
              </w:rPr>
              <w:t xml:space="preserve">, </w:t>
            </w:r>
            <w:r w:rsidRPr="00763A10">
              <w:rPr>
                <w:rFonts w:cs="Calibri"/>
                <w:sz w:val="24"/>
                <w:szCs w:val="24"/>
              </w:rPr>
              <w:br/>
              <w:t xml:space="preserve">populacja migrująca </w:t>
            </w:r>
          </w:p>
        </w:tc>
        <w:tc>
          <w:tcPr>
            <w:tcW w:w="2304" w:type="dxa"/>
          </w:tcPr>
          <w:p w14:paraId="00F2BD29" w14:textId="77777777" w:rsidR="00763A10" w:rsidRP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 xml:space="preserve">Stan populacji </w:t>
            </w:r>
          </w:p>
        </w:tc>
        <w:tc>
          <w:tcPr>
            <w:tcW w:w="5101" w:type="dxa"/>
          </w:tcPr>
          <w:p w14:paraId="7B4F7112" w14:textId="77777777" w:rsidR="00763A10" w:rsidRP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 xml:space="preserve">Poprawa złego stanu populacji migrującej (U2) do poziomu (U1) do min. 990 os. </w:t>
            </w:r>
          </w:p>
          <w:p w14:paraId="31B1B750" w14:textId="77777777" w:rsidR="00763A10" w:rsidRP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 xml:space="preserve">Krajowa populacja gatunku obejmuje 150 000 par [Sikoro A. i in. 2011], a stan populacji w obszarze oszacowano na poziomie 0-2000 osobników [Jobda M. i in. 2021]. </w:t>
            </w:r>
          </w:p>
          <w:p w14:paraId="09D257C0" w14:textId="77777777" w:rsidR="00763A10" w:rsidRP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>W 2020 r. na obszarze nie stwierdzono żurawi migrujących. W pobliżu obszaru obserwowano niewielkie stado (ok. 50 os.), które mogło przebywać chwilowo w ostoi. Historyczne dane wskazują, że miejsce może być znaczącym stanowiskiem noclegowym żurawi w trakcie migracji jesiennej. Populację migrującą żurawia na obszarze tej ostoi oszacowano na 0-2000 osobników.</w:t>
            </w:r>
          </w:p>
        </w:tc>
      </w:tr>
      <w:tr w:rsidR="00763A10" w:rsidRPr="00763A10" w14:paraId="3B724610" w14:textId="77777777" w:rsidTr="00763A10">
        <w:tc>
          <w:tcPr>
            <w:tcW w:w="511" w:type="dxa"/>
            <w:vMerge/>
          </w:tcPr>
          <w:p w14:paraId="0A3BA9B8" w14:textId="77777777" w:rsidR="00763A10" w:rsidRP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23" w:type="dxa"/>
            <w:vMerge/>
          </w:tcPr>
          <w:p w14:paraId="2DEABCEE" w14:textId="77777777" w:rsidR="00763A10" w:rsidRP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304" w:type="dxa"/>
          </w:tcPr>
          <w:p w14:paraId="09A02664" w14:textId="77777777" w:rsid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>Stan siedliska / Wskaźniki:</w:t>
            </w:r>
          </w:p>
          <w:p w14:paraId="1E2710F0" w14:textId="77777777" w:rsidR="00763A10" w:rsidRDefault="00763A10" w:rsidP="00AC1803">
            <w:pPr>
              <w:pStyle w:val="Akapitzlist"/>
              <w:numPr>
                <w:ilvl w:val="0"/>
                <w:numId w:val="49"/>
              </w:num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 xml:space="preserve">obecność dogodnych </w:t>
            </w:r>
            <w:r w:rsidRPr="00763A10">
              <w:rPr>
                <w:rFonts w:cs="Calibri"/>
                <w:sz w:val="24"/>
                <w:szCs w:val="24"/>
              </w:rPr>
              <w:lastRenderedPageBreak/>
              <w:t>noclegowisk i żerowisk;</w:t>
            </w:r>
          </w:p>
          <w:p w14:paraId="253E43DB" w14:textId="5BC18860" w:rsidR="00763A10" w:rsidRPr="00763A10" w:rsidRDefault="00763A10" w:rsidP="00AC1803">
            <w:pPr>
              <w:pStyle w:val="Akapitzlist"/>
              <w:numPr>
                <w:ilvl w:val="0"/>
                <w:numId w:val="49"/>
              </w:num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 xml:space="preserve">płoszenie. </w:t>
            </w:r>
          </w:p>
        </w:tc>
        <w:tc>
          <w:tcPr>
            <w:tcW w:w="5101" w:type="dxa"/>
          </w:tcPr>
          <w:p w14:paraId="63791057" w14:textId="77777777" w:rsid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lastRenderedPageBreak/>
              <w:t>Poprawa stanu siedliska na poziomie (U2) do (U1) poprzez:</w:t>
            </w:r>
          </w:p>
          <w:p w14:paraId="09F04954" w14:textId="77777777" w:rsidR="00763A10" w:rsidRDefault="00763A10" w:rsidP="00AC1803">
            <w:pPr>
              <w:pStyle w:val="Akapitzlist"/>
              <w:numPr>
                <w:ilvl w:val="0"/>
                <w:numId w:val="50"/>
              </w:num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 xml:space="preserve">poprawę struktury roślinności stanowiącej dogodne noclegowisko </w:t>
            </w:r>
            <w:r w:rsidRPr="00763A10">
              <w:rPr>
                <w:rFonts w:cs="Calibri"/>
                <w:sz w:val="24"/>
                <w:szCs w:val="24"/>
              </w:rPr>
              <w:lastRenderedPageBreak/>
              <w:t>żurawi oraz utrzymanie</w:t>
            </w:r>
            <w:r>
              <w:rPr>
                <w:rFonts w:cs="Calibri"/>
                <w:sz w:val="24"/>
                <w:szCs w:val="24"/>
              </w:rPr>
              <w:t xml:space="preserve"> płycizn porośniętych trzciną;</w:t>
            </w:r>
          </w:p>
          <w:p w14:paraId="2896C78D" w14:textId="7DF06219" w:rsidR="00763A10" w:rsidRPr="00763A10" w:rsidRDefault="00763A10" w:rsidP="00AC1803">
            <w:pPr>
              <w:pStyle w:val="Akapitzlist"/>
              <w:numPr>
                <w:ilvl w:val="0"/>
                <w:numId w:val="50"/>
              </w:num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>nie stwierdzono płoszenia nocujących stad żurawi przez ludzi</w:t>
            </w:r>
          </w:p>
        </w:tc>
      </w:tr>
      <w:tr w:rsidR="00763A10" w:rsidRPr="00763A10" w14:paraId="7938DFF4" w14:textId="77777777" w:rsidTr="00763A10">
        <w:tc>
          <w:tcPr>
            <w:tcW w:w="511" w:type="dxa"/>
            <w:vMerge w:val="restart"/>
          </w:tcPr>
          <w:p w14:paraId="29F6A57C" w14:textId="6239D2E3" w:rsidR="00763A10" w:rsidRP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723" w:type="dxa"/>
            <w:vMerge w:val="restart"/>
            <w:hideMark/>
          </w:tcPr>
          <w:p w14:paraId="76375F6F" w14:textId="77777777" w:rsidR="00763A10" w:rsidRP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 xml:space="preserve">A239 Dzięcioł  białogrzbiety </w:t>
            </w:r>
            <w:r w:rsidRPr="00763A10">
              <w:rPr>
                <w:rFonts w:cs="Calibri"/>
                <w:i/>
                <w:sz w:val="24"/>
                <w:szCs w:val="24"/>
              </w:rPr>
              <w:t>Dendrocopos leucotos</w:t>
            </w:r>
          </w:p>
        </w:tc>
        <w:tc>
          <w:tcPr>
            <w:tcW w:w="2304" w:type="dxa"/>
          </w:tcPr>
          <w:p w14:paraId="455519EA" w14:textId="77777777" w:rsidR="00763A10" w:rsidRP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>Stan populacji</w:t>
            </w:r>
          </w:p>
        </w:tc>
        <w:tc>
          <w:tcPr>
            <w:tcW w:w="5101" w:type="dxa"/>
          </w:tcPr>
          <w:p w14:paraId="6CCFF1C2" w14:textId="77777777" w:rsidR="00763A10" w:rsidRP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 xml:space="preserve">Poprawa liczebności populacji lęgowej do min. 7 par, tj. poprawa złego stanu populacji (U2) do stanu niezadowalającego (U1). </w:t>
            </w:r>
          </w:p>
          <w:p w14:paraId="007A91D2" w14:textId="77777777" w:rsidR="00763A10" w:rsidRP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>Krajowa populacja gatunku obejmuje 1 500-2 000 par. [Chodkiewicz T. i in. 2019], a stan populacji w obszarze występuje na poziomie od 1 do 6 par [Jobda M. i in. 2021].</w:t>
            </w:r>
          </w:p>
        </w:tc>
      </w:tr>
      <w:tr w:rsidR="00763A10" w:rsidRPr="00763A10" w14:paraId="40DB402D" w14:textId="77777777" w:rsidTr="00763A10">
        <w:tc>
          <w:tcPr>
            <w:tcW w:w="511" w:type="dxa"/>
            <w:vMerge/>
          </w:tcPr>
          <w:p w14:paraId="15F49C77" w14:textId="77777777" w:rsidR="00763A10" w:rsidRP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23" w:type="dxa"/>
            <w:vMerge/>
          </w:tcPr>
          <w:p w14:paraId="642333CE" w14:textId="77777777" w:rsidR="00763A10" w:rsidRP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304" w:type="dxa"/>
          </w:tcPr>
          <w:p w14:paraId="19DF011C" w14:textId="77777777" w:rsid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>Stan siedliska / Wskaźniki:</w:t>
            </w:r>
          </w:p>
          <w:p w14:paraId="10F6369B" w14:textId="77777777" w:rsidR="00763A10" w:rsidRDefault="00763A10" w:rsidP="00AC1803">
            <w:pPr>
              <w:pStyle w:val="Akapitzlist"/>
              <w:numPr>
                <w:ilvl w:val="0"/>
                <w:numId w:val="51"/>
              </w:num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>udział lasów liściastych w wieku powyżej 100 lat (buk, dąb) lub 80 lat (olsza, brzoza) w promieniu 300 m od stanowiska lęgowego;</w:t>
            </w:r>
          </w:p>
          <w:p w14:paraId="11A5E8B5" w14:textId="509994A0" w:rsidR="00763A10" w:rsidRPr="00763A10" w:rsidRDefault="00763A10" w:rsidP="00AC1803">
            <w:pPr>
              <w:pStyle w:val="Akapitzlist"/>
              <w:numPr>
                <w:ilvl w:val="0"/>
                <w:numId w:val="51"/>
              </w:num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 xml:space="preserve">udział martwego drewna stojącego w obrębie rewiru lęgowego. </w:t>
            </w:r>
          </w:p>
        </w:tc>
        <w:tc>
          <w:tcPr>
            <w:tcW w:w="5101" w:type="dxa"/>
          </w:tcPr>
          <w:p w14:paraId="0639F675" w14:textId="77777777" w:rsid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>Utrzymanie właściwego stanu siedliska (FV) poprzez:</w:t>
            </w:r>
          </w:p>
          <w:p w14:paraId="529F711A" w14:textId="77777777" w:rsidR="00763A10" w:rsidRDefault="00763A10" w:rsidP="00AC1803">
            <w:pPr>
              <w:pStyle w:val="Akapitzlist"/>
              <w:numPr>
                <w:ilvl w:val="0"/>
                <w:numId w:val="52"/>
              </w:num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>utrzymanie nie mniej niż 50% udziału lasów liściastych;</w:t>
            </w:r>
          </w:p>
          <w:p w14:paraId="67263C11" w14:textId="49C2D1AE" w:rsidR="00763A10" w:rsidRPr="00763A10" w:rsidRDefault="00763A10" w:rsidP="00AC1803">
            <w:pPr>
              <w:pStyle w:val="Akapitzlist"/>
              <w:numPr>
                <w:ilvl w:val="0"/>
                <w:numId w:val="52"/>
              </w:num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>utrzymanie udziału martwego drewna w ilości przekraczającej 50 m</w:t>
            </w:r>
            <w:r w:rsidRPr="00763A10">
              <w:rPr>
                <w:rFonts w:cs="Calibri"/>
                <w:sz w:val="24"/>
                <w:szCs w:val="24"/>
                <w:vertAlign w:val="superscript"/>
              </w:rPr>
              <w:t>3</w:t>
            </w:r>
            <w:r w:rsidRPr="00763A10">
              <w:rPr>
                <w:rFonts w:cs="Calibri"/>
                <w:sz w:val="24"/>
                <w:szCs w:val="24"/>
              </w:rPr>
              <w:t xml:space="preserve"> (1 m</w:t>
            </w:r>
            <w:r w:rsidRPr="00763A10">
              <w:rPr>
                <w:rFonts w:cs="Calibri"/>
                <w:sz w:val="24"/>
                <w:szCs w:val="24"/>
                <w:vertAlign w:val="superscript"/>
              </w:rPr>
              <w:t>3</w:t>
            </w:r>
            <w:r w:rsidRPr="00763A10">
              <w:rPr>
                <w:rFonts w:cs="Calibri"/>
                <w:sz w:val="24"/>
                <w:szCs w:val="24"/>
              </w:rPr>
              <w:t xml:space="preserve"> = 2 olsze lub brzozy o średnicy ok. 30-40 cm). </w:t>
            </w:r>
          </w:p>
        </w:tc>
      </w:tr>
      <w:tr w:rsidR="00763A10" w:rsidRPr="00763A10" w14:paraId="244407D5" w14:textId="77777777" w:rsidTr="00763A10">
        <w:tc>
          <w:tcPr>
            <w:tcW w:w="511" w:type="dxa"/>
            <w:vMerge w:val="restart"/>
          </w:tcPr>
          <w:p w14:paraId="3639DCAF" w14:textId="77777777" w:rsidR="00763A10" w:rsidRP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>11.</w:t>
            </w:r>
          </w:p>
        </w:tc>
        <w:tc>
          <w:tcPr>
            <w:tcW w:w="1723" w:type="dxa"/>
            <w:vMerge w:val="restart"/>
            <w:hideMark/>
          </w:tcPr>
          <w:p w14:paraId="64D3F359" w14:textId="77777777" w:rsidR="00763A10" w:rsidRP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  <w:lang w:val="en-US"/>
              </w:rPr>
            </w:pPr>
            <w:r w:rsidRPr="00763A10">
              <w:rPr>
                <w:rFonts w:cs="Calibri"/>
                <w:sz w:val="24"/>
                <w:szCs w:val="24"/>
                <w:lang w:val="en-US"/>
              </w:rPr>
              <w:t xml:space="preserve">A391 Kormoran </w:t>
            </w:r>
            <w:r w:rsidRPr="00763A10">
              <w:rPr>
                <w:rFonts w:cs="Calibri"/>
                <w:i/>
                <w:sz w:val="24"/>
                <w:szCs w:val="24"/>
                <w:lang w:val="en-US"/>
              </w:rPr>
              <w:lastRenderedPageBreak/>
              <w:t>Phalacrocorax carbo sinensis</w:t>
            </w:r>
          </w:p>
        </w:tc>
        <w:tc>
          <w:tcPr>
            <w:tcW w:w="2304" w:type="dxa"/>
          </w:tcPr>
          <w:p w14:paraId="322B8C01" w14:textId="77777777" w:rsidR="00763A10" w:rsidRP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lastRenderedPageBreak/>
              <w:t>Stan populacji</w:t>
            </w:r>
          </w:p>
        </w:tc>
        <w:tc>
          <w:tcPr>
            <w:tcW w:w="5101" w:type="dxa"/>
          </w:tcPr>
          <w:p w14:paraId="4BA6C0B4" w14:textId="77777777" w:rsidR="00763A10" w:rsidRP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 xml:space="preserve">Utrzymanie właściwego stanu populacji (FV) poprzez utrzymanie liczebności na poziomie </w:t>
            </w:r>
            <w:r w:rsidRPr="00763A10">
              <w:rPr>
                <w:rFonts w:cs="Calibri"/>
                <w:sz w:val="24"/>
                <w:szCs w:val="24"/>
              </w:rPr>
              <w:lastRenderedPageBreak/>
              <w:t xml:space="preserve">powyżej 700 par. </w:t>
            </w:r>
          </w:p>
          <w:p w14:paraId="573B9806" w14:textId="77777777" w:rsidR="00763A10" w:rsidRP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 xml:space="preserve">Krajowa populacja gatunku obejmuje 25 767 – 30 066 par [Chodkiewicz T. i in. 2019], a stan populacji w obszarze oszacowano na poziomie 700 par [Kwiatkowski P. 2013].  </w:t>
            </w:r>
          </w:p>
        </w:tc>
      </w:tr>
      <w:tr w:rsidR="00763A10" w:rsidRPr="00763A10" w14:paraId="5F72273A" w14:textId="77777777" w:rsidTr="00763A10">
        <w:tc>
          <w:tcPr>
            <w:tcW w:w="511" w:type="dxa"/>
            <w:vMerge/>
          </w:tcPr>
          <w:p w14:paraId="60ED2E33" w14:textId="77777777" w:rsidR="00763A10" w:rsidRP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23" w:type="dxa"/>
            <w:vMerge/>
          </w:tcPr>
          <w:p w14:paraId="061240BC" w14:textId="77777777" w:rsidR="00763A10" w:rsidRP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304" w:type="dxa"/>
          </w:tcPr>
          <w:p w14:paraId="3035CFA0" w14:textId="77777777" w:rsid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>Stan siedliska / Wskaźniki:</w:t>
            </w:r>
          </w:p>
          <w:p w14:paraId="73638BA7" w14:textId="77777777" w:rsidR="00763A10" w:rsidRDefault="00763A10" w:rsidP="00AC1803">
            <w:pPr>
              <w:pStyle w:val="Akapitzlist"/>
              <w:numPr>
                <w:ilvl w:val="0"/>
                <w:numId w:val="53"/>
              </w:num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>Powierzchnia siedlisk lęgowych;</w:t>
            </w:r>
          </w:p>
          <w:p w14:paraId="59D19441" w14:textId="77777777" w:rsidR="00763A10" w:rsidRDefault="00763A10" w:rsidP="00AC1803">
            <w:pPr>
              <w:pStyle w:val="Akapitzlist"/>
              <w:numPr>
                <w:ilvl w:val="0"/>
                <w:numId w:val="53"/>
              </w:num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Jakość siedlisk lęgowych</w:t>
            </w:r>
          </w:p>
          <w:p w14:paraId="38ADB153" w14:textId="683524CC" w:rsidR="00763A10" w:rsidRPr="00763A10" w:rsidRDefault="00763A10" w:rsidP="00AC1803">
            <w:pPr>
              <w:pStyle w:val="Akapitzlist"/>
              <w:numPr>
                <w:ilvl w:val="0"/>
                <w:numId w:val="53"/>
              </w:num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>Powierzchnia żerowisk</w:t>
            </w:r>
          </w:p>
        </w:tc>
        <w:tc>
          <w:tcPr>
            <w:tcW w:w="5101" w:type="dxa"/>
          </w:tcPr>
          <w:p w14:paraId="2CB3907D" w14:textId="77777777" w:rsid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>Utrzymanie właściwego stanu siedliska (FV) poprzez:</w:t>
            </w:r>
          </w:p>
          <w:p w14:paraId="493BDC6F" w14:textId="77777777" w:rsidR="00763A10" w:rsidRDefault="00763A10" w:rsidP="00AC1803">
            <w:pPr>
              <w:pStyle w:val="Akapitzlist"/>
              <w:numPr>
                <w:ilvl w:val="0"/>
                <w:numId w:val="54"/>
              </w:num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>Utrzymanie powierzchni siedlisk lęgowych;</w:t>
            </w:r>
          </w:p>
          <w:p w14:paraId="7F8070B1" w14:textId="77777777" w:rsidR="00763A10" w:rsidRDefault="00763A10" w:rsidP="00AC1803">
            <w:pPr>
              <w:pStyle w:val="Akapitzlist"/>
              <w:numPr>
                <w:ilvl w:val="0"/>
                <w:numId w:val="54"/>
              </w:num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>Utrzymanie jakości siedlisk lęgowych;</w:t>
            </w:r>
          </w:p>
          <w:p w14:paraId="3E5AFF43" w14:textId="77777777" w:rsidR="00763A10" w:rsidRDefault="00763A10" w:rsidP="00AC1803">
            <w:pPr>
              <w:pStyle w:val="Akapitzlist"/>
              <w:numPr>
                <w:ilvl w:val="0"/>
                <w:numId w:val="54"/>
              </w:num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>U</w:t>
            </w:r>
            <w:r>
              <w:rPr>
                <w:rFonts w:cs="Calibri"/>
                <w:sz w:val="24"/>
                <w:szCs w:val="24"/>
              </w:rPr>
              <w:t>trzymanie powierzchni żerowisk.</w:t>
            </w:r>
          </w:p>
          <w:p w14:paraId="249767B4" w14:textId="6A2F9459" w:rsidR="00763A10" w:rsidRPr="00763A10" w:rsidRDefault="00763A10" w:rsidP="00763A10">
            <w:pPr>
              <w:shd w:val="clear" w:color="auto" w:fill="FFFFFF" w:themeFill="background1"/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763A10">
              <w:rPr>
                <w:rFonts w:cs="Calibri"/>
                <w:sz w:val="24"/>
                <w:szCs w:val="24"/>
              </w:rPr>
              <w:t xml:space="preserve">Zgodnie z planem zadań ochronnych utrzymanie korzystnego stanu populacji i siedlisk kormorana powinno odbywać się przy jednoczesnym dążeniu, w ramach krajowej lub regionalnej strategii zarządzania kormoranem, do ograniczania poważnych szkód powodowanych przez ten gatunek w rybactwie. </w:t>
            </w:r>
          </w:p>
        </w:tc>
      </w:tr>
    </w:tbl>
    <w:p w14:paraId="353705E1" w14:textId="77777777" w:rsidR="00CA454D" w:rsidRPr="00CA454D" w:rsidRDefault="00CA454D" w:rsidP="00CA454D">
      <w:pPr>
        <w:spacing w:before="100" w:beforeAutospacing="1" w:after="100" w:afterAutospacing="1" w:line="360" w:lineRule="auto"/>
        <w:rPr>
          <w:rFonts w:cs="Calibri"/>
          <w:sz w:val="24"/>
          <w:szCs w:val="24"/>
        </w:rPr>
      </w:pPr>
      <w:r w:rsidRPr="00CA454D">
        <w:rPr>
          <w:rFonts w:cs="Calibri"/>
          <w:sz w:val="24"/>
          <w:szCs w:val="24"/>
        </w:rPr>
        <w:t>Źródła danych:</w:t>
      </w:r>
    </w:p>
    <w:p w14:paraId="7CD15556" w14:textId="77777777" w:rsidR="00CA454D" w:rsidRPr="00CA454D" w:rsidRDefault="006C7EB1" w:rsidP="00AC1803">
      <w:pPr>
        <w:pStyle w:val="Akapitzlist"/>
        <w:numPr>
          <w:ilvl w:val="3"/>
          <w:numId w:val="29"/>
        </w:numPr>
        <w:spacing w:after="0" w:line="360" w:lineRule="auto"/>
        <w:ind w:left="851" w:hanging="142"/>
        <w:rPr>
          <w:rFonts w:cs="Calibri"/>
          <w:sz w:val="24"/>
          <w:szCs w:val="24"/>
        </w:rPr>
      </w:pPr>
      <w:r w:rsidRPr="00CA454D">
        <w:rPr>
          <w:rFonts w:cs="Calibri"/>
          <w:sz w:val="24"/>
          <w:szCs w:val="24"/>
        </w:rPr>
        <w:t>Jobda M., Szałański P., Cząstkiewicz D., Czernek Sz., Rzepkowski R. 2021. Raport z prac terenowych przeprowadzonych w ramach inwentaryzacji ptaków na obszarze Natura 2000 Jezioro Dobskie PLB280012. Karczew. Msc.</w:t>
      </w:r>
    </w:p>
    <w:p w14:paraId="3B35B3AE" w14:textId="77777777" w:rsidR="00CA454D" w:rsidRPr="00CA454D" w:rsidRDefault="006C7EB1" w:rsidP="00AC1803">
      <w:pPr>
        <w:pStyle w:val="Akapitzlist"/>
        <w:numPr>
          <w:ilvl w:val="3"/>
          <w:numId w:val="29"/>
        </w:numPr>
        <w:spacing w:after="0" w:line="360" w:lineRule="auto"/>
        <w:ind w:left="851" w:hanging="142"/>
        <w:rPr>
          <w:rFonts w:cs="Calibri"/>
          <w:sz w:val="24"/>
          <w:szCs w:val="24"/>
        </w:rPr>
      </w:pPr>
      <w:r w:rsidRPr="00CA454D">
        <w:rPr>
          <w:rFonts w:cs="Calibri"/>
          <w:sz w:val="24"/>
          <w:szCs w:val="24"/>
        </w:rPr>
        <w:t>Chodkiewicz T., Chylarecki P., Sikora A., Wardecki Ł., Bobrek R., Neubauer G., Marchowski D., Dmoch A., Kuczyński L. 2019. Raport z wdrażania art. 12 Dyrektywy Ptasiej w Polsce w</w:t>
      </w:r>
      <w:r w:rsidR="0029438E" w:rsidRPr="00CA454D">
        <w:rPr>
          <w:rFonts w:cs="Calibri"/>
          <w:sz w:val="24"/>
          <w:szCs w:val="24"/>
        </w:rPr>
        <w:t> </w:t>
      </w:r>
      <w:r w:rsidRPr="00CA454D">
        <w:rPr>
          <w:rFonts w:cs="Calibri"/>
          <w:sz w:val="24"/>
          <w:szCs w:val="24"/>
        </w:rPr>
        <w:t xml:space="preserve">latach 2013-2018: stan, zmiany, zagrożenia. Biuletyn Monitoringu Przyrody 20: 1–80. </w:t>
      </w:r>
    </w:p>
    <w:p w14:paraId="7C131EB2" w14:textId="77777777" w:rsidR="00CA454D" w:rsidRPr="00CA454D" w:rsidRDefault="006C7EB1" w:rsidP="00AC1803">
      <w:pPr>
        <w:pStyle w:val="Akapitzlist"/>
        <w:numPr>
          <w:ilvl w:val="3"/>
          <w:numId w:val="29"/>
        </w:numPr>
        <w:spacing w:after="0" w:line="360" w:lineRule="auto"/>
        <w:ind w:left="851" w:hanging="142"/>
        <w:rPr>
          <w:rFonts w:cs="Calibri"/>
          <w:sz w:val="24"/>
          <w:szCs w:val="24"/>
        </w:rPr>
      </w:pPr>
      <w:r w:rsidRPr="00CA454D">
        <w:rPr>
          <w:rFonts w:cs="Calibri"/>
          <w:sz w:val="24"/>
          <w:szCs w:val="24"/>
        </w:rPr>
        <w:lastRenderedPageBreak/>
        <w:t>Jobda M., Szałański P., Cząstkiewicz D., Czernek Sz., Rzepkowski R. 2021. Raport z prac terenowych przeprowadzonych w ramach inwentaryzacji ptaków na obszarze Natura 2000 Jezioro Dobskie PLB280012. Karczew. Msc.</w:t>
      </w:r>
    </w:p>
    <w:p w14:paraId="621DA0AF" w14:textId="77777777" w:rsidR="00CA454D" w:rsidRPr="00CA454D" w:rsidRDefault="006C7EB1" w:rsidP="00AC1803">
      <w:pPr>
        <w:pStyle w:val="Akapitzlist"/>
        <w:numPr>
          <w:ilvl w:val="3"/>
          <w:numId w:val="29"/>
        </w:numPr>
        <w:spacing w:after="0" w:line="360" w:lineRule="auto"/>
        <w:ind w:left="851" w:hanging="142"/>
        <w:rPr>
          <w:rFonts w:cs="Calibri"/>
          <w:sz w:val="24"/>
          <w:szCs w:val="24"/>
        </w:rPr>
      </w:pPr>
      <w:r w:rsidRPr="00CA454D">
        <w:rPr>
          <w:rFonts w:cs="Calibri"/>
          <w:sz w:val="24"/>
          <w:szCs w:val="24"/>
        </w:rPr>
        <w:t>Kwiatkowski P. 2013. Projekt Planu Zadań Ochronnych obszaru Natura 2000 PLB280012 Jezioro Dobskie. RDOŚ w Olsztynie. Msc.</w:t>
      </w:r>
    </w:p>
    <w:p w14:paraId="0D6B62CB" w14:textId="77777777" w:rsidR="00CA454D" w:rsidRPr="00CA454D" w:rsidRDefault="006C7EB1" w:rsidP="00AC1803">
      <w:pPr>
        <w:pStyle w:val="Akapitzlist"/>
        <w:numPr>
          <w:ilvl w:val="3"/>
          <w:numId w:val="29"/>
        </w:numPr>
        <w:spacing w:after="0" w:line="360" w:lineRule="auto"/>
        <w:ind w:left="851" w:hanging="142"/>
        <w:rPr>
          <w:rFonts w:cs="Calibri"/>
          <w:sz w:val="24"/>
          <w:szCs w:val="24"/>
        </w:rPr>
      </w:pPr>
      <w:r w:rsidRPr="00CA454D">
        <w:rPr>
          <w:rFonts w:cs="Calibri"/>
          <w:sz w:val="24"/>
          <w:szCs w:val="24"/>
        </w:rPr>
        <w:t>Osojca G., Czernek Sz., Gajewska A., Stelmach R., Zawadzka S. 2011. Inwentaryzacja Ornitologiczna Obszaru Specjalnej Ochrony Ptaków Natura 2000 PLB 280012 Jezioro Dobskie. Msc.</w:t>
      </w:r>
    </w:p>
    <w:p w14:paraId="3DBE7E89" w14:textId="6BB9C3B6" w:rsidR="006C7EB1" w:rsidRPr="00CA454D" w:rsidRDefault="006C7EB1" w:rsidP="00AC1803">
      <w:pPr>
        <w:pStyle w:val="Akapitzlist"/>
        <w:numPr>
          <w:ilvl w:val="3"/>
          <w:numId w:val="29"/>
        </w:numPr>
        <w:spacing w:after="0" w:line="360" w:lineRule="auto"/>
        <w:ind w:left="851" w:hanging="142"/>
        <w:rPr>
          <w:rFonts w:cs="Calibri"/>
          <w:sz w:val="24"/>
          <w:szCs w:val="24"/>
        </w:rPr>
      </w:pPr>
      <w:r w:rsidRPr="00CA454D">
        <w:rPr>
          <w:rFonts w:cs="Calibri"/>
          <w:sz w:val="24"/>
          <w:szCs w:val="24"/>
        </w:rPr>
        <w:t xml:space="preserve">Sikora A., Chylarecki P., Meissner W., Neubauer G. 2011. Monitoring ptaków wodno-błotnych w okresie wędrówek. Poradnik metodyczny. GDOŚ, Warszawa. </w:t>
      </w:r>
    </w:p>
    <w:p w14:paraId="6FFA1746" w14:textId="77777777" w:rsidR="00CA454D" w:rsidRDefault="00CA454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0066A4C2" w14:textId="00B9B8FB" w:rsidR="00C34375" w:rsidRPr="00CA454D" w:rsidRDefault="006C7EB1" w:rsidP="00CA454D">
      <w:pPr>
        <w:spacing w:after="100" w:afterAutospacing="1" w:line="360" w:lineRule="auto"/>
        <w:rPr>
          <w:rFonts w:cs="Calibri"/>
          <w:sz w:val="24"/>
          <w:szCs w:val="24"/>
        </w:rPr>
      </w:pPr>
      <w:r w:rsidRPr="005A3997">
        <w:rPr>
          <w:rFonts w:asciiTheme="minorHAnsi" w:hAnsiTheme="minorHAnsi" w:cstheme="minorHAnsi"/>
          <w:sz w:val="24"/>
          <w:szCs w:val="24"/>
        </w:rPr>
        <w:lastRenderedPageBreak/>
        <w:t>Załącznik nr 2 do zarządzenia</w:t>
      </w:r>
      <w:r w:rsidR="005A3997">
        <w:rPr>
          <w:rFonts w:asciiTheme="minorHAnsi" w:hAnsiTheme="minorHAnsi" w:cstheme="minorHAnsi"/>
          <w:sz w:val="24"/>
          <w:szCs w:val="24"/>
        </w:rPr>
        <w:t xml:space="preserve"> </w:t>
      </w:r>
      <w:r w:rsidRPr="005A3997">
        <w:rPr>
          <w:rFonts w:asciiTheme="minorHAnsi" w:hAnsiTheme="minorHAnsi" w:cstheme="minorHAnsi"/>
          <w:sz w:val="24"/>
          <w:szCs w:val="24"/>
        </w:rPr>
        <w:t>Regionalnego Dyrektora Ochrony Środowiska</w:t>
      </w:r>
      <w:r w:rsidR="005A3997">
        <w:rPr>
          <w:rFonts w:asciiTheme="minorHAnsi" w:hAnsiTheme="minorHAnsi" w:cstheme="minorHAnsi"/>
          <w:sz w:val="24"/>
          <w:szCs w:val="24"/>
        </w:rPr>
        <w:t xml:space="preserve"> </w:t>
      </w:r>
      <w:r w:rsidRPr="005A3997">
        <w:rPr>
          <w:rFonts w:asciiTheme="minorHAnsi" w:hAnsiTheme="minorHAnsi" w:cstheme="minorHAnsi"/>
          <w:sz w:val="24"/>
          <w:szCs w:val="24"/>
        </w:rPr>
        <w:t>w Olsztynie z dnia … ………. 2022 r.</w:t>
      </w:r>
    </w:p>
    <w:p w14:paraId="3B48FB1F" w14:textId="0B4D182A" w:rsidR="00C34375" w:rsidRPr="005A3997" w:rsidRDefault="00A65F7C" w:rsidP="00CA454D">
      <w:pPr>
        <w:spacing w:after="100" w:afterAutospacing="1" w:line="360" w:lineRule="auto"/>
        <w:rPr>
          <w:rFonts w:asciiTheme="minorHAnsi" w:hAnsiTheme="minorHAnsi" w:cstheme="minorHAnsi"/>
          <w:sz w:val="24"/>
          <w:szCs w:val="24"/>
        </w:rPr>
      </w:pPr>
      <w:r w:rsidRPr="005A3997">
        <w:rPr>
          <w:rFonts w:asciiTheme="minorHAnsi" w:hAnsiTheme="minorHAnsi" w:cstheme="minorHAnsi"/>
          <w:sz w:val="24"/>
          <w:szCs w:val="24"/>
        </w:rPr>
        <w:t>Wskazania do zmian w istniejących studiach uwarunkowań i kierunków zagospodarowania przestrzennego gmin Giżycko, Węgorzewo i Ryn, dotyczące eliminacji lub ograniczenia zagrożeń wewnętrznych lub zewnętrznych, niezbędne dla utrzymania lub odtworzenia właściwego stanu ochrony gatunków ptaków będących przedmiotami ochrony w obszarze Natura 2000 Jezioro Dobskie PLB280012 i ich siedlisk</w:t>
      </w:r>
    </w:p>
    <w:tbl>
      <w:tblPr>
        <w:tblW w:w="965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  <w:tblCaption w:val="Załącznik nr 2 do zarządzenia Regionalnego Dyrektora Ochrony Środowiska w Olsztynie z dnia … ………. 2022 r."/>
        <w:tblDescription w:val="Wskazania do zmian w istniejących studiach uwarunkowań i kierunków zagospodarowania przestrzennego gmin Giżycko, Węgorzewo i Ryn"/>
      </w:tblPr>
      <w:tblGrid>
        <w:gridCol w:w="4693"/>
        <w:gridCol w:w="4961"/>
      </w:tblGrid>
      <w:tr w:rsidR="00CA454D" w:rsidRPr="00CA454D" w14:paraId="6EC0B565" w14:textId="77777777" w:rsidTr="00CA454D">
        <w:trPr>
          <w:trHeight w:val="23"/>
          <w:tblHeader/>
        </w:trPr>
        <w:tc>
          <w:tcPr>
            <w:tcW w:w="4693" w:type="dxa"/>
            <w:shd w:val="clear" w:color="auto" w:fill="FFFFFF" w:themeFill="background1"/>
          </w:tcPr>
          <w:p w14:paraId="5207FE4F" w14:textId="77777777" w:rsidR="00CA454D" w:rsidRPr="00CA454D" w:rsidRDefault="00CA454D" w:rsidP="00CA454D">
            <w:pPr>
              <w:suppressAutoHyphens/>
              <w:spacing w:after="0" w:line="360" w:lineRule="auto"/>
              <w:rPr>
                <w:rFonts w:eastAsia="Times New Roman" w:cs="Calibri"/>
                <w:bCs/>
                <w:sz w:val="24"/>
                <w:szCs w:val="24"/>
                <w:lang w:eastAsia="ar-SA"/>
              </w:rPr>
            </w:pPr>
            <w:r w:rsidRPr="00CA454D">
              <w:rPr>
                <w:rFonts w:eastAsia="Times New Roman" w:cs="Calibri"/>
                <w:bCs/>
                <w:sz w:val="24"/>
                <w:szCs w:val="24"/>
                <w:lang w:eastAsia="ar-SA"/>
              </w:rPr>
              <w:t xml:space="preserve">Dokument </w:t>
            </w:r>
          </w:p>
        </w:tc>
        <w:tc>
          <w:tcPr>
            <w:tcW w:w="4961" w:type="dxa"/>
            <w:shd w:val="clear" w:color="auto" w:fill="FFFFFF" w:themeFill="background1"/>
          </w:tcPr>
          <w:p w14:paraId="17B3FB69" w14:textId="77777777" w:rsidR="00CA454D" w:rsidRPr="00CA454D" w:rsidRDefault="00CA454D" w:rsidP="00CA454D">
            <w:pPr>
              <w:suppressAutoHyphens/>
              <w:spacing w:after="0" w:line="360" w:lineRule="auto"/>
              <w:rPr>
                <w:rFonts w:eastAsia="Times New Roman" w:cs="Calibri"/>
                <w:sz w:val="24"/>
                <w:szCs w:val="24"/>
                <w:lang w:eastAsia="ar-SA"/>
              </w:rPr>
            </w:pPr>
            <w:r w:rsidRPr="00CA454D">
              <w:rPr>
                <w:rFonts w:eastAsia="Times New Roman" w:cs="Calibri"/>
                <w:bCs/>
                <w:sz w:val="24"/>
                <w:szCs w:val="24"/>
                <w:lang w:eastAsia="ar-SA"/>
              </w:rPr>
              <w:t>Wskazania do zmiany</w:t>
            </w:r>
          </w:p>
        </w:tc>
      </w:tr>
      <w:tr w:rsidR="00CA454D" w:rsidRPr="00CA454D" w14:paraId="613AF741" w14:textId="77777777" w:rsidTr="00CA454D">
        <w:trPr>
          <w:trHeight w:val="840"/>
        </w:trPr>
        <w:tc>
          <w:tcPr>
            <w:tcW w:w="4693" w:type="dxa"/>
            <w:shd w:val="clear" w:color="auto" w:fill="auto"/>
            <w:tcMar>
              <w:left w:w="113" w:type="dxa"/>
              <w:right w:w="113" w:type="dxa"/>
            </w:tcMar>
          </w:tcPr>
          <w:p w14:paraId="71FBE41E" w14:textId="77777777" w:rsidR="00CA454D" w:rsidRPr="00CA454D" w:rsidRDefault="00CA454D" w:rsidP="00CA454D">
            <w:pPr>
              <w:suppressAutoHyphens/>
              <w:spacing w:after="0" w:line="360" w:lineRule="auto"/>
              <w:rPr>
                <w:rFonts w:eastAsia="Times New Roman" w:cs="Calibri"/>
                <w:sz w:val="24"/>
                <w:szCs w:val="24"/>
                <w:lang w:eastAsia="ar-SA"/>
              </w:rPr>
            </w:pPr>
            <w:r w:rsidRPr="00CA454D">
              <w:rPr>
                <w:rFonts w:eastAsia="Times New Roman" w:cs="Calibri"/>
                <w:sz w:val="24"/>
                <w:szCs w:val="24"/>
                <w:lang w:eastAsia="ar-SA"/>
              </w:rPr>
              <w:t>Uchwała Nr XII/130/07 Rady Gminy Giżycko z dnia 21 grudnia 2007 r. w sprawie uchwalenia zmiany studium uwarunkowań i kierunków zagospodarowania przestrzennego gminy Giżycko</w:t>
            </w:r>
          </w:p>
        </w:tc>
        <w:tc>
          <w:tcPr>
            <w:tcW w:w="4961" w:type="dxa"/>
            <w:vMerge w:val="restart"/>
            <w:shd w:val="clear" w:color="auto" w:fill="auto"/>
            <w:tcMar>
              <w:left w:w="113" w:type="dxa"/>
              <w:right w:w="113" w:type="dxa"/>
            </w:tcMar>
          </w:tcPr>
          <w:p w14:paraId="0CDA3277" w14:textId="77777777" w:rsidR="00CA454D" w:rsidRDefault="00CA454D" w:rsidP="00CA454D">
            <w:pPr>
              <w:suppressAutoHyphens/>
              <w:snapToGrid w:val="0"/>
              <w:spacing w:after="100" w:afterAutospacing="1" w:line="360" w:lineRule="auto"/>
              <w:rPr>
                <w:rFonts w:eastAsia="Times New Roman" w:cs="Calibri"/>
                <w:sz w:val="24"/>
                <w:szCs w:val="24"/>
                <w:lang w:eastAsia="ar-SA"/>
              </w:rPr>
            </w:pPr>
            <w:r w:rsidRPr="00CA454D">
              <w:rPr>
                <w:rFonts w:eastAsia="Times New Roman" w:cs="Calibri"/>
                <w:sz w:val="24"/>
                <w:szCs w:val="24"/>
                <w:lang w:eastAsia="ar-SA"/>
              </w:rPr>
              <w:t>Odstąpienie od realizacji jakiejkolwiek zabudowy w pasie do 100 m od brzegów jezior, poza granicami zwartej zabudowy wsi Doba, Fuleda i Koronowo.</w:t>
            </w:r>
          </w:p>
          <w:p w14:paraId="778C100E" w14:textId="62D7975D" w:rsidR="00CA454D" w:rsidRPr="00CA454D" w:rsidRDefault="00CA454D" w:rsidP="00CA454D">
            <w:pPr>
              <w:suppressAutoHyphens/>
              <w:snapToGrid w:val="0"/>
              <w:spacing w:after="100" w:afterAutospacing="1" w:line="360" w:lineRule="auto"/>
              <w:rPr>
                <w:rFonts w:eastAsia="Times New Roman" w:cs="Calibri"/>
                <w:sz w:val="24"/>
                <w:szCs w:val="24"/>
                <w:lang w:eastAsia="ar-SA"/>
              </w:rPr>
            </w:pPr>
            <w:r w:rsidRPr="00CA454D">
              <w:rPr>
                <w:rFonts w:eastAsia="Times New Roman" w:cs="Calibri"/>
                <w:sz w:val="24"/>
                <w:szCs w:val="24"/>
                <w:lang w:eastAsia="ar-SA"/>
              </w:rPr>
              <w:t>Zachowanie trwałych użytków zielonych, naturalnych zabagnień, mokradeł i szuwarów w odległości do 100 m od brzegów jezior.</w:t>
            </w:r>
          </w:p>
          <w:p w14:paraId="5350E3AB" w14:textId="77777777" w:rsidR="00CA454D" w:rsidRPr="00CA454D" w:rsidRDefault="00CA454D" w:rsidP="00CA454D">
            <w:pPr>
              <w:suppressAutoHyphens/>
              <w:snapToGrid w:val="0"/>
              <w:spacing w:after="0" w:line="360" w:lineRule="auto"/>
              <w:rPr>
                <w:rFonts w:eastAsia="Times New Roman" w:cs="Calibri"/>
                <w:sz w:val="24"/>
                <w:szCs w:val="24"/>
                <w:lang w:eastAsia="ar-SA"/>
              </w:rPr>
            </w:pPr>
            <w:r w:rsidRPr="00CA454D">
              <w:rPr>
                <w:rFonts w:eastAsia="Times New Roman" w:cs="Calibri"/>
                <w:sz w:val="24"/>
                <w:szCs w:val="24"/>
                <w:lang w:eastAsia="ar-SA"/>
              </w:rPr>
              <w:t>Odstąpienie od wszelkich przedsięwzięć mogących powodować niszczenie szuwarów na jeziorach.</w:t>
            </w:r>
          </w:p>
        </w:tc>
      </w:tr>
      <w:tr w:rsidR="00CA454D" w:rsidRPr="00CA454D" w14:paraId="00607171" w14:textId="77777777" w:rsidTr="000713EE">
        <w:trPr>
          <w:trHeight w:val="360"/>
        </w:trPr>
        <w:tc>
          <w:tcPr>
            <w:tcW w:w="4693" w:type="dxa"/>
            <w:shd w:val="clear" w:color="auto" w:fill="auto"/>
            <w:tcMar>
              <w:left w:w="113" w:type="dxa"/>
              <w:right w:w="113" w:type="dxa"/>
            </w:tcMar>
          </w:tcPr>
          <w:p w14:paraId="2E2C542D" w14:textId="77777777" w:rsidR="00CA454D" w:rsidRPr="00CA454D" w:rsidRDefault="00CA454D" w:rsidP="00CA454D">
            <w:pPr>
              <w:suppressAutoHyphens/>
              <w:spacing w:after="0" w:line="360" w:lineRule="auto"/>
              <w:rPr>
                <w:rFonts w:eastAsia="Times New Roman" w:cs="Calibri"/>
                <w:sz w:val="24"/>
                <w:szCs w:val="24"/>
                <w:lang w:eastAsia="ar-SA"/>
              </w:rPr>
            </w:pPr>
            <w:r w:rsidRPr="00CA454D">
              <w:rPr>
                <w:rFonts w:eastAsia="Times New Roman" w:cs="Calibri"/>
                <w:sz w:val="24"/>
                <w:szCs w:val="24"/>
                <w:lang w:eastAsia="ar-SA"/>
              </w:rPr>
              <w:t xml:space="preserve">Uchwała Nr XVII /209/2012 Rady Gminy Giżycko z dnia 22 maja 2012 r. w sprawie uchwalenia zmiany miejscowego planu zagospodarowania przestrzennego gminy Giżycko we wsi Fuleda, obręb geodezyjny Kamionki (I) </w:t>
            </w:r>
          </w:p>
        </w:tc>
        <w:tc>
          <w:tcPr>
            <w:tcW w:w="4961" w:type="dxa"/>
            <w:vMerge/>
            <w:shd w:val="clear" w:color="auto" w:fill="auto"/>
            <w:tcMar>
              <w:left w:w="113" w:type="dxa"/>
              <w:right w:w="113" w:type="dxa"/>
            </w:tcMar>
          </w:tcPr>
          <w:p w14:paraId="75A61AD6" w14:textId="77777777" w:rsidR="00CA454D" w:rsidRPr="00CA454D" w:rsidRDefault="00CA454D" w:rsidP="00CA454D">
            <w:pPr>
              <w:suppressAutoHyphens/>
              <w:snapToGrid w:val="0"/>
              <w:spacing w:after="0" w:line="360" w:lineRule="auto"/>
              <w:rPr>
                <w:rFonts w:eastAsia="Times New Roman" w:cs="Calibri"/>
                <w:sz w:val="24"/>
                <w:szCs w:val="24"/>
                <w:lang w:eastAsia="ar-SA"/>
              </w:rPr>
            </w:pPr>
          </w:p>
        </w:tc>
      </w:tr>
      <w:tr w:rsidR="00CA454D" w:rsidRPr="00CA454D" w14:paraId="28F98B9D" w14:textId="77777777" w:rsidTr="000713EE">
        <w:trPr>
          <w:trHeight w:val="360"/>
        </w:trPr>
        <w:tc>
          <w:tcPr>
            <w:tcW w:w="4693" w:type="dxa"/>
            <w:shd w:val="clear" w:color="auto" w:fill="auto"/>
            <w:tcMar>
              <w:left w:w="113" w:type="dxa"/>
              <w:right w:w="113" w:type="dxa"/>
            </w:tcMar>
          </w:tcPr>
          <w:p w14:paraId="0EECAC88" w14:textId="77777777" w:rsidR="00CA454D" w:rsidRPr="00CA454D" w:rsidRDefault="00CA454D" w:rsidP="00CA454D">
            <w:pPr>
              <w:suppressAutoHyphens/>
              <w:spacing w:after="0" w:line="360" w:lineRule="auto"/>
              <w:rPr>
                <w:rFonts w:eastAsia="Times New Roman" w:cs="Calibri"/>
                <w:sz w:val="24"/>
                <w:szCs w:val="24"/>
                <w:lang w:eastAsia="ar-SA"/>
              </w:rPr>
            </w:pPr>
            <w:r w:rsidRPr="00CA454D">
              <w:rPr>
                <w:rFonts w:eastAsia="Times New Roman" w:cs="Calibri"/>
                <w:sz w:val="24"/>
                <w:szCs w:val="24"/>
                <w:lang w:eastAsia="ar-SA"/>
              </w:rPr>
              <w:t xml:space="preserve">Uchwała Nr XXX/348/09 Rady Gminy Giżycko z dnia 28 sierpnia 2009 r. w sprawie uchwalenia miejscowego planu zagospodarowania przestrzennego dla części obrębu wsi Kamionki  gmina Giżycko </w:t>
            </w:r>
          </w:p>
        </w:tc>
        <w:tc>
          <w:tcPr>
            <w:tcW w:w="4961" w:type="dxa"/>
            <w:vMerge/>
            <w:shd w:val="clear" w:color="auto" w:fill="auto"/>
            <w:tcMar>
              <w:left w:w="113" w:type="dxa"/>
              <w:right w:w="113" w:type="dxa"/>
            </w:tcMar>
          </w:tcPr>
          <w:p w14:paraId="28A3A4E4" w14:textId="77777777" w:rsidR="00CA454D" w:rsidRPr="00CA454D" w:rsidRDefault="00CA454D" w:rsidP="00CA454D">
            <w:pPr>
              <w:suppressAutoHyphens/>
              <w:snapToGrid w:val="0"/>
              <w:spacing w:after="0" w:line="360" w:lineRule="auto"/>
              <w:rPr>
                <w:rFonts w:eastAsia="Times New Roman" w:cs="Calibri"/>
                <w:sz w:val="24"/>
                <w:szCs w:val="24"/>
                <w:lang w:eastAsia="ar-SA"/>
              </w:rPr>
            </w:pPr>
          </w:p>
        </w:tc>
      </w:tr>
      <w:tr w:rsidR="00CA454D" w:rsidRPr="00CA454D" w14:paraId="3823D215" w14:textId="77777777" w:rsidTr="000713EE">
        <w:trPr>
          <w:trHeight w:val="360"/>
        </w:trPr>
        <w:tc>
          <w:tcPr>
            <w:tcW w:w="4693" w:type="dxa"/>
            <w:shd w:val="clear" w:color="auto" w:fill="auto"/>
            <w:tcMar>
              <w:left w:w="113" w:type="dxa"/>
              <w:right w:w="113" w:type="dxa"/>
            </w:tcMar>
          </w:tcPr>
          <w:p w14:paraId="086DC85A" w14:textId="77777777" w:rsidR="00CA454D" w:rsidRPr="00CA454D" w:rsidRDefault="00CA454D" w:rsidP="00CA454D">
            <w:pPr>
              <w:suppressAutoHyphens/>
              <w:spacing w:after="0" w:line="360" w:lineRule="auto"/>
              <w:rPr>
                <w:rFonts w:eastAsia="Times New Roman" w:cs="Calibri"/>
                <w:sz w:val="24"/>
                <w:szCs w:val="24"/>
                <w:lang w:eastAsia="ar-SA"/>
              </w:rPr>
            </w:pPr>
            <w:r w:rsidRPr="00CA454D">
              <w:rPr>
                <w:rFonts w:eastAsia="Times New Roman" w:cs="Calibri"/>
                <w:sz w:val="24"/>
                <w:szCs w:val="24"/>
                <w:lang w:eastAsia="ar-SA"/>
              </w:rPr>
              <w:t>Uchwała Nr 282/02 Rady Gminy Giżycko z dnia 18 kwietnia 2002 r. w sprawie uchwalenia miejscowego planu zagospodarowania przestrzennego zabudowy rekreacyjnej we wsi Kamionki</w:t>
            </w:r>
          </w:p>
        </w:tc>
        <w:tc>
          <w:tcPr>
            <w:tcW w:w="4961" w:type="dxa"/>
            <w:vMerge/>
            <w:shd w:val="clear" w:color="auto" w:fill="auto"/>
            <w:tcMar>
              <w:left w:w="113" w:type="dxa"/>
              <w:right w:w="113" w:type="dxa"/>
            </w:tcMar>
          </w:tcPr>
          <w:p w14:paraId="76ABCEA7" w14:textId="77777777" w:rsidR="00CA454D" w:rsidRPr="00CA454D" w:rsidRDefault="00CA454D" w:rsidP="00CA454D">
            <w:pPr>
              <w:suppressAutoHyphens/>
              <w:snapToGrid w:val="0"/>
              <w:spacing w:after="0" w:line="360" w:lineRule="auto"/>
              <w:rPr>
                <w:rFonts w:eastAsia="Times New Roman" w:cs="Calibri"/>
                <w:sz w:val="24"/>
                <w:szCs w:val="24"/>
                <w:lang w:eastAsia="ar-SA"/>
              </w:rPr>
            </w:pPr>
          </w:p>
        </w:tc>
      </w:tr>
      <w:tr w:rsidR="00CA454D" w:rsidRPr="00CA454D" w14:paraId="069510A7" w14:textId="77777777" w:rsidTr="000713EE">
        <w:trPr>
          <w:trHeight w:val="360"/>
        </w:trPr>
        <w:tc>
          <w:tcPr>
            <w:tcW w:w="4693" w:type="dxa"/>
            <w:shd w:val="clear" w:color="auto" w:fill="auto"/>
            <w:tcMar>
              <w:left w:w="113" w:type="dxa"/>
              <w:right w:w="113" w:type="dxa"/>
            </w:tcMar>
          </w:tcPr>
          <w:p w14:paraId="513F3B61" w14:textId="77777777" w:rsidR="00CA454D" w:rsidRPr="00CA454D" w:rsidRDefault="00CA454D" w:rsidP="00CA454D">
            <w:pPr>
              <w:suppressAutoHyphens/>
              <w:spacing w:after="0" w:line="360" w:lineRule="auto"/>
              <w:rPr>
                <w:rFonts w:eastAsia="Times New Roman" w:cs="Calibri"/>
                <w:sz w:val="24"/>
                <w:szCs w:val="24"/>
                <w:lang w:eastAsia="ar-SA"/>
              </w:rPr>
            </w:pPr>
            <w:r w:rsidRPr="00CA454D">
              <w:rPr>
                <w:rFonts w:eastAsia="Times New Roman" w:cs="Calibri"/>
                <w:sz w:val="24"/>
                <w:szCs w:val="24"/>
                <w:lang w:eastAsia="ar-SA"/>
              </w:rPr>
              <w:lastRenderedPageBreak/>
              <w:t>Uchwała Nr XV/109/99 Rady Miejskiej w Węgorzewie z dnia 27 września 1999 r. w sprawie uchwalenia studium uwarunkowań i kierunków zagospodarowania przestrzennego miasta i gminy Węgorzewo</w:t>
            </w:r>
          </w:p>
        </w:tc>
        <w:tc>
          <w:tcPr>
            <w:tcW w:w="4961" w:type="dxa"/>
            <w:vMerge/>
            <w:shd w:val="clear" w:color="auto" w:fill="auto"/>
            <w:tcMar>
              <w:left w:w="113" w:type="dxa"/>
              <w:right w:w="113" w:type="dxa"/>
            </w:tcMar>
          </w:tcPr>
          <w:p w14:paraId="01D5EA95" w14:textId="77777777" w:rsidR="00CA454D" w:rsidRPr="00CA454D" w:rsidRDefault="00CA454D" w:rsidP="00CA454D">
            <w:pPr>
              <w:suppressAutoHyphens/>
              <w:snapToGrid w:val="0"/>
              <w:spacing w:after="0" w:line="360" w:lineRule="auto"/>
              <w:rPr>
                <w:rFonts w:eastAsia="Times New Roman" w:cs="Calibri"/>
                <w:sz w:val="24"/>
                <w:szCs w:val="24"/>
                <w:lang w:eastAsia="ar-SA"/>
              </w:rPr>
            </w:pPr>
          </w:p>
        </w:tc>
      </w:tr>
      <w:tr w:rsidR="00CA454D" w:rsidRPr="00CA454D" w14:paraId="4ED01302" w14:textId="77777777" w:rsidTr="000713EE">
        <w:trPr>
          <w:trHeight w:val="360"/>
        </w:trPr>
        <w:tc>
          <w:tcPr>
            <w:tcW w:w="4693" w:type="dxa"/>
            <w:shd w:val="clear" w:color="auto" w:fill="auto"/>
            <w:tcMar>
              <w:left w:w="113" w:type="dxa"/>
              <w:right w:w="113" w:type="dxa"/>
            </w:tcMar>
          </w:tcPr>
          <w:p w14:paraId="1FAC84D4" w14:textId="77777777" w:rsidR="00CA454D" w:rsidRPr="00CA454D" w:rsidRDefault="00CA454D" w:rsidP="00CA454D">
            <w:pPr>
              <w:suppressAutoHyphens/>
              <w:spacing w:after="0" w:line="360" w:lineRule="auto"/>
              <w:rPr>
                <w:rFonts w:eastAsia="Times New Roman" w:cs="Calibri"/>
                <w:sz w:val="24"/>
                <w:szCs w:val="24"/>
                <w:lang w:eastAsia="ar-SA"/>
              </w:rPr>
            </w:pPr>
            <w:r w:rsidRPr="00CA454D">
              <w:rPr>
                <w:rFonts w:eastAsia="Times New Roman" w:cs="Calibri"/>
                <w:sz w:val="24"/>
                <w:szCs w:val="24"/>
                <w:lang w:eastAsia="ar-SA"/>
              </w:rPr>
              <w:t>Uchwała Nr XLI/360/10 Rady Miejskiej w Rynie z dnia 3 lutego 2010 r. w sprawie uchwalenia zmiany studium uwarunkowań i kierunków zagospodarowania przestrzennego miasta i gminy Ryn</w:t>
            </w:r>
          </w:p>
        </w:tc>
        <w:tc>
          <w:tcPr>
            <w:tcW w:w="4961" w:type="dxa"/>
            <w:vMerge/>
            <w:shd w:val="clear" w:color="auto" w:fill="auto"/>
            <w:tcMar>
              <w:left w:w="113" w:type="dxa"/>
              <w:right w:w="113" w:type="dxa"/>
            </w:tcMar>
          </w:tcPr>
          <w:p w14:paraId="38707F4A" w14:textId="77777777" w:rsidR="00CA454D" w:rsidRPr="00CA454D" w:rsidRDefault="00CA454D" w:rsidP="00CA454D">
            <w:pPr>
              <w:suppressAutoHyphens/>
              <w:snapToGrid w:val="0"/>
              <w:spacing w:after="0" w:line="360" w:lineRule="auto"/>
              <w:rPr>
                <w:rFonts w:eastAsia="Times New Roman" w:cs="Calibri"/>
                <w:sz w:val="24"/>
                <w:szCs w:val="24"/>
                <w:lang w:eastAsia="ar-SA"/>
              </w:rPr>
            </w:pPr>
          </w:p>
        </w:tc>
      </w:tr>
    </w:tbl>
    <w:p w14:paraId="1E4112D4" w14:textId="3757FCA1" w:rsidR="009F225F" w:rsidRPr="00976565" w:rsidRDefault="00976565" w:rsidP="00CA454D">
      <w:pPr>
        <w:pStyle w:val="Nagwek1"/>
        <w:spacing w:before="100" w:beforeAutospacing="1" w:line="360" w:lineRule="auto"/>
        <w:rPr>
          <w:rFonts w:asciiTheme="minorHAnsi" w:eastAsia="Lucida Sans Unicode" w:hAnsiTheme="minorHAnsi" w:cstheme="minorHAnsi"/>
          <w:b w:val="0"/>
          <w:sz w:val="28"/>
        </w:rPr>
      </w:pPr>
      <w:r>
        <w:rPr>
          <w:rFonts w:asciiTheme="minorHAnsi" w:eastAsia="Lucida Sans Unicode" w:hAnsiTheme="minorHAnsi" w:cstheme="minorHAnsi"/>
          <w:b w:val="0"/>
          <w:sz w:val="28"/>
        </w:rPr>
        <w:t>Uzasadnienie</w:t>
      </w:r>
    </w:p>
    <w:p w14:paraId="417C2017" w14:textId="77777777" w:rsidR="00446E79" w:rsidRPr="00976565" w:rsidRDefault="006D521D" w:rsidP="00976565">
      <w:pPr>
        <w:widowControl w:val="0"/>
        <w:suppressAutoHyphens/>
        <w:spacing w:after="0" w:line="360" w:lineRule="auto"/>
        <w:rPr>
          <w:rFonts w:asciiTheme="minorHAnsi" w:eastAsia="Lucida Sans Unicode" w:hAnsiTheme="minorHAnsi" w:cstheme="minorHAnsi"/>
          <w:kern w:val="1"/>
          <w:sz w:val="24"/>
          <w:szCs w:val="24"/>
        </w:rPr>
      </w:pPr>
      <w:r w:rsidRPr="00976565">
        <w:rPr>
          <w:rFonts w:asciiTheme="minorHAnsi" w:eastAsia="Lucida Sans Unicode" w:hAnsiTheme="minorHAnsi" w:cstheme="minorHAnsi"/>
          <w:kern w:val="1"/>
          <w:sz w:val="24"/>
          <w:szCs w:val="24"/>
        </w:rPr>
        <w:t xml:space="preserve">Na podstawie art. 28 ust. 5 ustawy z dnia 16 kwietnia 2004 r. o ochronie przyrody (Dz. U. z 2021 r. poz. 1098, z późn. zm.) regionalny dyrektor ochrony środowiska ustanawia w drodze aktu prawa miejscowego w formie zarządzenia, plan zadań ochronnych dla obszaru Natura 2000. </w:t>
      </w:r>
      <w:r w:rsidR="00446E79" w:rsidRPr="00976565">
        <w:rPr>
          <w:rFonts w:asciiTheme="minorHAnsi" w:eastAsia="Lucida Sans Unicode" w:hAnsiTheme="minorHAnsi" w:cstheme="minorHAnsi"/>
          <w:kern w:val="1"/>
          <w:sz w:val="24"/>
          <w:szCs w:val="24"/>
        </w:rPr>
        <w:t xml:space="preserve">Kieruje się koniecznością utrzymania i przywracania do właściwego stanu ochrony siedlisk przyrodniczych oraz gatunków roślin i zwierząt, dla których ochrony wyznaczono obszar Natura 2000. </w:t>
      </w:r>
      <w:r w:rsidRPr="00976565">
        <w:rPr>
          <w:rFonts w:asciiTheme="minorHAnsi" w:eastAsia="Lucida Sans Unicode" w:hAnsiTheme="minorHAnsi" w:cstheme="minorHAnsi"/>
          <w:kern w:val="1"/>
          <w:sz w:val="24"/>
          <w:szCs w:val="24"/>
        </w:rPr>
        <w:t>W</w:t>
      </w:r>
      <w:r w:rsidR="00446E79" w:rsidRPr="00976565">
        <w:rPr>
          <w:rFonts w:asciiTheme="minorHAnsi" w:eastAsia="Lucida Sans Unicode" w:hAnsiTheme="minorHAnsi" w:cstheme="minorHAnsi"/>
          <w:kern w:val="1"/>
          <w:sz w:val="24"/>
          <w:szCs w:val="24"/>
        </w:rPr>
        <w:t> </w:t>
      </w:r>
      <w:r w:rsidRPr="00976565">
        <w:rPr>
          <w:rFonts w:asciiTheme="minorHAnsi" w:eastAsia="Lucida Sans Unicode" w:hAnsiTheme="minorHAnsi" w:cstheme="minorHAnsi"/>
          <w:kern w:val="1"/>
          <w:sz w:val="24"/>
          <w:szCs w:val="24"/>
        </w:rPr>
        <w:t xml:space="preserve">obszarze swoich kompetencji może wprowadzać zmiany do przedmiotowego </w:t>
      </w:r>
      <w:r w:rsidR="00446E79" w:rsidRPr="00976565">
        <w:rPr>
          <w:rFonts w:asciiTheme="minorHAnsi" w:eastAsia="Lucida Sans Unicode" w:hAnsiTheme="minorHAnsi" w:cstheme="minorHAnsi"/>
          <w:kern w:val="1"/>
          <w:sz w:val="24"/>
          <w:szCs w:val="24"/>
        </w:rPr>
        <w:t>dokumentu planistycznego, jeżeli wynika to</w:t>
      </w:r>
      <w:r w:rsidR="00A47985" w:rsidRPr="00976565">
        <w:rPr>
          <w:rFonts w:asciiTheme="minorHAnsi" w:eastAsia="Lucida Sans Unicode" w:hAnsiTheme="minorHAnsi" w:cstheme="minorHAnsi"/>
          <w:kern w:val="1"/>
          <w:sz w:val="24"/>
          <w:szCs w:val="24"/>
        </w:rPr>
        <w:t> </w:t>
      </w:r>
      <w:r w:rsidR="00446E79" w:rsidRPr="00976565">
        <w:rPr>
          <w:rFonts w:asciiTheme="minorHAnsi" w:eastAsia="Lucida Sans Unicode" w:hAnsiTheme="minorHAnsi" w:cstheme="minorHAnsi"/>
          <w:kern w:val="1"/>
          <w:sz w:val="24"/>
          <w:szCs w:val="24"/>
        </w:rPr>
        <w:t>z</w:t>
      </w:r>
      <w:r w:rsidR="00340A27" w:rsidRPr="00976565">
        <w:rPr>
          <w:rFonts w:asciiTheme="minorHAnsi" w:eastAsia="Lucida Sans Unicode" w:hAnsiTheme="minorHAnsi" w:cstheme="minorHAnsi"/>
          <w:kern w:val="1"/>
          <w:sz w:val="24"/>
          <w:szCs w:val="24"/>
        </w:rPr>
        <w:t> </w:t>
      </w:r>
      <w:r w:rsidR="00446E79" w:rsidRPr="00976565">
        <w:rPr>
          <w:rFonts w:asciiTheme="minorHAnsi" w:eastAsia="Lucida Sans Unicode" w:hAnsiTheme="minorHAnsi" w:cstheme="minorHAnsi"/>
          <w:kern w:val="1"/>
          <w:sz w:val="24"/>
          <w:szCs w:val="24"/>
        </w:rPr>
        <w:t xml:space="preserve">potrzeb ochrony tych siedlisk przyrodniczych lub gatunków roślin i zwierząt. </w:t>
      </w:r>
    </w:p>
    <w:p w14:paraId="51E7DA5C" w14:textId="77777777" w:rsidR="00446E79" w:rsidRPr="00976565" w:rsidRDefault="00BF1BEB" w:rsidP="00976565">
      <w:pPr>
        <w:widowControl w:val="0"/>
        <w:suppressAutoHyphens/>
        <w:spacing w:after="0" w:line="360" w:lineRule="auto"/>
        <w:rPr>
          <w:rFonts w:asciiTheme="minorHAnsi" w:eastAsia="Lucida Sans Unicode" w:hAnsiTheme="minorHAnsi" w:cstheme="minorHAnsi"/>
          <w:kern w:val="1"/>
          <w:sz w:val="24"/>
          <w:szCs w:val="24"/>
        </w:rPr>
      </w:pPr>
      <w:r w:rsidRPr="00976565">
        <w:rPr>
          <w:rFonts w:asciiTheme="minorHAnsi" w:eastAsia="Lucida Sans Unicode" w:hAnsiTheme="minorHAnsi" w:cstheme="minorHAnsi"/>
          <w:kern w:val="1"/>
          <w:sz w:val="24"/>
          <w:szCs w:val="24"/>
        </w:rPr>
        <w:t>Regionalny Dyrektor Ochrony Środowiska w Olsztynie zarządzeniem z dnia 29 grudnia 2014</w:t>
      </w:r>
      <w:r w:rsidR="00446E79" w:rsidRPr="00976565">
        <w:rPr>
          <w:rFonts w:asciiTheme="minorHAnsi" w:eastAsia="Lucida Sans Unicode" w:hAnsiTheme="minorHAnsi" w:cstheme="minorHAnsi"/>
          <w:kern w:val="1"/>
          <w:sz w:val="24"/>
          <w:szCs w:val="24"/>
        </w:rPr>
        <w:t> </w:t>
      </w:r>
      <w:r w:rsidRPr="00976565">
        <w:rPr>
          <w:rFonts w:asciiTheme="minorHAnsi" w:eastAsia="Lucida Sans Unicode" w:hAnsiTheme="minorHAnsi" w:cstheme="minorHAnsi"/>
          <w:kern w:val="1"/>
          <w:sz w:val="24"/>
          <w:szCs w:val="24"/>
        </w:rPr>
        <w:t>r. ustanowił plan zadań ochronnych dla obszaru Natura 2000 Jezioro Dobskie PLB280012 (Dz. Urz. Woj. Warm.-Maz. z 2014 r. poz. 43</w:t>
      </w:r>
      <w:r w:rsidR="00866E76" w:rsidRPr="00976565">
        <w:rPr>
          <w:rFonts w:asciiTheme="minorHAnsi" w:eastAsia="Lucida Sans Unicode" w:hAnsiTheme="minorHAnsi" w:cstheme="minorHAnsi"/>
          <w:kern w:val="1"/>
          <w:sz w:val="24"/>
          <w:szCs w:val="24"/>
        </w:rPr>
        <w:t>07). Po kontroli powyższego aktu</w:t>
      </w:r>
      <w:r w:rsidRPr="00976565">
        <w:rPr>
          <w:rFonts w:asciiTheme="minorHAnsi" w:eastAsia="Lucida Sans Unicode" w:hAnsiTheme="minorHAnsi" w:cstheme="minorHAnsi"/>
          <w:kern w:val="1"/>
          <w:sz w:val="24"/>
          <w:szCs w:val="24"/>
        </w:rPr>
        <w:t xml:space="preserve"> praw</w:t>
      </w:r>
      <w:r w:rsidR="00866E76" w:rsidRPr="00976565">
        <w:rPr>
          <w:rFonts w:asciiTheme="minorHAnsi" w:eastAsia="Lucida Sans Unicode" w:hAnsiTheme="minorHAnsi" w:cstheme="minorHAnsi"/>
          <w:kern w:val="1"/>
          <w:sz w:val="24"/>
          <w:szCs w:val="24"/>
        </w:rPr>
        <w:t>nego</w:t>
      </w:r>
      <w:r w:rsidRPr="00976565">
        <w:rPr>
          <w:rFonts w:asciiTheme="minorHAnsi" w:eastAsia="Lucida Sans Unicode" w:hAnsiTheme="minorHAnsi" w:cstheme="minorHAnsi"/>
          <w:kern w:val="1"/>
          <w:sz w:val="24"/>
          <w:szCs w:val="24"/>
        </w:rPr>
        <w:t>, dokonanej przez Ministra Środowiska</w:t>
      </w:r>
      <w:r w:rsidR="00866E76" w:rsidRPr="00976565">
        <w:rPr>
          <w:rFonts w:asciiTheme="minorHAnsi" w:eastAsia="Lucida Sans Unicode" w:hAnsiTheme="minorHAnsi" w:cstheme="minorHAnsi"/>
          <w:kern w:val="1"/>
          <w:sz w:val="24"/>
          <w:szCs w:val="24"/>
        </w:rPr>
        <w:t>,</w:t>
      </w:r>
      <w:r w:rsidRPr="00976565">
        <w:rPr>
          <w:rFonts w:asciiTheme="minorHAnsi" w:eastAsia="Lucida Sans Unicode" w:hAnsiTheme="minorHAnsi" w:cstheme="minorHAnsi"/>
          <w:kern w:val="1"/>
          <w:sz w:val="24"/>
          <w:szCs w:val="24"/>
        </w:rPr>
        <w:t xml:space="preserve"> </w:t>
      </w:r>
      <w:r w:rsidR="00866E76" w:rsidRPr="00976565">
        <w:rPr>
          <w:rFonts w:asciiTheme="minorHAnsi" w:eastAsia="Lucida Sans Unicode" w:hAnsiTheme="minorHAnsi" w:cstheme="minorHAnsi"/>
          <w:kern w:val="1"/>
          <w:sz w:val="24"/>
          <w:szCs w:val="24"/>
        </w:rPr>
        <w:t>zarządzeniem z dnia 10 czerwca 2016 r. zmieniającym zarządzenie w sprawie ustanowienia planu zadań ochronnych dla obszaru Natura 2000 Jezioro Dobskie PLB280012 (Dz. Urz. Woj. Warm.-Maz. z</w:t>
      </w:r>
      <w:r w:rsidR="00340A27" w:rsidRPr="00976565">
        <w:rPr>
          <w:rFonts w:asciiTheme="minorHAnsi" w:eastAsia="Lucida Sans Unicode" w:hAnsiTheme="minorHAnsi" w:cstheme="minorHAnsi"/>
          <w:kern w:val="1"/>
          <w:sz w:val="24"/>
          <w:szCs w:val="24"/>
        </w:rPr>
        <w:t> </w:t>
      </w:r>
      <w:r w:rsidR="00866E76" w:rsidRPr="00976565">
        <w:rPr>
          <w:rFonts w:asciiTheme="minorHAnsi" w:eastAsia="Lucida Sans Unicode" w:hAnsiTheme="minorHAnsi" w:cstheme="minorHAnsi"/>
          <w:kern w:val="1"/>
          <w:sz w:val="24"/>
          <w:szCs w:val="24"/>
        </w:rPr>
        <w:t xml:space="preserve">2016 r. poz. 2499), </w:t>
      </w:r>
      <w:r w:rsidR="00446E79" w:rsidRPr="00976565">
        <w:rPr>
          <w:rFonts w:asciiTheme="minorHAnsi" w:eastAsia="Lucida Sans Unicode" w:hAnsiTheme="minorHAnsi" w:cstheme="minorHAnsi"/>
          <w:kern w:val="1"/>
          <w:sz w:val="24"/>
          <w:szCs w:val="24"/>
        </w:rPr>
        <w:t xml:space="preserve">zmieniono </w:t>
      </w:r>
      <w:r w:rsidR="00866E76" w:rsidRPr="00976565">
        <w:rPr>
          <w:rFonts w:asciiTheme="minorHAnsi" w:eastAsia="Lucida Sans Unicode" w:hAnsiTheme="minorHAnsi" w:cstheme="minorHAnsi"/>
          <w:kern w:val="1"/>
          <w:sz w:val="24"/>
          <w:szCs w:val="24"/>
        </w:rPr>
        <w:t xml:space="preserve">plan zadań ochronnych w zakresie działań ochronnych dla hełmiatki </w:t>
      </w:r>
      <w:r w:rsidR="00866E76" w:rsidRPr="00976565">
        <w:rPr>
          <w:rFonts w:asciiTheme="minorHAnsi" w:eastAsia="Lucida Sans Unicode" w:hAnsiTheme="minorHAnsi" w:cstheme="minorHAnsi"/>
          <w:i/>
          <w:kern w:val="1"/>
          <w:sz w:val="24"/>
          <w:szCs w:val="24"/>
        </w:rPr>
        <w:t>Netta rufina</w:t>
      </w:r>
      <w:r w:rsidR="00866E76" w:rsidRPr="00976565">
        <w:rPr>
          <w:rFonts w:asciiTheme="minorHAnsi" w:eastAsia="Lucida Sans Unicode" w:hAnsiTheme="minorHAnsi" w:cstheme="minorHAnsi"/>
          <w:kern w:val="1"/>
          <w:sz w:val="24"/>
          <w:szCs w:val="24"/>
        </w:rPr>
        <w:t xml:space="preserve">, wymienionych w załącznik nr 5.  </w:t>
      </w:r>
    </w:p>
    <w:p w14:paraId="46B0EA9E" w14:textId="77777777" w:rsidR="00F35F79" w:rsidRPr="00976565" w:rsidRDefault="0095143A" w:rsidP="00976565">
      <w:pPr>
        <w:widowControl w:val="0"/>
        <w:suppressAutoHyphens/>
        <w:spacing w:after="0" w:line="360" w:lineRule="auto"/>
        <w:rPr>
          <w:rFonts w:asciiTheme="minorHAnsi" w:eastAsia="Lucida Sans Unicode" w:hAnsiTheme="minorHAnsi" w:cstheme="minorHAnsi"/>
          <w:kern w:val="1"/>
          <w:sz w:val="24"/>
          <w:szCs w:val="24"/>
        </w:rPr>
      </w:pPr>
      <w:r w:rsidRPr="00976565">
        <w:rPr>
          <w:rFonts w:asciiTheme="minorHAnsi" w:eastAsia="Lucida Sans Unicode" w:hAnsiTheme="minorHAnsi" w:cstheme="minorHAnsi"/>
          <w:kern w:val="1"/>
          <w:sz w:val="24"/>
          <w:szCs w:val="24"/>
        </w:rPr>
        <w:t>Przedmiotowa zmiana zarządzenia w sprawie planu zadań ochronnych dla obszaru Natura 2000 Jezioro Dobskie PLB280012 wynika z potrzeby uszczegółowienia celów działań ochronnych dla przedmiotów ochrony sformułowanych w załączniku nr 4</w:t>
      </w:r>
      <w:r w:rsidR="00340A27" w:rsidRPr="00976565">
        <w:rPr>
          <w:rFonts w:asciiTheme="minorHAnsi" w:eastAsia="Lucida Sans Unicode" w:hAnsiTheme="minorHAnsi" w:cstheme="minorHAnsi"/>
          <w:kern w:val="1"/>
          <w:sz w:val="24"/>
          <w:szCs w:val="24"/>
        </w:rPr>
        <w:t>. J</w:t>
      </w:r>
      <w:r w:rsidRPr="00976565">
        <w:rPr>
          <w:rFonts w:asciiTheme="minorHAnsi" w:eastAsia="Lucida Sans Unicode" w:hAnsiTheme="minorHAnsi" w:cstheme="minorHAnsi"/>
          <w:kern w:val="1"/>
          <w:sz w:val="24"/>
          <w:szCs w:val="24"/>
        </w:rPr>
        <w:t xml:space="preserve">est </w:t>
      </w:r>
      <w:r w:rsidR="00340A27" w:rsidRPr="00976565">
        <w:rPr>
          <w:rFonts w:asciiTheme="minorHAnsi" w:eastAsia="Lucida Sans Unicode" w:hAnsiTheme="minorHAnsi" w:cstheme="minorHAnsi"/>
          <w:kern w:val="1"/>
          <w:sz w:val="24"/>
          <w:szCs w:val="24"/>
        </w:rPr>
        <w:t xml:space="preserve">to </w:t>
      </w:r>
      <w:r w:rsidRPr="00976565">
        <w:rPr>
          <w:rFonts w:asciiTheme="minorHAnsi" w:eastAsia="Lucida Sans Unicode" w:hAnsiTheme="minorHAnsi" w:cstheme="minorHAnsi"/>
          <w:kern w:val="1"/>
          <w:sz w:val="24"/>
          <w:szCs w:val="24"/>
        </w:rPr>
        <w:t xml:space="preserve">następstwem zarzutów formalnych Komisji Europejskiej z dnia 9 czerwca 2021 r., zn. INFR(2021)2025 C(2021)2179, </w:t>
      </w:r>
      <w:r w:rsidRPr="00976565">
        <w:rPr>
          <w:rFonts w:asciiTheme="minorHAnsi" w:eastAsia="Lucida Sans Unicode" w:hAnsiTheme="minorHAnsi" w:cstheme="minorHAnsi"/>
          <w:kern w:val="1"/>
          <w:sz w:val="24"/>
          <w:szCs w:val="24"/>
        </w:rPr>
        <w:lastRenderedPageBreak/>
        <w:t xml:space="preserve">w sprawie obowiązku ustalenia precyzyjnych celów ochrony dla każdego obszaru Natura 2000. </w:t>
      </w:r>
    </w:p>
    <w:p w14:paraId="0C257828" w14:textId="77777777" w:rsidR="00F35F79" w:rsidRPr="00976565" w:rsidRDefault="00F35F79" w:rsidP="00976565">
      <w:pPr>
        <w:widowControl w:val="0"/>
        <w:suppressAutoHyphens/>
        <w:spacing w:after="0" w:line="360" w:lineRule="auto"/>
        <w:rPr>
          <w:rFonts w:asciiTheme="minorHAnsi" w:eastAsia="Lucida Sans Unicode" w:hAnsiTheme="minorHAnsi" w:cstheme="minorHAnsi"/>
          <w:kern w:val="1"/>
          <w:sz w:val="24"/>
          <w:szCs w:val="24"/>
        </w:rPr>
      </w:pPr>
      <w:r w:rsidRPr="00976565">
        <w:rPr>
          <w:rFonts w:asciiTheme="minorHAnsi" w:eastAsia="Lucida Sans Unicode" w:hAnsiTheme="minorHAnsi" w:cstheme="minorHAnsi"/>
          <w:kern w:val="1"/>
          <w:sz w:val="24"/>
          <w:szCs w:val="24"/>
        </w:rPr>
        <w:t>Zgodnie z ww. stanowiskiem Komisji Europejskiej funkcja celów ochrony polega na określeniu, jaki stan gatunków i typów siedlisk na danym obszarze należy osiągnąć, tak aby obszar ten mógł przyczynić się do osiągnięcia ogólnego celu, jakim jest właściwy stan ochrony tych gatunków i typów siedlisk (art. 2 ust. 2 dyrektywy siedliskowej) na poziomie krajowym, biogeograficznym lub europejskim. Zgodnie z wykładnią przedstawioną przez Komisję Europejską aby spełnić tę funkcję, cele ochrony muszą być:</w:t>
      </w:r>
    </w:p>
    <w:p w14:paraId="147F5852" w14:textId="77777777" w:rsidR="00F35F79" w:rsidRPr="00976565" w:rsidRDefault="00F35F79" w:rsidP="00AC1803">
      <w:pPr>
        <w:pStyle w:val="Akapitzlist"/>
        <w:widowControl w:val="0"/>
        <w:numPr>
          <w:ilvl w:val="0"/>
          <w:numId w:val="30"/>
        </w:numPr>
        <w:suppressAutoHyphens/>
        <w:spacing w:after="0" w:line="360" w:lineRule="auto"/>
        <w:rPr>
          <w:rFonts w:asciiTheme="minorHAnsi" w:eastAsia="Lucida Sans Unicode" w:hAnsiTheme="minorHAnsi" w:cstheme="minorHAnsi"/>
          <w:kern w:val="1"/>
          <w:sz w:val="24"/>
          <w:szCs w:val="24"/>
        </w:rPr>
      </w:pPr>
      <w:r w:rsidRPr="00976565">
        <w:rPr>
          <w:rFonts w:asciiTheme="minorHAnsi" w:eastAsia="Lucida Sans Unicode" w:hAnsiTheme="minorHAnsi" w:cstheme="minorHAnsi"/>
          <w:kern w:val="1"/>
          <w:sz w:val="24"/>
          <w:szCs w:val="24"/>
        </w:rPr>
        <w:t>indywidualnie określone dla danego obszaru, tj. ustalone na poziomie obszaru;</w:t>
      </w:r>
    </w:p>
    <w:p w14:paraId="746C07B2" w14:textId="77777777" w:rsidR="00F35F79" w:rsidRPr="00976565" w:rsidRDefault="00F35F79" w:rsidP="00AC1803">
      <w:pPr>
        <w:pStyle w:val="Akapitzlist"/>
        <w:widowControl w:val="0"/>
        <w:numPr>
          <w:ilvl w:val="0"/>
          <w:numId w:val="30"/>
        </w:numPr>
        <w:suppressAutoHyphens/>
        <w:spacing w:after="0" w:line="360" w:lineRule="auto"/>
        <w:rPr>
          <w:rFonts w:asciiTheme="minorHAnsi" w:eastAsia="Lucida Sans Unicode" w:hAnsiTheme="minorHAnsi" w:cstheme="minorHAnsi"/>
          <w:kern w:val="1"/>
          <w:sz w:val="24"/>
          <w:szCs w:val="24"/>
        </w:rPr>
      </w:pPr>
      <w:r w:rsidRPr="00976565">
        <w:rPr>
          <w:rFonts w:asciiTheme="minorHAnsi" w:eastAsia="Lucida Sans Unicode" w:hAnsiTheme="minorHAnsi" w:cstheme="minorHAnsi"/>
          <w:kern w:val="1"/>
          <w:sz w:val="24"/>
          <w:szCs w:val="24"/>
        </w:rPr>
        <w:t>kompleksowe, tj. obejmujące wszystkie gatunki i typy siedlisk będące przedmiotem zainteresowania Wspólnoty na mocy dyrektywy siedliskowej, które występują w obszarze Natura 2000;</w:t>
      </w:r>
    </w:p>
    <w:p w14:paraId="6F70238F" w14:textId="77777777" w:rsidR="00F35F79" w:rsidRPr="00976565" w:rsidRDefault="00F35F79" w:rsidP="00AC1803">
      <w:pPr>
        <w:pStyle w:val="Akapitzlist"/>
        <w:widowControl w:val="0"/>
        <w:numPr>
          <w:ilvl w:val="0"/>
          <w:numId w:val="30"/>
        </w:numPr>
        <w:suppressAutoHyphens/>
        <w:spacing w:after="0" w:line="360" w:lineRule="auto"/>
        <w:rPr>
          <w:rFonts w:asciiTheme="minorHAnsi" w:eastAsia="Lucida Sans Unicode" w:hAnsiTheme="minorHAnsi" w:cstheme="minorHAnsi"/>
          <w:kern w:val="1"/>
          <w:sz w:val="24"/>
          <w:szCs w:val="24"/>
        </w:rPr>
      </w:pPr>
      <w:r w:rsidRPr="00976565">
        <w:rPr>
          <w:rFonts w:asciiTheme="minorHAnsi" w:eastAsia="Lucida Sans Unicode" w:hAnsiTheme="minorHAnsi" w:cstheme="minorHAnsi"/>
          <w:kern w:val="1"/>
          <w:sz w:val="24"/>
          <w:szCs w:val="24"/>
        </w:rPr>
        <w:t>indywidualnie określone dla przedmiotu ochrony, tj. jasno wskazywać konkretny typ siedliska lub gatunek na danym obszarze;</w:t>
      </w:r>
    </w:p>
    <w:p w14:paraId="3C11145E" w14:textId="77777777" w:rsidR="00F35F79" w:rsidRPr="00976565" w:rsidRDefault="00F35F79" w:rsidP="00AC1803">
      <w:pPr>
        <w:pStyle w:val="Akapitzlist"/>
        <w:widowControl w:val="0"/>
        <w:numPr>
          <w:ilvl w:val="0"/>
          <w:numId w:val="30"/>
        </w:numPr>
        <w:suppressAutoHyphens/>
        <w:spacing w:after="0" w:line="360" w:lineRule="auto"/>
        <w:rPr>
          <w:rFonts w:asciiTheme="minorHAnsi" w:eastAsia="Lucida Sans Unicode" w:hAnsiTheme="minorHAnsi" w:cstheme="minorHAnsi"/>
          <w:kern w:val="1"/>
          <w:sz w:val="24"/>
          <w:szCs w:val="24"/>
        </w:rPr>
      </w:pPr>
      <w:r w:rsidRPr="00976565">
        <w:rPr>
          <w:rFonts w:asciiTheme="minorHAnsi" w:eastAsia="Lucida Sans Unicode" w:hAnsiTheme="minorHAnsi" w:cstheme="minorHAnsi"/>
          <w:kern w:val="1"/>
          <w:sz w:val="24"/>
          <w:szCs w:val="24"/>
        </w:rPr>
        <w:t>indywidualnie określone pod kątem pożądanego stanu ochrony, tj. wyraźnie określające stan, jaki typ siedliska i gatunek na danym obszarze mają osiągnąć; pożądany stan musi być:</w:t>
      </w:r>
    </w:p>
    <w:p w14:paraId="764737E1" w14:textId="77777777" w:rsidR="00F35F79" w:rsidRPr="00976565" w:rsidRDefault="00F35F79" w:rsidP="00AC1803">
      <w:pPr>
        <w:pStyle w:val="Akapitzlist"/>
        <w:widowControl w:val="0"/>
        <w:numPr>
          <w:ilvl w:val="1"/>
          <w:numId w:val="30"/>
        </w:numPr>
        <w:suppressAutoHyphens/>
        <w:spacing w:after="0" w:line="360" w:lineRule="auto"/>
        <w:rPr>
          <w:rFonts w:asciiTheme="minorHAnsi" w:eastAsia="Lucida Sans Unicode" w:hAnsiTheme="minorHAnsi" w:cstheme="minorHAnsi"/>
          <w:kern w:val="1"/>
          <w:sz w:val="24"/>
          <w:szCs w:val="24"/>
        </w:rPr>
      </w:pPr>
      <w:r w:rsidRPr="00976565">
        <w:rPr>
          <w:rFonts w:asciiTheme="minorHAnsi" w:eastAsia="Lucida Sans Unicode" w:hAnsiTheme="minorHAnsi" w:cstheme="minorHAnsi"/>
          <w:kern w:val="1"/>
          <w:sz w:val="24"/>
          <w:szCs w:val="24"/>
        </w:rPr>
        <w:t>ilościowy i mierzalny (cele ilościowe, które mogą być uzupełnione celami jakościowymi, takimi jak opis właściwego stanu siedliska lub struktury populacji), jak również raportowalny (umożliwiający monitorowanie);</w:t>
      </w:r>
    </w:p>
    <w:p w14:paraId="2537BBDC" w14:textId="77777777" w:rsidR="00F35F79" w:rsidRPr="00976565" w:rsidRDefault="00F35F79" w:rsidP="00AC1803">
      <w:pPr>
        <w:pStyle w:val="Akapitzlist"/>
        <w:widowControl w:val="0"/>
        <w:numPr>
          <w:ilvl w:val="1"/>
          <w:numId w:val="30"/>
        </w:numPr>
        <w:suppressAutoHyphens/>
        <w:spacing w:after="0" w:line="360" w:lineRule="auto"/>
        <w:rPr>
          <w:rFonts w:asciiTheme="minorHAnsi" w:eastAsia="Lucida Sans Unicode" w:hAnsiTheme="minorHAnsi" w:cstheme="minorHAnsi"/>
          <w:kern w:val="1"/>
          <w:sz w:val="24"/>
          <w:szCs w:val="24"/>
        </w:rPr>
      </w:pPr>
      <w:r w:rsidRPr="00976565">
        <w:rPr>
          <w:rFonts w:asciiTheme="minorHAnsi" w:eastAsia="Lucida Sans Unicode" w:hAnsiTheme="minorHAnsi" w:cstheme="minorHAnsi"/>
          <w:kern w:val="1"/>
          <w:sz w:val="24"/>
          <w:szCs w:val="24"/>
        </w:rPr>
        <w:t>realistyczny (uwzględniający rozsądne ramy czasowe i nakłady), spójny (umożliwiający zastosowanie takich samych atrybutów i wskaźników dla przedmiotów ochrony w różnych obszarach);</w:t>
      </w:r>
    </w:p>
    <w:p w14:paraId="662EA9FB" w14:textId="77777777" w:rsidR="00F35F79" w:rsidRPr="00976565" w:rsidRDefault="00F35F79" w:rsidP="00AC1803">
      <w:pPr>
        <w:pStyle w:val="Akapitzlist"/>
        <w:widowControl w:val="0"/>
        <w:numPr>
          <w:ilvl w:val="1"/>
          <w:numId w:val="30"/>
        </w:numPr>
        <w:suppressAutoHyphens/>
        <w:spacing w:after="0" w:line="360" w:lineRule="auto"/>
        <w:rPr>
          <w:rFonts w:asciiTheme="minorHAnsi" w:eastAsia="Lucida Sans Unicode" w:hAnsiTheme="minorHAnsi" w:cstheme="minorHAnsi"/>
          <w:kern w:val="1"/>
          <w:sz w:val="24"/>
          <w:szCs w:val="24"/>
        </w:rPr>
      </w:pPr>
      <w:r w:rsidRPr="00976565">
        <w:rPr>
          <w:rFonts w:asciiTheme="minorHAnsi" w:eastAsia="Lucida Sans Unicode" w:hAnsiTheme="minorHAnsi" w:cstheme="minorHAnsi"/>
          <w:kern w:val="1"/>
          <w:sz w:val="24"/>
          <w:szCs w:val="24"/>
        </w:rPr>
        <w:t>kompleksowy (atrybuty i cele powinny obejmować specyfikę danego przedmiotu ochrony i umożliwiać opisanie jego stanu ochrony jako właściwy lub niewłaściwy);</w:t>
      </w:r>
    </w:p>
    <w:p w14:paraId="273BF1D4" w14:textId="77777777" w:rsidR="00F35F79" w:rsidRPr="00976565" w:rsidRDefault="00F35F79" w:rsidP="00AC1803">
      <w:pPr>
        <w:pStyle w:val="Akapitzlist"/>
        <w:widowControl w:val="0"/>
        <w:numPr>
          <w:ilvl w:val="1"/>
          <w:numId w:val="30"/>
        </w:numPr>
        <w:suppressAutoHyphens/>
        <w:spacing w:after="0" w:line="360" w:lineRule="auto"/>
        <w:rPr>
          <w:rFonts w:asciiTheme="minorHAnsi" w:eastAsia="Lucida Sans Unicode" w:hAnsiTheme="minorHAnsi" w:cstheme="minorHAnsi"/>
          <w:kern w:val="1"/>
          <w:sz w:val="24"/>
          <w:szCs w:val="24"/>
        </w:rPr>
      </w:pPr>
      <w:r w:rsidRPr="00976565">
        <w:rPr>
          <w:rFonts w:asciiTheme="minorHAnsi" w:eastAsia="Lucida Sans Unicode" w:hAnsiTheme="minorHAnsi" w:cstheme="minorHAnsi"/>
          <w:kern w:val="1"/>
          <w:sz w:val="24"/>
          <w:szCs w:val="24"/>
        </w:rPr>
        <w:t>precyzyjne w odniesieniu do „utrzymania” lub „odtworzenia” stanu ochrony przedmiotu ochrony (odpowiedni poziom ambicji określający niezbędne środki ochrony);</w:t>
      </w:r>
    </w:p>
    <w:p w14:paraId="41B91E38" w14:textId="77777777" w:rsidR="00F35F79" w:rsidRPr="00976565" w:rsidRDefault="00F35F79" w:rsidP="00AC1803">
      <w:pPr>
        <w:pStyle w:val="Akapitzlist"/>
        <w:widowControl w:val="0"/>
        <w:numPr>
          <w:ilvl w:val="1"/>
          <w:numId w:val="30"/>
        </w:numPr>
        <w:suppressAutoHyphens/>
        <w:spacing w:after="0" w:line="360" w:lineRule="auto"/>
        <w:rPr>
          <w:rFonts w:asciiTheme="minorHAnsi" w:eastAsia="Lucida Sans Unicode" w:hAnsiTheme="minorHAnsi" w:cstheme="minorHAnsi"/>
          <w:kern w:val="1"/>
          <w:sz w:val="24"/>
          <w:szCs w:val="24"/>
        </w:rPr>
      </w:pPr>
      <w:r w:rsidRPr="00976565">
        <w:rPr>
          <w:rFonts w:asciiTheme="minorHAnsi" w:eastAsia="Lucida Sans Unicode" w:hAnsiTheme="minorHAnsi" w:cstheme="minorHAnsi"/>
          <w:kern w:val="1"/>
          <w:sz w:val="24"/>
          <w:szCs w:val="24"/>
        </w:rPr>
        <w:t>odpowiadać ekologicznym wymaganiom dotyczącym typów siedlisk przyrodniczych wymienionych w załączniku I i gatunków wymienionych w załączniku II występujących na tych obszarach;</w:t>
      </w:r>
    </w:p>
    <w:p w14:paraId="75C919C4" w14:textId="77777777" w:rsidR="00F35F79" w:rsidRPr="00976565" w:rsidRDefault="00F35F79" w:rsidP="00AC1803">
      <w:pPr>
        <w:pStyle w:val="Akapitzlist"/>
        <w:widowControl w:val="0"/>
        <w:numPr>
          <w:ilvl w:val="1"/>
          <w:numId w:val="30"/>
        </w:numPr>
        <w:suppressAutoHyphens/>
        <w:spacing w:line="360" w:lineRule="auto"/>
        <w:rPr>
          <w:rFonts w:asciiTheme="minorHAnsi" w:eastAsia="Lucida Sans Unicode" w:hAnsiTheme="minorHAnsi" w:cstheme="minorHAnsi"/>
          <w:kern w:val="1"/>
          <w:sz w:val="24"/>
          <w:szCs w:val="24"/>
        </w:rPr>
      </w:pPr>
      <w:r w:rsidRPr="00976565">
        <w:rPr>
          <w:rFonts w:asciiTheme="minorHAnsi" w:eastAsia="Lucida Sans Unicode" w:hAnsiTheme="minorHAnsi" w:cstheme="minorHAnsi"/>
          <w:kern w:val="1"/>
          <w:sz w:val="24"/>
          <w:szCs w:val="24"/>
        </w:rPr>
        <w:t xml:space="preserve">odzwierciedlać znaczenie obszaru dla zachowania lub odtworzenia, we właściwym stanie ochrony, typów siedlisk i gatunków. </w:t>
      </w:r>
    </w:p>
    <w:p w14:paraId="3EEE62B9" w14:textId="77777777" w:rsidR="00F35F79" w:rsidRPr="00976565" w:rsidRDefault="00F35F79" w:rsidP="00976565">
      <w:pPr>
        <w:widowControl w:val="0"/>
        <w:suppressAutoHyphens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76565">
        <w:rPr>
          <w:rFonts w:asciiTheme="minorHAnsi" w:eastAsia="Lucida Sans Unicode" w:hAnsiTheme="minorHAnsi" w:cstheme="minorHAnsi"/>
          <w:kern w:val="1"/>
          <w:sz w:val="24"/>
          <w:szCs w:val="24"/>
        </w:rPr>
        <w:lastRenderedPageBreak/>
        <w:t xml:space="preserve">Cele działań ochronnych uszczegółowiono w oparciu o </w:t>
      </w:r>
      <w:r w:rsidR="00AC2809" w:rsidRPr="00976565">
        <w:rPr>
          <w:rFonts w:asciiTheme="minorHAnsi" w:eastAsia="Lucida Sans Unicode" w:hAnsiTheme="minorHAnsi" w:cstheme="minorHAnsi"/>
          <w:kern w:val="1"/>
          <w:sz w:val="24"/>
          <w:szCs w:val="24"/>
        </w:rPr>
        <w:t xml:space="preserve">ekspertyzę obejmującą </w:t>
      </w:r>
      <w:r w:rsidRPr="00976565">
        <w:rPr>
          <w:rFonts w:asciiTheme="minorHAnsi" w:eastAsia="Lucida Sans Unicode" w:hAnsiTheme="minorHAnsi" w:cstheme="minorHAnsi"/>
          <w:kern w:val="1"/>
          <w:sz w:val="24"/>
          <w:szCs w:val="24"/>
        </w:rPr>
        <w:t>uzupełnienie stanu wiedzy o przedmiotach ochrony</w:t>
      </w:r>
      <w:r w:rsidR="00AC2809" w:rsidRPr="00976565">
        <w:rPr>
          <w:rFonts w:asciiTheme="minorHAnsi" w:eastAsia="Lucida Sans Unicode" w:hAnsiTheme="minorHAnsi" w:cstheme="minorHAnsi"/>
          <w:kern w:val="1"/>
          <w:sz w:val="24"/>
          <w:szCs w:val="24"/>
        </w:rPr>
        <w:t xml:space="preserve"> </w:t>
      </w:r>
      <w:r w:rsidR="00AC2809" w:rsidRPr="00976565">
        <w:rPr>
          <w:rFonts w:asciiTheme="minorHAnsi" w:hAnsiTheme="minorHAnsi" w:cstheme="minorHAnsi"/>
          <w:sz w:val="24"/>
          <w:szCs w:val="24"/>
        </w:rPr>
        <w:t>obszaru Natura 2000 Jezioro Dobskie PLB280012</w:t>
      </w:r>
      <w:r w:rsidRPr="00976565">
        <w:rPr>
          <w:rFonts w:asciiTheme="minorHAnsi" w:eastAsia="Lucida Sans Unicode" w:hAnsiTheme="minorHAnsi" w:cstheme="minorHAnsi"/>
          <w:kern w:val="1"/>
          <w:sz w:val="24"/>
          <w:szCs w:val="24"/>
        </w:rPr>
        <w:t xml:space="preserve"> </w:t>
      </w:r>
      <w:r w:rsidRPr="00976565">
        <w:rPr>
          <w:rFonts w:asciiTheme="minorHAnsi" w:hAnsiTheme="minorHAnsi" w:cstheme="minorHAnsi"/>
          <w:sz w:val="24"/>
          <w:szCs w:val="24"/>
        </w:rPr>
        <w:t>(Jobda M. i in. 2021)</w:t>
      </w:r>
      <w:r w:rsidR="00AC2809" w:rsidRPr="00976565">
        <w:rPr>
          <w:rFonts w:asciiTheme="minorHAnsi" w:hAnsiTheme="minorHAnsi" w:cstheme="minorHAnsi"/>
          <w:sz w:val="24"/>
          <w:szCs w:val="24"/>
        </w:rPr>
        <w:t xml:space="preserve">. </w:t>
      </w:r>
      <w:r w:rsidR="0097152C" w:rsidRPr="00976565">
        <w:rPr>
          <w:rFonts w:asciiTheme="minorHAnsi" w:hAnsiTheme="minorHAnsi" w:cstheme="minorHAnsi"/>
          <w:sz w:val="24"/>
          <w:szCs w:val="24"/>
        </w:rPr>
        <w:t>Wykorzystano przy tym p</w:t>
      </w:r>
      <w:r w:rsidRPr="00976565">
        <w:rPr>
          <w:rFonts w:asciiTheme="minorHAnsi" w:hAnsiTheme="minorHAnsi" w:cstheme="minorHAnsi"/>
          <w:sz w:val="24"/>
          <w:szCs w:val="24"/>
        </w:rPr>
        <w:t>arametry</w:t>
      </w:r>
      <w:r w:rsidR="0097152C" w:rsidRPr="00976565">
        <w:rPr>
          <w:rFonts w:asciiTheme="minorHAnsi" w:hAnsiTheme="minorHAnsi" w:cstheme="minorHAnsi"/>
          <w:sz w:val="24"/>
          <w:szCs w:val="24"/>
        </w:rPr>
        <w:t xml:space="preserve"> i </w:t>
      </w:r>
      <w:r w:rsidRPr="00976565">
        <w:rPr>
          <w:rFonts w:asciiTheme="minorHAnsi" w:hAnsiTheme="minorHAnsi" w:cstheme="minorHAnsi"/>
          <w:sz w:val="24"/>
          <w:szCs w:val="24"/>
        </w:rPr>
        <w:t xml:space="preserve">wskaźniki stanu ochrony, </w:t>
      </w:r>
      <w:r w:rsidR="0097152C" w:rsidRPr="00976565">
        <w:rPr>
          <w:rFonts w:asciiTheme="minorHAnsi" w:hAnsiTheme="minorHAnsi" w:cstheme="minorHAnsi"/>
          <w:sz w:val="24"/>
          <w:szCs w:val="24"/>
        </w:rPr>
        <w:t xml:space="preserve">dobrane </w:t>
      </w:r>
      <w:r w:rsidRPr="00976565">
        <w:rPr>
          <w:rFonts w:asciiTheme="minorHAnsi" w:hAnsiTheme="minorHAnsi" w:cstheme="minorHAnsi"/>
          <w:sz w:val="24"/>
          <w:szCs w:val="24"/>
        </w:rPr>
        <w:t>odrębne dla każdego gatunku</w:t>
      </w:r>
      <w:r w:rsidR="0097152C" w:rsidRPr="00976565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A4E2A0C" w14:textId="77777777" w:rsidR="00A47985" w:rsidRPr="00976565" w:rsidRDefault="00F35F79" w:rsidP="00976565">
      <w:pPr>
        <w:widowControl w:val="0"/>
        <w:suppressAutoHyphens/>
        <w:spacing w:after="0" w:line="360" w:lineRule="auto"/>
        <w:rPr>
          <w:rFonts w:asciiTheme="minorHAnsi" w:eastAsia="Lucida Sans Unicode" w:hAnsiTheme="minorHAnsi" w:cstheme="minorHAnsi"/>
          <w:kern w:val="1"/>
          <w:sz w:val="24"/>
          <w:szCs w:val="24"/>
        </w:rPr>
      </w:pPr>
      <w:r w:rsidRPr="00976565">
        <w:rPr>
          <w:rFonts w:asciiTheme="minorHAnsi" w:eastAsia="Lucida Sans Unicode" w:hAnsiTheme="minorHAnsi" w:cstheme="minorHAnsi"/>
          <w:kern w:val="1"/>
          <w:sz w:val="24"/>
          <w:szCs w:val="24"/>
        </w:rPr>
        <w:t xml:space="preserve">Dodatkowo, </w:t>
      </w:r>
      <w:r w:rsidR="0097152C" w:rsidRPr="00976565">
        <w:rPr>
          <w:rFonts w:asciiTheme="minorHAnsi" w:eastAsia="Lucida Sans Unicode" w:hAnsiTheme="minorHAnsi" w:cstheme="minorHAnsi"/>
          <w:kern w:val="1"/>
          <w:sz w:val="24"/>
          <w:szCs w:val="24"/>
        </w:rPr>
        <w:t>aktualizacja danych o występowaniu</w:t>
      </w:r>
      <w:r w:rsidR="00A22342" w:rsidRPr="00976565">
        <w:rPr>
          <w:rFonts w:asciiTheme="minorHAnsi" w:eastAsia="Lucida Sans Unicode" w:hAnsiTheme="minorHAnsi" w:cstheme="minorHAnsi"/>
          <w:kern w:val="1"/>
          <w:sz w:val="24"/>
          <w:szCs w:val="24"/>
        </w:rPr>
        <w:t>:</w:t>
      </w:r>
      <w:r w:rsidR="0097152C" w:rsidRPr="00976565">
        <w:rPr>
          <w:rFonts w:asciiTheme="minorHAnsi" w:eastAsia="Lucida Sans Unicode" w:hAnsiTheme="minorHAnsi" w:cstheme="minorHAnsi"/>
          <w:kern w:val="1"/>
          <w:sz w:val="24"/>
          <w:szCs w:val="24"/>
        </w:rPr>
        <w:t xml:space="preserve"> dzięcioła białogrzbietego </w:t>
      </w:r>
      <w:r w:rsidR="0097152C" w:rsidRPr="00976565">
        <w:rPr>
          <w:rFonts w:asciiTheme="minorHAnsi" w:eastAsia="Lucida Sans Unicode" w:hAnsiTheme="minorHAnsi" w:cstheme="minorHAnsi"/>
          <w:i/>
          <w:kern w:val="1"/>
          <w:sz w:val="24"/>
          <w:szCs w:val="24"/>
        </w:rPr>
        <w:t>Dendrocopos leucotos</w:t>
      </w:r>
      <w:r w:rsidR="0097152C" w:rsidRPr="00976565">
        <w:rPr>
          <w:rFonts w:asciiTheme="minorHAnsi" w:eastAsia="Lucida Sans Unicode" w:hAnsiTheme="minorHAnsi" w:cstheme="minorHAnsi"/>
          <w:kern w:val="1"/>
          <w:sz w:val="24"/>
          <w:szCs w:val="24"/>
        </w:rPr>
        <w:t xml:space="preserve">, hełmiatki, kani czarnej </w:t>
      </w:r>
      <w:r w:rsidR="0097152C" w:rsidRPr="00976565">
        <w:rPr>
          <w:rFonts w:asciiTheme="minorHAnsi" w:eastAsia="Lucida Sans Unicode" w:hAnsiTheme="minorHAnsi" w:cstheme="minorHAnsi"/>
          <w:i/>
          <w:kern w:val="1"/>
          <w:sz w:val="24"/>
          <w:szCs w:val="24"/>
        </w:rPr>
        <w:t>Milvus migrans</w:t>
      </w:r>
      <w:r w:rsidR="0097152C" w:rsidRPr="00976565">
        <w:rPr>
          <w:rFonts w:asciiTheme="minorHAnsi" w:eastAsia="Lucida Sans Unicode" w:hAnsiTheme="minorHAnsi" w:cstheme="minorHAnsi"/>
          <w:kern w:val="1"/>
          <w:sz w:val="24"/>
          <w:szCs w:val="24"/>
        </w:rPr>
        <w:t xml:space="preserve">, krakwy </w:t>
      </w:r>
      <w:r w:rsidR="0097152C" w:rsidRPr="00976565">
        <w:rPr>
          <w:rFonts w:asciiTheme="minorHAnsi" w:eastAsia="Lucida Sans Unicode" w:hAnsiTheme="minorHAnsi" w:cstheme="minorHAnsi"/>
          <w:i/>
          <w:kern w:val="1"/>
          <w:sz w:val="24"/>
          <w:szCs w:val="24"/>
        </w:rPr>
        <w:t>Mareca strepera</w:t>
      </w:r>
      <w:r w:rsidR="0097152C" w:rsidRPr="00976565">
        <w:rPr>
          <w:rFonts w:asciiTheme="minorHAnsi" w:eastAsia="Lucida Sans Unicode" w:hAnsiTheme="minorHAnsi" w:cstheme="minorHAnsi"/>
          <w:kern w:val="1"/>
          <w:sz w:val="24"/>
          <w:szCs w:val="24"/>
        </w:rPr>
        <w:t xml:space="preserve">, nurogęsi </w:t>
      </w:r>
      <w:r w:rsidR="0097152C" w:rsidRPr="00976565">
        <w:rPr>
          <w:rFonts w:asciiTheme="minorHAnsi" w:eastAsia="Lucida Sans Unicode" w:hAnsiTheme="minorHAnsi" w:cstheme="minorHAnsi"/>
          <w:i/>
          <w:kern w:val="1"/>
          <w:sz w:val="24"/>
          <w:szCs w:val="24"/>
        </w:rPr>
        <w:t>Mergus merganser</w:t>
      </w:r>
      <w:r w:rsidR="0097152C" w:rsidRPr="00976565">
        <w:rPr>
          <w:rFonts w:asciiTheme="minorHAnsi" w:eastAsia="Lucida Sans Unicode" w:hAnsiTheme="minorHAnsi" w:cstheme="minorHAnsi"/>
          <w:kern w:val="1"/>
          <w:sz w:val="24"/>
          <w:szCs w:val="24"/>
        </w:rPr>
        <w:t xml:space="preserve">, orlika krzykliwego </w:t>
      </w:r>
      <w:r w:rsidR="0097152C" w:rsidRPr="00976565">
        <w:rPr>
          <w:rFonts w:asciiTheme="minorHAnsi" w:eastAsia="Lucida Sans Unicode" w:hAnsiTheme="minorHAnsi" w:cstheme="minorHAnsi"/>
          <w:i/>
          <w:kern w:val="1"/>
          <w:sz w:val="24"/>
          <w:szCs w:val="24"/>
        </w:rPr>
        <w:t>Clanga pomarina</w:t>
      </w:r>
      <w:r w:rsidR="0097152C" w:rsidRPr="00976565">
        <w:rPr>
          <w:rFonts w:asciiTheme="minorHAnsi" w:eastAsia="Lucida Sans Unicode" w:hAnsiTheme="minorHAnsi" w:cstheme="minorHAnsi"/>
          <w:kern w:val="1"/>
          <w:sz w:val="24"/>
          <w:szCs w:val="24"/>
        </w:rPr>
        <w:t xml:space="preserve">, zielonki </w:t>
      </w:r>
      <w:r w:rsidR="0097152C" w:rsidRPr="00976565">
        <w:rPr>
          <w:rFonts w:asciiTheme="minorHAnsi" w:eastAsia="Lucida Sans Unicode" w:hAnsiTheme="minorHAnsi" w:cstheme="minorHAnsi"/>
          <w:i/>
          <w:kern w:val="1"/>
          <w:sz w:val="24"/>
          <w:szCs w:val="24"/>
        </w:rPr>
        <w:t>Zapornia parva</w:t>
      </w:r>
      <w:r w:rsidR="0097152C" w:rsidRPr="00976565">
        <w:rPr>
          <w:rFonts w:asciiTheme="minorHAnsi" w:eastAsia="Lucida Sans Unicode" w:hAnsiTheme="minorHAnsi" w:cstheme="minorHAnsi"/>
          <w:kern w:val="1"/>
          <w:sz w:val="24"/>
          <w:szCs w:val="24"/>
        </w:rPr>
        <w:t xml:space="preserve"> i żurawia </w:t>
      </w:r>
      <w:r w:rsidR="0097152C" w:rsidRPr="00976565">
        <w:rPr>
          <w:rFonts w:asciiTheme="minorHAnsi" w:eastAsia="Lucida Sans Unicode" w:hAnsiTheme="minorHAnsi" w:cstheme="minorHAnsi"/>
          <w:i/>
          <w:kern w:val="1"/>
          <w:sz w:val="24"/>
          <w:szCs w:val="24"/>
        </w:rPr>
        <w:t>Grus grus</w:t>
      </w:r>
      <w:r w:rsidR="0097152C" w:rsidRPr="00976565">
        <w:rPr>
          <w:rFonts w:asciiTheme="minorHAnsi" w:eastAsia="Lucida Sans Unicode" w:hAnsiTheme="minorHAnsi" w:cstheme="minorHAnsi"/>
          <w:kern w:val="1"/>
          <w:sz w:val="24"/>
          <w:szCs w:val="24"/>
        </w:rPr>
        <w:t xml:space="preserve">, stała się źródłem </w:t>
      </w:r>
      <w:r w:rsidR="00A22342" w:rsidRPr="00976565">
        <w:rPr>
          <w:rFonts w:asciiTheme="minorHAnsi" w:eastAsia="Lucida Sans Unicode" w:hAnsiTheme="minorHAnsi" w:cstheme="minorHAnsi"/>
          <w:kern w:val="1"/>
          <w:sz w:val="24"/>
          <w:szCs w:val="24"/>
        </w:rPr>
        <w:t>zmian</w:t>
      </w:r>
      <w:r w:rsidR="0097152C" w:rsidRPr="00976565">
        <w:rPr>
          <w:rFonts w:asciiTheme="minorHAnsi" w:eastAsia="Lucida Sans Unicode" w:hAnsiTheme="minorHAnsi" w:cstheme="minorHAnsi"/>
          <w:kern w:val="1"/>
          <w:sz w:val="24"/>
          <w:szCs w:val="24"/>
        </w:rPr>
        <w:t xml:space="preserve"> </w:t>
      </w:r>
      <w:r w:rsidR="00006585" w:rsidRPr="00976565">
        <w:rPr>
          <w:rFonts w:asciiTheme="minorHAnsi" w:eastAsia="Lucida Sans Unicode" w:hAnsiTheme="minorHAnsi" w:cstheme="minorHAnsi"/>
          <w:kern w:val="1"/>
          <w:sz w:val="24"/>
          <w:szCs w:val="24"/>
        </w:rPr>
        <w:t>w </w:t>
      </w:r>
      <w:r w:rsidR="00A22342" w:rsidRPr="00976565">
        <w:rPr>
          <w:rFonts w:asciiTheme="minorHAnsi" w:eastAsia="Lucida Sans Unicode" w:hAnsiTheme="minorHAnsi" w:cstheme="minorHAnsi"/>
          <w:kern w:val="1"/>
          <w:sz w:val="24"/>
          <w:szCs w:val="24"/>
        </w:rPr>
        <w:t>załącznikach</w:t>
      </w:r>
      <w:r w:rsidR="0095143A" w:rsidRPr="00976565">
        <w:rPr>
          <w:rFonts w:asciiTheme="minorHAnsi" w:eastAsia="Lucida Sans Unicode" w:hAnsiTheme="minorHAnsi" w:cstheme="minorHAnsi"/>
          <w:kern w:val="1"/>
          <w:sz w:val="24"/>
          <w:szCs w:val="24"/>
        </w:rPr>
        <w:t xml:space="preserve"> nr: 3, 5 i</w:t>
      </w:r>
      <w:r w:rsidR="00340A27" w:rsidRPr="00976565">
        <w:rPr>
          <w:rFonts w:asciiTheme="minorHAnsi" w:eastAsia="Lucida Sans Unicode" w:hAnsiTheme="minorHAnsi" w:cstheme="minorHAnsi"/>
          <w:kern w:val="1"/>
          <w:sz w:val="24"/>
          <w:szCs w:val="24"/>
        </w:rPr>
        <w:t> </w:t>
      </w:r>
      <w:r w:rsidR="0095143A" w:rsidRPr="00976565">
        <w:rPr>
          <w:rFonts w:asciiTheme="minorHAnsi" w:eastAsia="Lucida Sans Unicode" w:hAnsiTheme="minorHAnsi" w:cstheme="minorHAnsi"/>
          <w:kern w:val="1"/>
          <w:sz w:val="24"/>
          <w:szCs w:val="24"/>
        </w:rPr>
        <w:t>7</w:t>
      </w:r>
      <w:r w:rsidR="00AC2809" w:rsidRPr="00976565">
        <w:rPr>
          <w:rFonts w:asciiTheme="minorHAnsi" w:eastAsia="Lucida Sans Unicode" w:hAnsiTheme="minorHAnsi" w:cstheme="minorHAnsi"/>
          <w:kern w:val="1"/>
          <w:sz w:val="24"/>
          <w:szCs w:val="24"/>
        </w:rPr>
        <w:t xml:space="preserve"> planu zadań ochronnych</w:t>
      </w:r>
      <w:r w:rsidR="0095143A" w:rsidRPr="00976565">
        <w:rPr>
          <w:rFonts w:asciiTheme="minorHAnsi" w:eastAsia="Lucida Sans Unicode" w:hAnsiTheme="minorHAnsi" w:cstheme="minorHAnsi"/>
          <w:kern w:val="1"/>
          <w:sz w:val="24"/>
          <w:szCs w:val="24"/>
        </w:rPr>
        <w:t xml:space="preserve">, określających kolejno: </w:t>
      </w:r>
    </w:p>
    <w:p w14:paraId="03AFFC35" w14:textId="77777777" w:rsidR="00A47985" w:rsidRPr="00976565" w:rsidRDefault="0095143A" w:rsidP="00AC1803">
      <w:pPr>
        <w:pStyle w:val="Akapitzlist"/>
        <w:widowControl w:val="0"/>
        <w:numPr>
          <w:ilvl w:val="0"/>
          <w:numId w:val="31"/>
        </w:numPr>
        <w:suppressAutoHyphens/>
        <w:spacing w:after="0" w:line="360" w:lineRule="auto"/>
        <w:rPr>
          <w:rFonts w:asciiTheme="minorHAnsi" w:eastAsia="Lucida Sans Unicode" w:hAnsiTheme="minorHAnsi" w:cstheme="minorHAnsi"/>
          <w:kern w:val="1"/>
          <w:sz w:val="24"/>
          <w:szCs w:val="24"/>
        </w:rPr>
      </w:pPr>
      <w:r w:rsidRPr="00976565">
        <w:rPr>
          <w:rFonts w:asciiTheme="minorHAnsi" w:eastAsia="Lucida Sans Unicode" w:hAnsiTheme="minorHAnsi" w:cstheme="minorHAnsi"/>
          <w:kern w:val="1"/>
          <w:sz w:val="24"/>
          <w:szCs w:val="24"/>
        </w:rPr>
        <w:t xml:space="preserve">istniejące i potencjalne zagrożenia dla zachowania właściwego stanu ochrony przedmiotów ochrony, </w:t>
      </w:r>
    </w:p>
    <w:p w14:paraId="116B3BAC" w14:textId="77777777" w:rsidR="00A47985" w:rsidRPr="00976565" w:rsidRDefault="0095143A" w:rsidP="00AC1803">
      <w:pPr>
        <w:pStyle w:val="Akapitzlist"/>
        <w:widowControl w:val="0"/>
        <w:numPr>
          <w:ilvl w:val="0"/>
          <w:numId w:val="31"/>
        </w:numPr>
        <w:suppressAutoHyphens/>
        <w:spacing w:after="0" w:line="360" w:lineRule="auto"/>
        <w:rPr>
          <w:rFonts w:asciiTheme="minorHAnsi" w:eastAsia="Lucida Sans Unicode" w:hAnsiTheme="minorHAnsi" w:cstheme="minorHAnsi"/>
          <w:kern w:val="1"/>
          <w:sz w:val="24"/>
          <w:szCs w:val="24"/>
        </w:rPr>
      </w:pPr>
      <w:bookmarkStart w:id="2" w:name="_GoBack"/>
      <w:bookmarkEnd w:id="2"/>
      <w:r w:rsidRPr="00976565">
        <w:rPr>
          <w:rFonts w:asciiTheme="minorHAnsi" w:eastAsia="Lucida Sans Unicode" w:hAnsiTheme="minorHAnsi" w:cstheme="minorHAnsi"/>
          <w:kern w:val="1"/>
          <w:sz w:val="24"/>
          <w:szCs w:val="24"/>
        </w:rPr>
        <w:t>działania ochronne ze wskazaniem podmiotów odpowiedzialnych za ich wykonanie i</w:t>
      </w:r>
      <w:r w:rsidR="00340A27" w:rsidRPr="00976565">
        <w:rPr>
          <w:rFonts w:asciiTheme="minorHAnsi" w:eastAsia="Lucida Sans Unicode" w:hAnsiTheme="minorHAnsi" w:cstheme="minorHAnsi"/>
          <w:kern w:val="1"/>
          <w:sz w:val="24"/>
          <w:szCs w:val="24"/>
        </w:rPr>
        <w:t> </w:t>
      </w:r>
      <w:r w:rsidRPr="00976565">
        <w:rPr>
          <w:rFonts w:asciiTheme="minorHAnsi" w:eastAsia="Lucida Sans Unicode" w:hAnsiTheme="minorHAnsi" w:cstheme="minorHAnsi"/>
          <w:kern w:val="1"/>
          <w:sz w:val="24"/>
          <w:szCs w:val="24"/>
        </w:rPr>
        <w:t>obszarów ich wdrażania</w:t>
      </w:r>
      <w:r w:rsidR="00A47985" w:rsidRPr="00976565">
        <w:rPr>
          <w:rFonts w:asciiTheme="minorHAnsi" w:eastAsia="Lucida Sans Unicode" w:hAnsiTheme="minorHAnsi" w:cstheme="minorHAnsi"/>
          <w:kern w:val="1"/>
          <w:sz w:val="24"/>
          <w:szCs w:val="24"/>
        </w:rPr>
        <w:t>,</w:t>
      </w:r>
    </w:p>
    <w:p w14:paraId="59DCF4B9" w14:textId="77777777" w:rsidR="00006585" w:rsidRPr="00976565" w:rsidRDefault="0095143A" w:rsidP="00AC1803">
      <w:pPr>
        <w:pStyle w:val="Akapitzlist"/>
        <w:widowControl w:val="0"/>
        <w:numPr>
          <w:ilvl w:val="0"/>
          <w:numId w:val="31"/>
        </w:numPr>
        <w:suppressAutoHyphens/>
        <w:spacing w:after="0" w:line="360" w:lineRule="auto"/>
        <w:rPr>
          <w:rFonts w:asciiTheme="minorHAnsi" w:eastAsia="Lucida Sans Unicode" w:hAnsiTheme="minorHAnsi" w:cstheme="minorHAnsi"/>
          <w:kern w:val="1"/>
          <w:sz w:val="24"/>
          <w:szCs w:val="24"/>
        </w:rPr>
      </w:pPr>
      <w:r w:rsidRPr="00976565">
        <w:rPr>
          <w:rFonts w:asciiTheme="minorHAnsi" w:eastAsia="Lucida Sans Unicode" w:hAnsiTheme="minorHAnsi" w:cstheme="minorHAnsi"/>
          <w:kern w:val="1"/>
          <w:sz w:val="24"/>
          <w:szCs w:val="24"/>
        </w:rPr>
        <w:t>wskazania do zmian w</w:t>
      </w:r>
      <w:r w:rsidR="00A22342" w:rsidRPr="00976565">
        <w:rPr>
          <w:rFonts w:asciiTheme="minorHAnsi" w:eastAsia="Lucida Sans Unicode" w:hAnsiTheme="minorHAnsi" w:cstheme="minorHAnsi"/>
          <w:kern w:val="1"/>
          <w:sz w:val="24"/>
          <w:szCs w:val="24"/>
        </w:rPr>
        <w:t> </w:t>
      </w:r>
      <w:r w:rsidRPr="00976565">
        <w:rPr>
          <w:rFonts w:asciiTheme="minorHAnsi" w:eastAsia="Lucida Sans Unicode" w:hAnsiTheme="minorHAnsi" w:cstheme="minorHAnsi"/>
          <w:kern w:val="1"/>
          <w:sz w:val="24"/>
          <w:szCs w:val="24"/>
        </w:rPr>
        <w:t>istniejących dokumentach planistycznych</w:t>
      </w:r>
      <w:r w:rsidR="00A22342" w:rsidRPr="00976565">
        <w:rPr>
          <w:rFonts w:asciiTheme="minorHAnsi" w:eastAsia="Lucida Sans Unicode" w:hAnsiTheme="minorHAnsi" w:cstheme="minorHAnsi"/>
          <w:kern w:val="1"/>
          <w:sz w:val="24"/>
          <w:szCs w:val="24"/>
        </w:rPr>
        <w:t>.</w:t>
      </w:r>
    </w:p>
    <w:p w14:paraId="30722D0E" w14:textId="27C80CA9" w:rsidR="005C03B3" w:rsidRPr="00976565" w:rsidRDefault="00A22342" w:rsidP="00976565">
      <w:pPr>
        <w:widowControl w:val="0"/>
        <w:suppressAutoHyphens/>
        <w:spacing w:after="0" w:line="360" w:lineRule="auto"/>
        <w:contextualSpacing/>
        <w:rPr>
          <w:rFonts w:asciiTheme="minorHAnsi" w:eastAsia="Lucida Sans Unicode" w:hAnsiTheme="minorHAnsi" w:cstheme="minorHAnsi"/>
          <w:kern w:val="1"/>
          <w:sz w:val="24"/>
          <w:szCs w:val="24"/>
        </w:rPr>
      </w:pPr>
      <w:r w:rsidRPr="00976565">
        <w:rPr>
          <w:rFonts w:asciiTheme="minorHAnsi" w:hAnsiTheme="minorHAnsi" w:cstheme="minorHAnsi"/>
          <w:sz w:val="24"/>
          <w:szCs w:val="24"/>
        </w:rPr>
        <w:t xml:space="preserve">Na podstawie stanowiska Komisji Europejskiej przygotowano założenia do zmiany planu zadań ochronnych, które udostępniono publicznie, </w:t>
      </w:r>
      <w:r w:rsidRPr="00976565">
        <w:rPr>
          <w:rFonts w:asciiTheme="minorHAnsi" w:eastAsia="Lucida Sans Unicode" w:hAnsiTheme="minorHAnsi" w:cstheme="minorHAnsi"/>
          <w:kern w:val="1"/>
          <w:sz w:val="24"/>
          <w:szCs w:val="24"/>
        </w:rPr>
        <w:t>zgodnie z art. 28 ust. 4 ustawy o ochronie przyrody, na zasadach i w trybie określonym w ustawie z dnia 3 października 2008 r. o udostępnianiu informacji o środowisku i</w:t>
      </w:r>
      <w:r w:rsidR="00FC3A28" w:rsidRPr="00976565">
        <w:rPr>
          <w:rFonts w:asciiTheme="minorHAnsi" w:eastAsia="Lucida Sans Unicode" w:hAnsiTheme="minorHAnsi" w:cstheme="minorHAnsi"/>
          <w:kern w:val="1"/>
          <w:sz w:val="24"/>
          <w:szCs w:val="24"/>
        </w:rPr>
        <w:t> </w:t>
      </w:r>
      <w:r w:rsidRPr="00976565">
        <w:rPr>
          <w:rFonts w:asciiTheme="minorHAnsi" w:eastAsia="Lucida Sans Unicode" w:hAnsiTheme="minorHAnsi" w:cstheme="minorHAnsi"/>
          <w:kern w:val="1"/>
          <w:sz w:val="24"/>
          <w:szCs w:val="24"/>
        </w:rPr>
        <w:t>jego ochronie, udziale społeczeństwa w ochronie środowiska oraz o ocenach oddziaływania na środowisko (Dz. U. z 2021 r. poz. 2373, ze póżn. zm</w:t>
      </w:r>
      <w:r w:rsidR="00006585" w:rsidRPr="00976565">
        <w:rPr>
          <w:rFonts w:asciiTheme="minorHAnsi" w:eastAsia="Lucida Sans Unicode" w:hAnsiTheme="minorHAnsi" w:cstheme="minorHAnsi"/>
          <w:kern w:val="1"/>
          <w:sz w:val="24"/>
          <w:szCs w:val="24"/>
        </w:rPr>
        <w:t xml:space="preserve">.). </w:t>
      </w:r>
      <w:r w:rsidR="003C2C55" w:rsidRPr="00976565">
        <w:rPr>
          <w:rFonts w:asciiTheme="minorHAnsi" w:eastAsia="Lucida Sans Unicode" w:hAnsiTheme="minorHAnsi" w:cstheme="minorHAnsi"/>
          <w:kern w:val="1"/>
          <w:sz w:val="24"/>
          <w:szCs w:val="24"/>
        </w:rPr>
        <w:t>Zgodnie z art. 28 ust. 4 cyt. ustawy o ochronie przyrody, w związku z art. 39 ust. 1 ustawy o</w:t>
      </w:r>
      <w:r w:rsidR="00FC3A28" w:rsidRPr="00976565">
        <w:rPr>
          <w:rFonts w:asciiTheme="minorHAnsi" w:eastAsia="Lucida Sans Unicode" w:hAnsiTheme="minorHAnsi" w:cstheme="minorHAnsi"/>
          <w:kern w:val="1"/>
          <w:sz w:val="24"/>
          <w:szCs w:val="24"/>
        </w:rPr>
        <w:t> </w:t>
      </w:r>
      <w:r w:rsidR="003C2C55" w:rsidRPr="00976565">
        <w:rPr>
          <w:rFonts w:asciiTheme="minorHAnsi" w:eastAsia="Lucida Sans Unicode" w:hAnsiTheme="minorHAnsi" w:cstheme="minorHAnsi"/>
          <w:kern w:val="1"/>
          <w:sz w:val="24"/>
          <w:szCs w:val="24"/>
        </w:rPr>
        <w:t>udostępnianiu informacji o środowisku i jego ochronie, udziale społeczeństwa w ochronie środowiska oraz ocenach oddziaływania na środowisko</w:t>
      </w:r>
      <w:r w:rsidR="00FC3A28" w:rsidRPr="00976565">
        <w:rPr>
          <w:rFonts w:asciiTheme="minorHAnsi" w:eastAsia="Lucida Sans Unicode" w:hAnsiTheme="minorHAnsi" w:cstheme="minorHAnsi"/>
          <w:kern w:val="1"/>
          <w:sz w:val="24"/>
          <w:szCs w:val="24"/>
        </w:rPr>
        <w:t>,</w:t>
      </w:r>
      <w:r w:rsidR="003C2C55" w:rsidRPr="00976565">
        <w:rPr>
          <w:rFonts w:asciiTheme="minorHAnsi" w:eastAsia="Lucida Sans Unicode" w:hAnsiTheme="minorHAnsi" w:cstheme="minorHAnsi"/>
          <w:kern w:val="1"/>
          <w:sz w:val="24"/>
          <w:szCs w:val="24"/>
        </w:rPr>
        <w:t xml:space="preserve"> Regionalny Dyrektor Ochrony Środowiska w Olsztynie, obwieszczeniem znak WOPN.6320.9.2021.KKK z dnia 28 grudnia 2021 r. podał do publicznej </w:t>
      </w:r>
      <w:r w:rsidR="00FC3A28" w:rsidRPr="00976565">
        <w:rPr>
          <w:rFonts w:asciiTheme="minorHAnsi" w:eastAsia="Lucida Sans Unicode" w:hAnsiTheme="minorHAnsi" w:cstheme="minorHAnsi"/>
          <w:kern w:val="1"/>
          <w:sz w:val="24"/>
          <w:szCs w:val="24"/>
        </w:rPr>
        <w:t xml:space="preserve">wiadomości informację o przystąpieniu </w:t>
      </w:r>
      <w:r w:rsidR="003C2C55" w:rsidRPr="00976565">
        <w:rPr>
          <w:rFonts w:asciiTheme="minorHAnsi" w:eastAsia="Lucida Sans Unicode" w:hAnsiTheme="minorHAnsi" w:cstheme="minorHAnsi"/>
          <w:kern w:val="1"/>
          <w:sz w:val="24"/>
          <w:szCs w:val="24"/>
        </w:rPr>
        <w:t>do sporządzenia zmiany zarządzenia Regionalnego Dyrektora Ochrony Środowiska w Olsztynie dla obszaru Natura 2000 Jezioro Dobskie PLB280012. Jednocześnie poinformował o możliwości zgłaszania uwag i wniosków w formie pisemnej, do protokołu lub za pomocą środków komunikacji elektronicznej bez konieczności opatrywania ich bezpiecznym podpisem elektronicznym. Obwieszczenie wywieszono na tablicy ogłoszeń Dyrekcji, opublikowano w Gazecie Wyborczej z dnia 28</w:t>
      </w:r>
      <w:r w:rsidR="00FC3A28" w:rsidRPr="00976565">
        <w:rPr>
          <w:rFonts w:asciiTheme="minorHAnsi" w:eastAsia="Lucida Sans Unicode" w:hAnsiTheme="minorHAnsi" w:cstheme="minorHAnsi"/>
          <w:kern w:val="1"/>
          <w:sz w:val="24"/>
          <w:szCs w:val="24"/>
        </w:rPr>
        <w:t> </w:t>
      </w:r>
      <w:r w:rsidR="003C2C55" w:rsidRPr="00976565">
        <w:rPr>
          <w:rFonts w:asciiTheme="minorHAnsi" w:eastAsia="Lucida Sans Unicode" w:hAnsiTheme="minorHAnsi" w:cstheme="minorHAnsi"/>
          <w:kern w:val="1"/>
          <w:sz w:val="24"/>
          <w:szCs w:val="24"/>
        </w:rPr>
        <w:t xml:space="preserve">grudnia 2021 r. oraz na stronie internetowej </w:t>
      </w:r>
      <w:r w:rsidR="005C03B3" w:rsidRPr="00976565">
        <w:rPr>
          <w:rStyle w:val="Hipercze"/>
          <w:rFonts w:asciiTheme="minorHAnsi" w:eastAsia="Lucida Sans Unicode" w:hAnsiTheme="minorHAnsi" w:cstheme="minorHAnsi"/>
          <w:color w:val="auto"/>
          <w:kern w:val="1"/>
          <w:sz w:val="24"/>
          <w:szCs w:val="24"/>
          <w:u w:val="none"/>
        </w:rPr>
        <w:t>www.komunikaty.pl</w:t>
      </w:r>
      <w:r w:rsidR="003C2C55" w:rsidRPr="00976565">
        <w:rPr>
          <w:rFonts w:asciiTheme="minorHAnsi" w:eastAsia="Lucida Sans Unicode" w:hAnsiTheme="minorHAnsi" w:cstheme="minorHAnsi"/>
          <w:kern w:val="1"/>
          <w:sz w:val="24"/>
          <w:szCs w:val="24"/>
        </w:rPr>
        <w:t>.</w:t>
      </w:r>
    </w:p>
    <w:p w14:paraId="3E0D283D" w14:textId="77777777" w:rsidR="003C2C55" w:rsidRPr="00976565" w:rsidRDefault="003C2C55" w:rsidP="00976565">
      <w:pPr>
        <w:widowControl w:val="0"/>
        <w:suppressAutoHyphens/>
        <w:spacing w:after="0" w:line="360" w:lineRule="auto"/>
        <w:contextualSpacing/>
        <w:rPr>
          <w:rFonts w:asciiTheme="minorHAnsi" w:eastAsia="Lucida Sans Unicode" w:hAnsiTheme="minorHAnsi" w:cstheme="minorHAnsi"/>
          <w:kern w:val="1"/>
          <w:sz w:val="24"/>
          <w:szCs w:val="24"/>
        </w:rPr>
      </w:pPr>
      <w:r w:rsidRPr="00976565">
        <w:rPr>
          <w:rFonts w:asciiTheme="minorHAnsi" w:eastAsia="Lucida Sans Unicode" w:hAnsiTheme="minorHAnsi" w:cstheme="minorHAnsi"/>
          <w:kern w:val="1"/>
          <w:sz w:val="24"/>
          <w:szCs w:val="24"/>
        </w:rPr>
        <w:t>Na stronie Biuletynu Informacji Publicznej Regionalnej Dyrekcji Ochrony Środowiska w Olsztynie zamieszczono obwieszczenie wraz z założeniami do zmiany dokumentu.</w:t>
      </w:r>
    </w:p>
    <w:p w14:paraId="6633B227" w14:textId="02C848FA" w:rsidR="007C547C" w:rsidRPr="00976565" w:rsidRDefault="00ED7FB3" w:rsidP="00976565">
      <w:pPr>
        <w:widowControl w:val="0"/>
        <w:suppressAutoHyphens/>
        <w:spacing w:after="0" w:line="360" w:lineRule="auto"/>
        <w:contextualSpacing/>
        <w:rPr>
          <w:rFonts w:asciiTheme="minorHAnsi" w:eastAsia="Lucida Sans Unicode" w:hAnsiTheme="minorHAnsi" w:cstheme="minorHAnsi"/>
          <w:kern w:val="1"/>
          <w:sz w:val="24"/>
          <w:szCs w:val="24"/>
        </w:rPr>
      </w:pPr>
      <w:r w:rsidRPr="00976565">
        <w:rPr>
          <w:rFonts w:asciiTheme="minorHAnsi" w:eastAsia="Lucida Sans Unicode" w:hAnsiTheme="minorHAnsi" w:cstheme="minorHAnsi"/>
          <w:kern w:val="1"/>
          <w:sz w:val="24"/>
          <w:szCs w:val="24"/>
        </w:rPr>
        <w:lastRenderedPageBreak/>
        <w:t xml:space="preserve">Do ww. założeń wpłynęła uwaga Generalnej Dyrekcji Ochrony Środowiska </w:t>
      </w:r>
      <w:r w:rsidR="007C547C" w:rsidRPr="00976565">
        <w:rPr>
          <w:rFonts w:asciiTheme="minorHAnsi" w:eastAsia="Lucida Sans Unicode" w:hAnsiTheme="minorHAnsi" w:cstheme="minorHAnsi"/>
          <w:kern w:val="1"/>
          <w:sz w:val="24"/>
          <w:szCs w:val="24"/>
        </w:rPr>
        <w:t xml:space="preserve">dotycząca celów działań ochronnych, tj. możliwości uzupełnienia danych o powierzchnię siedlisk przedmiotów ochrony. Uwagi nie uwzględniono, ponieważ źródła danych będące w posiadaniu tutejszego organu nie wskazują powierzchni siedlisk gatunków ptaków, dla ochrony których wyznaczono obszar Natura 2000 Jezioro Dobskie PLB280012. </w:t>
      </w:r>
    </w:p>
    <w:p w14:paraId="7DDF510E" w14:textId="58A44F73" w:rsidR="003C2C55" w:rsidRPr="00976565" w:rsidRDefault="003C2C55" w:rsidP="00976565">
      <w:pPr>
        <w:widowControl w:val="0"/>
        <w:suppressAutoHyphens/>
        <w:spacing w:after="0" w:line="360" w:lineRule="auto"/>
        <w:contextualSpacing/>
        <w:rPr>
          <w:rFonts w:asciiTheme="minorHAnsi" w:eastAsia="Lucida Sans Unicode" w:hAnsiTheme="minorHAnsi" w:cstheme="minorHAnsi"/>
          <w:kern w:val="1"/>
          <w:sz w:val="24"/>
          <w:szCs w:val="24"/>
        </w:rPr>
      </w:pPr>
      <w:r w:rsidRPr="00976565">
        <w:rPr>
          <w:rFonts w:asciiTheme="minorHAnsi" w:eastAsia="Lucida Sans Unicode" w:hAnsiTheme="minorHAnsi" w:cstheme="minorHAnsi"/>
          <w:kern w:val="1"/>
          <w:sz w:val="24"/>
          <w:szCs w:val="24"/>
        </w:rPr>
        <w:t>Regionalny Dyrektor Ochrony Środowiska w Olsztynie obwieszczeniem znak WOPN.6320.1.2022.KKK z dnia 21 stycznia 2022 r. podał do publicznej wiadomości informację o wyłożeniu projektu zmian planu zadań ochronnych dla obszaru Natura 2000 Jezioro Dobskie PLB280012.</w:t>
      </w:r>
    </w:p>
    <w:p w14:paraId="7B358084" w14:textId="7E56F09A" w:rsidR="003C2C55" w:rsidRPr="00976565" w:rsidRDefault="003C2C55" w:rsidP="00976565">
      <w:pPr>
        <w:widowControl w:val="0"/>
        <w:suppressAutoHyphens/>
        <w:spacing w:after="0" w:line="360" w:lineRule="auto"/>
        <w:contextualSpacing/>
        <w:rPr>
          <w:rFonts w:asciiTheme="minorHAnsi" w:eastAsia="Lucida Sans Unicode" w:hAnsiTheme="minorHAnsi" w:cstheme="minorHAnsi"/>
          <w:kern w:val="1"/>
          <w:sz w:val="24"/>
          <w:szCs w:val="24"/>
        </w:rPr>
      </w:pPr>
      <w:r w:rsidRPr="00976565">
        <w:rPr>
          <w:rFonts w:asciiTheme="minorHAnsi" w:eastAsia="Lucida Sans Unicode" w:hAnsiTheme="minorHAnsi" w:cstheme="minorHAnsi"/>
          <w:kern w:val="1"/>
          <w:sz w:val="24"/>
          <w:szCs w:val="24"/>
        </w:rPr>
        <w:t>Obwieszczenie wywieszono na tablicy ogłoszeń Dyrekcji oraz opublikowano w Biuletynie Informacji Publicznej Dyrekcji, opublikowano w Gazecie Wyborczej (wydanie z dnia 21 stycznia 2022 r.) i zamieszczono na stronie internetowej www.komunikaty.pl oraz wysłano do właściwych miejscowo urzędów: Urząd Gminy w Giżycku, Urząd Miejski w Giżycku, Urząd Miasta i Gminy w Rynie, Urząd Gminy w Kętrzynie, Urząd Miasta i Gminy w Węgorzewie wraz z prośbą o wywieszenie obwieszczenia na tablicy ogłoszeń. Osoby zainteresowane projektem miały możliwość złożenia uwag i wniosków w formie pisemnej lub ustnej do protokołu oraz za pomocą środków komunikacji elektronicznej bez konieczności opatrywania ich bezpiecznym podpisem elektronicznym w siedzibie Regionalnej Dyrekcji Ochrony Środowiska w Olsztynie ul. Dworcowa 60, 10-437 Olsztyn, a</w:t>
      </w:r>
      <w:r w:rsidR="00976565">
        <w:rPr>
          <w:rFonts w:asciiTheme="minorHAnsi" w:eastAsia="Lucida Sans Unicode" w:hAnsiTheme="minorHAnsi" w:cstheme="minorHAnsi"/>
          <w:kern w:val="1"/>
          <w:sz w:val="24"/>
          <w:szCs w:val="24"/>
        </w:rPr>
        <w:t> </w:t>
      </w:r>
      <w:r w:rsidRPr="00976565">
        <w:rPr>
          <w:rFonts w:asciiTheme="minorHAnsi" w:eastAsia="Lucida Sans Unicode" w:hAnsiTheme="minorHAnsi" w:cstheme="minorHAnsi"/>
          <w:kern w:val="1"/>
          <w:sz w:val="24"/>
          <w:szCs w:val="24"/>
        </w:rPr>
        <w:t>także za pomocą środków komunikacji elektronicznej na adres e-mail: sekretariat.olsztyn@rdos.gov.pl w terminie 21 dni od daty wywieszenia obwieszczenia.</w:t>
      </w:r>
    </w:p>
    <w:p w14:paraId="4E9040A9" w14:textId="77777777" w:rsidR="003C2C55" w:rsidRPr="00976565" w:rsidRDefault="003C2C55" w:rsidP="00976565">
      <w:pPr>
        <w:widowControl w:val="0"/>
        <w:suppressAutoHyphens/>
        <w:spacing w:after="0" w:line="360" w:lineRule="auto"/>
        <w:rPr>
          <w:rFonts w:asciiTheme="minorHAnsi" w:eastAsia="Lucida Sans Unicode" w:hAnsiTheme="minorHAnsi" w:cstheme="minorHAnsi"/>
          <w:kern w:val="1"/>
          <w:sz w:val="24"/>
          <w:szCs w:val="24"/>
        </w:rPr>
      </w:pPr>
      <w:r w:rsidRPr="00976565">
        <w:rPr>
          <w:rFonts w:asciiTheme="minorHAnsi" w:eastAsia="Lucida Sans Unicode" w:hAnsiTheme="minorHAnsi" w:cstheme="minorHAnsi"/>
          <w:kern w:val="1"/>
          <w:sz w:val="24"/>
          <w:szCs w:val="24"/>
        </w:rPr>
        <w:t>Ponadto, zgodnie z art. 21 ust. 2 pkt 24 lit. a ustawy o udostępnianiu informacji o środowisku i jego ochronie, udziale społeczeństwa w ochronie środowiska oraz o ocenach oddziaływania na środowisko</w:t>
      </w:r>
      <w:r w:rsidR="00FC3A28" w:rsidRPr="00976565">
        <w:rPr>
          <w:rFonts w:asciiTheme="minorHAnsi" w:eastAsia="Lucida Sans Unicode" w:hAnsiTheme="minorHAnsi" w:cstheme="minorHAnsi"/>
          <w:kern w:val="1"/>
          <w:sz w:val="24"/>
          <w:szCs w:val="24"/>
        </w:rPr>
        <w:t>,</w:t>
      </w:r>
      <w:r w:rsidRPr="00976565">
        <w:rPr>
          <w:rFonts w:asciiTheme="minorHAnsi" w:eastAsia="Lucida Sans Unicode" w:hAnsiTheme="minorHAnsi" w:cstheme="minorHAnsi"/>
          <w:kern w:val="1"/>
          <w:sz w:val="24"/>
          <w:szCs w:val="24"/>
        </w:rPr>
        <w:t xml:space="preserve"> projekt planu zadań ochronnych zamieszczono w publicznie dostępnym wykazie danych ekoportal.gov.pl (pod numerem karty……………...)</w:t>
      </w:r>
      <w:r w:rsidR="00FC3A28" w:rsidRPr="00976565">
        <w:rPr>
          <w:rFonts w:asciiTheme="minorHAnsi" w:eastAsia="Lucida Sans Unicode" w:hAnsiTheme="minorHAnsi" w:cstheme="minorHAnsi"/>
          <w:kern w:val="1"/>
          <w:sz w:val="24"/>
          <w:szCs w:val="24"/>
        </w:rPr>
        <w:t xml:space="preserve">. </w:t>
      </w:r>
    </w:p>
    <w:p w14:paraId="0F0D8537" w14:textId="77777777" w:rsidR="003C2C55" w:rsidRPr="00976565" w:rsidRDefault="003C2C55" w:rsidP="00976565">
      <w:pPr>
        <w:widowControl w:val="0"/>
        <w:suppressAutoHyphens/>
        <w:spacing w:after="0" w:line="360" w:lineRule="auto"/>
        <w:rPr>
          <w:rFonts w:asciiTheme="minorHAnsi" w:eastAsia="Lucida Sans Unicode" w:hAnsiTheme="minorHAnsi" w:cstheme="minorHAnsi"/>
          <w:kern w:val="1"/>
          <w:sz w:val="24"/>
          <w:szCs w:val="24"/>
        </w:rPr>
      </w:pPr>
      <w:r w:rsidRPr="00976565">
        <w:rPr>
          <w:rFonts w:asciiTheme="minorHAnsi" w:eastAsia="Lucida Sans Unicode" w:hAnsiTheme="minorHAnsi" w:cstheme="minorHAnsi"/>
          <w:kern w:val="1"/>
          <w:sz w:val="24"/>
          <w:szCs w:val="24"/>
        </w:rPr>
        <w:t>W związku z udziałem społeczeństwa wpłynęły / nie wpłynęły uwagi do projektu zmiany zarządzenia.</w:t>
      </w:r>
    </w:p>
    <w:p w14:paraId="14BC3F16" w14:textId="77777777" w:rsidR="009F225F" w:rsidRPr="00976565" w:rsidRDefault="003C2C55" w:rsidP="00976565">
      <w:pPr>
        <w:widowControl w:val="0"/>
        <w:suppressAutoHyphens/>
        <w:spacing w:after="0" w:line="360" w:lineRule="auto"/>
        <w:rPr>
          <w:rFonts w:asciiTheme="minorHAnsi" w:eastAsia="Lucida Sans Unicode" w:hAnsiTheme="minorHAnsi" w:cstheme="minorHAnsi"/>
          <w:kern w:val="1"/>
          <w:sz w:val="24"/>
          <w:szCs w:val="24"/>
        </w:rPr>
      </w:pPr>
      <w:r w:rsidRPr="00976565">
        <w:rPr>
          <w:rFonts w:asciiTheme="minorHAnsi" w:eastAsia="Lucida Sans Unicode" w:hAnsiTheme="minorHAnsi" w:cstheme="minorHAnsi"/>
          <w:kern w:val="1"/>
          <w:sz w:val="24"/>
          <w:szCs w:val="24"/>
        </w:rPr>
        <w:t xml:space="preserve">Projekt niniejszego zarządzenia na podstawie art. 59 ust. 2 ustawy z dnia 23 stycznia 2009 r. o wojewodzie i administracji rządowej w województwie (Dz. U. z 2019 r. poz. 1464) został uzgodniony przez Wojewodę Warmińsko-Mazurskiego pismem znak …………. z dnia ………. 2022 r. </w:t>
      </w:r>
    </w:p>
    <w:sectPr w:rsidR="009F225F" w:rsidRPr="00976565" w:rsidSect="00A14A0E">
      <w:pgSz w:w="11906" w:h="16838"/>
      <w:pgMar w:top="1474" w:right="1134" w:bottom="1701" w:left="1134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C8C894" w14:textId="77777777" w:rsidR="00AC1803" w:rsidRDefault="00AC1803" w:rsidP="009D1A96">
      <w:pPr>
        <w:spacing w:after="0" w:line="240" w:lineRule="auto"/>
      </w:pPr>
      <w:r>
        <w:separator/>
      </w:r>
    </w:p>
  </w:endnote>
  <w:endnote w:type="continuationSeparator" w:id="0">
    <w:p w14:paraId="08A799D0" w14:textId="77777777" w:rsidR="00AC1803" w:rsidRDefault="00AC1803" w:rsidP="009D1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, 'Arial Unicode MS'"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EE"/>
    <w:family w:val="swiss"/>
    <w:pitch w:val="variable"/>
    <w:sig w:usb0="E7002EFF" w:usb1="D200FDFF" w:usb2="0A24602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Univers, Arial">
    <w:charset w:val="00"/>
    <w:family w:val="swiss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Elite">
    <w:altName w:val="Arial"/>
    <w:charset w:val="EE"/>
    <w:family w:val="roman"/>
    <w:pitch w:val="variable"/>
  </w:font>
  <w:font w:name="Univers">
    <w:charset w:val="00"/>
    <w:family w:val="swiss"/>
    <w:pitch w:val="variable"/>
    <w:sig w:usb0="00000003" w:usb1="00000000" w:usb2="00000000" w:usb3="00000000" w:csb0="00000001" w:csb1="00000000"/>
  </w:font>
  <w:font w:name="TimesNewRoman, 'Times New Roman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707A3F" w14:textId="77777777" w:rsidR="00AC1803" w:rsidRDefault="00AC1803" w:rsidP="009D1A96">
      <w:pPr>
        <w:spacing w:after="0" w:line="240" w:lineRule="auto"/>
      </w:pPr>
      <w:r>
        <w:separator/>
      </w:r>
    </w:p>
  </w:footnote>
  <w:footnote w:type="continuationSeparator" w:id="0">
    <w:p w14:paraId="4196E924" w14:textId="77777777" w:rsidR="00AC1803" w:rsidRDefault="00AC1803" w:rsidP="009D1A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D1B03"/>
    <w:multiLevelType w:val="multilevel"/>
    <w:tmpl w:val="DE82CE90"/>
    <w:styleLink w:val="WW8Num4"/>
    <w:lvl w:ilvl="0">
      <w:numFmt w:val="bullet"/>
      <w:lvlText w:val=""/>
      <w:lvlJc w:val="left"/>
      <w:rPr>
        <w:rFonts w:ascii="Wingdings" w:hAnsi="Wingdings" w:cs="StarSymbol, 'Arial Unicode MS'"/>
        <w:sz w:val="18"/>
        <w:szCs w:val="18"/>
      </w:rPr>
    </w:lvl>
    <w:lvl w:ilvl="1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2">
      <w:numFmt w:val="bullet"/>
      <w:lvlText w:val="■"/>
      <w:lvlJc w:val="left"/>
      <w:rPr>
        <w:rFonts w:ascii="StarSymbol, 'Arial Unicode MS'" w:hAnsi="StarSymbol, 'Arial Unicode MS'" w:cs="Symbol"/>
        <w:sz w:val="16"/>
        <w:szCs w:val="16"/>
      </w:rPr>
    </w:lvl>
    <w:lvl w:ilvl="3">
      <w:numFmt w:val="bullet"/>
      <w:lvlText w:val=""/>
      <w:lvlJc w:val="left"/>
      <w:rPr>
        <w:rFonts w:ascii="Wingdings" w:hAnsi="Wingdings" w:cs="StarSymbol, 'Arial Unicode MS'"/>
        <w:sz w:val="18"/>
        <w:szCs w:val="18"/>
      </w:rPr>
    </w:lvl>
    <w:lvl w:ilvl="4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5">
      <w:numFmt w:val="bullet"/>
      <w:lvlText w:val="■"/>
      <w:lvlJc w:val="left"/>
      <w:rPr>
        <w:rFonts w:ascii="StarSymbol, 'Arial Unicode MS'" w:hAnsi="StarSymbol, 'Arial Unicode MS'" w:cs="Symbol"/>
        <w:sz w:val="16"/>
        <w:szCs w:val="16"/>
      </w:rPr>
    </w:lvl>
    <w:lvl w:ilvl="6">
      <w:numFmt w:val="bullet"/>
      <w:lvlText w:val=""/>
      <w:lvlJc w:val="left"/>
      <w:rPr>
        <w:rFonts w:ascii="Wingdings" w:hAnsi="Wingdings" w:cs="StarSymbol, 'Arial Unicode MS'"/>
        <w:sz w:val="18"/>
        <w:szCs w:val="18"/>
      </w:rPr>
    </w:lvl>
    <w:lvl w:ilvl="7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8">
      <w:numFmt w:val="bullet"/>
      <w:lvlText w:val="■"/>
      <w:lvlJc w:val="left"/>
      <w:rPr>
        <w:rFonts w:ascii="StarSymbol, 'Arial Unicode MS'" w:hAnsi="StarSymbol, 'Arial Unicode MS'" w:cs="Symbol"/>
        <w:sz w:val="16"/>
        <w:szCs w:val="16"/>
      </w:rPr>
    </w:lvl>
  </w:abstractNum>
  <w:abstractNum w:abstractNumId="1" w15:restartNumberingAfterBreak="0">
    <w:nsid w:val="03587A31"/>
    <w:multiLevelType w:val="multilevel"/>
    <w:tmpl w:val="0410251C"/>
    <w:styleLink w:val="WW8Num22"/>
    <w:lvl w:ilvl="0">
      <w:start w:val="9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039057DB"/>
    <w:multiLevelType w:val="multilevel"/>
    <w:tmpl w:val="694CE192"/>
    <w:styleLink w:val="WW8Num23"/>
    <w:lvl w:ilvl="0">
      <w:start w:val="1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078816DC"/>
    <w:multiLevelType w:val="hybridMultilevel"/>
    <w:tmpl w:val="57480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55C05"/>
    <w:multiLevelType w:val="multilevel"/>
    <w:tmpl w:val="CA3CEDFA"/>
    <w:styleLink w:val="WW8Num7"/>
    <w:lvl w:ilvl="0">
      <w:start w:val="9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0AEC268F"/>
    <w:multiLevelType w:val="multilevel"/>
    <w:tmpl w:val="060EA22C"/>
    <w:styleLink w:val="WW8Num17"/>
    <w:lvl w:ilvl="0">
      <w:start w:val="1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" w15:restartNumberingAfterBreak="0">
    <w:nsid w:val="0C9E38D4"/>
    <w:multiLevelType w:val="hybridMultilevel"/>
    <w:tmpl w:val="B95440CE"/>
    <w:lvl w:ilvl="0" w:tplc="0415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7" w15:restartNumberingAfterBreak="0">
    <w:nsid w:val="103C101D"/>
    <w:multiLevelType w:val="multilevel"/>
    <w:tmpl w:val="9F54D1EE"/>
    <w:styleLink w:val="WW8Num14"/>
    <w:lvl w:ilvl="0">
      <w:start w:val="1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 w15:restartNumberingAfterBreak="0">
    <w:nsid w:val="106C3E1F"/>
    <w:multiLevelType w:val="multilevel"/>
    <w:tmpl w:val="C57A7CF6"/>
    <w:styleLink w:val="WW8Num10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" w15:restartNumberingAfterBreak="0">
    <w:nsid w:val="124C30E4"/>
    <w:multiLevelType w:val="multilevel"/>
    <w:tmpl w:val="C1CC3D8E"/>
    <w:styleLink w:val="WWNum36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189D66A8"/>
    <w:multiLevelType w:val="multilevel"/>
    <w:tmpl w:val="02A27D20"/>
    <w:styleLink w:val="WW8Num8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" w15:restartNumberingAfterBreak="0">
    <w:nsid w:val="1944766D"/>
    <w:multiLevelType w:val="hybridMultilevel"/>
    <w:tmpl w:val="FBAC8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4D3FCA"/>
    <w:multiLevelType w:val="hybridMultilevel"/>
    <w:tmpl w:val="E8884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8B0389"/>
    <w:multiLevelType w:val="multilevel"/>
    <w:tmpl w:val="B3CE9D9C"/>
    <w:styleLink w:val="WW8Num6"/>
    <w:lvl w:ilvl="0">
      <w:numFmt w:val="bullet"/>
      <w:lvlText w:val=""/>
      <w:lvlJc w:val="left"/>
      <w:rPr>
        <w:rFonts w:ascii="Wingdings" w:hAnsi="Wingdings"/>
        <w:sz w:val="20"/>
      </w:rPr>
    </w:lvl>
    <w:lvl w:ilvl="1">
      <w:numFmt w:val="bullet"/>
      <w:lvlText w:val=""/>
      <w:lvlJc w:val="left"/>
      <w:rPr>
        <w:rFonts w:ascii="Wingdings 2" w:hAnsi="Wingdings 2"/>
        <w:sz w:val="20"/>
      </w:rPr>
    </w:lvl>
    <w:lvl w:ilvl="2">
      <w:numFmt w:val="bullet"/>
      <w:lvlText w:val="■"/>
      <w:lvlJc w:val="left"/>
      <w:rPr>
        <w:rFonts w:ascii="StarSymbol, 'Arial Unicode MS'" w:hAnsi="StarSymbol, 'Arial Unicode MS'"/>
        <w:sz w:val="20"/>
      </w:rPr>
    </w:lvl>
    <w:lvl w:ilvl="3">
      <w:numFmt w:val="bullet"/>
      <w:lvlText w:val=""/>
      <w:lvlJc w:val="left"/>
      <w:rPr>
        <w:rFonts w:ascii="Wingdings" w:hAnsi="Wingdings"/>
        <w:sz w:val="20"/>
      </w:rPr>
    </w:lvl>
    <w:lvl w:ilvl="4">
      <w:numFmt w:val="bullet"/>
      <w:lvlText w:val=""/>
      <w:lvlJc w:val="left"/>
      <w:rPr>
        <w:rFonts w:ascii="Wingdings 2" w:hAnsi="Wingdings 2"/>
        <w:sz w:val="20"/>
      </w:rPr>
    </w:lvl>
    <w:lvl w:ilvl="5">
      <w:numFmt w:val="bullet"/>
      <w:lvlText w:val="■"/>
      <w:lvlJc w:val="left"/>
      <w:rPr>
        <w:rFonts w:ascii="StarSymbol, 'Arial Unicode MS'" w:hAnsi="StarSymbol, 'Arial Unicode MS'"/>
        <w:sz w:val="20"/>
      </w:rPr>
    </w:lvl>
    <w:lvl w:ilvl="6">
      <w:numFmt w:val="bullet"/>
      <w:lvlText w:val=""/>
      <w:lvlJc w:val="left"/>
      <w:rPr>
        <w:rFonts w:ascii="Wingdings" w:hAnsi="Wingdings"/>
        <w:sz w:val="20"/>
      </w:rPr>
    </w:lvl>
    <w:lvl w:ilvl="7">
      <w:numFmt w:val="bullet"/>
      <w:lvlText w:val=""/>
      <w:lvlJc w:val="left"/>
      <w:rPr>
        <w:rFonts w:ascii="Wingdings 2" w:hAnsi="Wingdings 2"/>
        <w:sz w:val="20"/>
      </w:rPr>
    </w:lvl>
    <w:lvl w:ilvl="8">
      <w:numFmt w:val="bullet"/>
      <w:lvlText w:val="■"/>
      <w:lvlJc w:val="left"/>
      <w:rPr>
        <w:rFonts w:ascii="StarSymbol, 'Arial Unicode MS'" w:hAnsi="StarSymbol, 'Arial Unicode MS'"/>
        <w:sz w:val="20"/>
      </w:rPr>
    </w:lvl>
  </w:abstractNum>
  <w:abstractNum w:abstractNumId="14" w15:restartNumberingAfterBreak="0">
    <w:nsid w:val="1C510B85"/>
    <w:multiLevelType w:val="hybridMultilevel"/>
    <w:tmpl w:val="5832D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1C39A9"/>
    <w:multiLevelType w:val="multilevel"/>
    <w:tmpl w:val="820A369C"/>
    <w:styleLink w:val="WW8Num1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6" w15:restartNumberingAfterBreak="0">
    <w:nsid w:val="23D722C5"/>
    <w:multiLevelType w:val="hybridMultilevel"/>
    <w:tmpl w:val="11D6A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4C2DD3"/>
    <w:multiLevelType w:val="hybridMultilevel"/>
    <w:tmpl w:val="577A4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03716F"/>
    <w:multiLevelType w:val="multilevel"/>
    <w:tmpl w:val="0BEEFEBA"/>
    <w:styleLink w:val="WW8Num1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9" w15:restartNumberingAfterBreak="0">
    <w:nsid w:val="263B5CF9"/>
    <w:multiLevelType w:val="multilevel"/>
    <w:tmpl w:val="31E0C34A"/>
    <w:styleLink w:val="WW8Num1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26C33B9D"/>
    <w:multiLevelType w:val="multilevel"/>
    <w:tmpl w:val="786E9642"/>
    <w:styleLink w:val="WW8Num1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1" w15:restartNumberingAfterBreak="0">
    <w:nsid w:val="271470A1"/>
    <w:multiLevelType w:val="hybridMultilevel"/>
    <w:tmpl w:val="226AB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EA5361"/>
    <w:multiLevelType w:val="hybridMultilevel"/>
    <w:tmpl w:val="0ECAAE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9835AC"/>
    <w:multiLevelType w:val="hybridMultilevel"/>
    <w:tmpl w:val="8F146B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0F7006"/>
    <w:multiLevelType w:val="multilevel"/>
    <w:tmpl w:val="D3F60868"/>
    <w:styleLink w:val="WW8Num2"/>
    <w:lvl w:ilvl="0">
      <w:numFmt w:val="bullet"/>
      <w:lvlText w:val=""/>
      <w:lvlJc w:val="left"/>
      <w:rPr>
        <w:rFonts w:ascii="Wingdings" w:hAnsi="Wingdings" w:cs="Symbol"/>
        <w:sz w:val="16"/>
        <w:szCs w:val="16"/>
      </w:rPr>
    </w:lvl>
    <w:lvl w:ilvl="1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2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3">
      <w:numFmt w:val="bullet"/>
      <w:lvlText w:val=""/>
      <w:lvlJc w:val="left"/>
      <w:rPr>
        <w:rFonts w:ascii="Wingdings" w:hAnsi="Wingdings" w:cs="Symbol"/>
        <w:sz w:val="16"/>
        <w:szCs w:val="16"/>
      </w:rPr>
    </w:lvl>
    <w:lvl w:ilvl="4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5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6">
      <w:numFmt w:val="bullet"/>
      <w:lvlText w:val=""/>
      <w:lvlJc w:val="left"/>
      <w:rPr>
        <w:rFonts w:ascii="Wingdings" w:hAnsi="Wingdings" w:cs="Symbol"/>
        <w:sz w:val="16"/>
        <w:szCs w:val="16"/>
      </w:rPr>
    </w:lvl>
    <w:lvl w:ilvl="7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8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</w:abstractNum>
  <w:abstractNum w:abstractNumId="25" w15:restartNumberingAfterBreak="0">
    <w:nsid w:val="34816BC4"/>
    <w:multiLevelType w:val="hybridMultilevel"/>
    <w:tmpl w:val="0F8A97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DD3034"/>
    <w:multiLevelType w:val="hybridMultilevel"/>
    <w:tmpl w:val="07129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FF6BA5"/>
    <w:multiLevelType w:val="hybridMultilevel"/>
    <w:tmpl w:val="F5323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F32BCC"/>
    <w:multiLevelType w:val="hybridMultilevel"/>
    <w:tmpl w:val="8B581B16"/>
    <w:lvl w:ilvl="0" w:tplc="6750044C">
      <w:start w:val="1"/>
      <w:numFmt w:val="decimal"/>
      <w:pStyle w:val="Nagwek21"/>
      <w:lvlText w:val="2.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465FAF"/>
    <w:multiLevelType w:val="hybridMultilevel"/>
    <w:tmpl w:val="D91A411A"/>
    <w:lvl w:ilvl="0" w:tplc="150E1058">
      <w:start w:val="1"/>
      <w:numFmt w:val="decimal"/>
      <w:pStyle w:val="Nagwek22"/>
      <w:lvlText w:val="3.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D7115A"/>
    <w:multiLevelType w:val="multilevel"/>
    <w:tmpl w:val="D4DCB0B8"/>
    <w:styleLink w:val="WW8Num16"/>
    <w:lvl w:ilvl="0">
      <w:start w:val="10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1" w15:restartNumberingAfterBreak="0">
    <w:nsid w:val="460452D9"/>
    <w:multiLevelType w:val="hybridMultilevel"/>
    <w:tmpl w:val="548A9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1F2EE2"/>
    <w:multiLevelType w:val="hybridMultilevel"/>
    <w:tmpl w:val="E304C1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41475A"/>
    <w:multiLevelType w:val="hybridMultilevel"/>
    <w:tmpl w:val="03147E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7B18E3"/>
    <w:multiLevelType w:val="hybridMultilevel"/>
    <w:tmpl w:val="E1EE0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B3094F"/>
    <w:multiLevelType w:val="multilevel"/>
    <w:tmpl w:val="76FACD14"/>
    <w:styleLink w:val="WW8Num9"/>
    <w:lvl w:ilvl="0">
      <w:start w:val="23"/>
      <w:numFmt w:val="decimal"/>
      <w:lvlText w:val="%1."/>
      <w:lvlJc w:val="left"/>
      <w:rPr>
        <w:b w:val="0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6" w15:restartNumberingAfterBreak="0">
    <w:nsid w:val="576467C3"/>
    <w:multiLevelType w:val="hybridMultilevel"/>
    <w:tmpl w:val="78EED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EA6FE0"/>
    <w:multiLevelType w:val="hybridMultilevel"/>
    <w:tmpl w:val="16F8A5C0"/>
    <w:lvl w:ilvl="0" w:tplc="33BE82FE">
      <w:start w:val="1"/>
      <w:numFmt w:val="decimal"/>
      <w:pStyle w:val="Nagwek31"/>
      <w:lvlText w:val="2.5.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4E48D0"/>
    <w:multiLevelType w:val="multilevel"/>
    <w:tmpl w:val="20E4141A"/>
    <w:styleLink w:val="WWNum35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9" w15:restartNumberingAfterBreak="0">
    <w:nsid w:val="617802F0"/>
    <w:multiLevelType w:val="hybridMultilevel"/>
    <w:tmpl w:val="CA5A6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8E000C"/>
    <w:multiLevelType w:val="hybridMultilevel"/>
    <w:tmpl w:val="ECE47A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DD7D61"/>
    <w:multiLevelType w:val="hybridMultilevel"/>
    <w:tmpl w:val="7D56D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167932"/>
    <w:multiLevelType w:val="multilevel"/>
    <w:tmpl w:val="8DA2E86A"/>
    <w:styleLink w:val="WW8Num20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3" w15:restartNumberingAfterBreak="0">
    <w:nsid w:val="6D5F3314"/>
    <w:multiLevelType w:val="hybridMultilevel"/>
    <w:tmpl w:val="0E7AD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E94E8E"/>
    <w:multiLevelType w:val="hybridMultilevel"/>
    <w:tmpl w:val="E206A4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6001B1"/>
    <w:multiLevelType w:val="multilevel"/>
    <w:tmpl w:val="03F4F0E6"/>
    <w:styleLink w:val="WW8Num18"/>
    <w:lvl w:ilvl="0">
      <w:numFmt w:val="bullet"/>
      <w:lvlText w:val=""/>
      <w:lvlJc w:val="left"/>
      <w:rPr>
        <w:rFonts w:ascii="Symbol" w:eastAsia="Times New Roman" w:hAnsi="Symbol" w:cs="Times New Roman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6" w15:restartNumberingAfterBreak="0">
    <w:nsid w:val="74181197"/>
    <w:multiLevelType w:val="hybridMultilevel"/>
    <w:tmpl w:val="EBBAC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EE0CC2"/>
    <w:multiLevelType w:val="multilevel"/>
    <w:tmpl w:val="62ACF00E"/>
    <w:styleLink w:val="WW8Num12"/>
    <w:lvl w:ilvl="0">
      <w:start w:val="9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8" w15:restartNumberingAfterBreak="0">
    <w:nsid w:val="75911B7F"/>
    <w:multiLevelType w:val="multilevel"/>
    <w:tmpl w:val="32BCC250"/>
    <w:styleLink w:val="WW8Num21"/>
    <w:lvl w:ilvl="0">
      <w:numFmt w:val="bullet"/>
      <w:lvlText w:val="–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9" w15:restartNumberingAfterBreak="0">
    <w:nsid w:val="786F7EE2"/>
    <w:multiLevelType w:val="multilevel"/>
    <w:tmpl w:val="CDEA1806"/>
    <w:styleLink w:val="WW8Num1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0" w15:restartNumberingAfterBreak="0">
    <w:nsid w:val="7A8A4F9D"/>
    <w:multiLevelType w:val="multilevel"/>
    <w:tmpl w:val="06149BDE"/>
    <w:styleLink w:val="WW8Num3"/>
    <w:lvl w:ilvl="0">
      <w:numFmt w:val="bullet"/>
      <w:lvlText w:val=""/>
      <w:lvlJc w:val="left"/>
      <w:rPr>
        <w:rFonts w:ascii="Wingdings" w:hAnsi="Wingdings" w:cs="Symbol"/>
        <w:sz w:val="16"/>
        <w:szCs w:val="16"/>
      </w:rPr>
    </w:lvl>
    <w:lvl w:ilvl="1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2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3">
      <w:numFmt w:val="bullet"/>
      <w:lvlText w:val=""/>
      <w:lvlJc w:val="left"/>
      <w:rPr>
        <w:rFonts w:ascii="Wingdings" w:hAnsi="Wingdings" w:cs="Symbol"/>
        <w:sz w:val="16"/>
        <w:szCs w:val="16"/>
      </w:rPr>
    </w:lvl>
    <w:lvl w:ilvl="4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5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6">
      <w:numFmt w:val="bullet"/>
      <w:lvlText w:val=""/>
      <w:lvlJc w:val="left"/>
      <w:rPr>
        <w:rFonts w:ascii="Wingdings" w:hAnsi="Wingdings" w:cs="Symbol"/>
        <w:sz w:val="16"/>
        <w:szCs w:val="16"/>
      </w:rPr>
    </w:lvl>
    <w:lvl w:ilvl="7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8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</w:abstractNum>
  <w:abstractNum w:abstractNumId="51" w15:restartNumberingAfterBreak="0">
    <w:nsid w:val="7CB5019D"/>
    <w:multiLevelType w:val="multilevel"/>
    <w:tmpl w:val="0BDA1F40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2" w15:restartNumberingAfterBreak="0">
    <w:nsid w:val="7DED473A"/>
    <w:multiLevelType w:val="hybridMultilevel"/>
    <w:tmpl w:val="6144D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8168B3"/>
    <w:multiLevelType w:val="hybridMultilevel"/>
    <w:tmpl w:val="DECCF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8"/>
  </w:num>
  <w:num w:numId="3">
    <w:abstractNumId w:val="19"/>
  </w:num>
  <w:num w:numId="4">
    <w:abstractNumId w:val="24"/>
  </w:num>
  <w:num w:numId="5">
    <w:abstractNumId w:val="50"/>
  </w:num>
  <w:num w:numId="6">
    <w:abstractNumId w:val="0"/>
  </w:num>
  <w:num w:numId="7">
    <w:abstractNumId w:val="51"/>
  </w:num>
  <w:num w:numId="8">
    <w:abstractNumId w:val="13"/>
  </w:num>
  <w:num w:numId="9">
    <w:abstractNumId w:val="4"/>
  </w:num>
  <w:num w:numId="10">
    <w:abstractNumId w:val="10"/>
  </w:num>
  <w:num w:numId="11">
    <w:abstractNumId w:val="35"/>
  </w:num>
  <w:num w:numId="12">
    <w:abstractNumId w:val="8"/>
  </w:num>
  <w:num w:numId="13">
    <w:abstractNumId w:val="18"/>
  </w:num>
  <w:num w:numId="14">
    <w:abstractNumId w:val="47"/>
  </w:num>
  <w:num w:numId="15">
    <w:abstractNumId w:val="49"/>
  </w:num>
  <w:num w:numId="16">
    <w:abstractNumId w:val="7"/>
  </w:num>
  <w:num w:numId="17">
    <w:abstractNumId w:val="15"/>
  </w:num>
  <w:num w:numId="18">
    <w:abstractNumId w:val="30"/>
  </w:num>
  <w:num w:numId="19">
    <w:abstractNumId w:val="5"/>
  </w:num>
  <w:num w:numId="20">
    <w:abstractNumId w:val="45"/>
  </w:num>
  <w:num w:numId="21">
    <w:abstractNumId w:val="20"/>
  </w:num>
  <w:num w:numId="22">
    <w:abstractNumId w:val="42"/>
  </w:num>
  <w:num w:numId="23">
    <w:abstractNumId w:val="48"/>
  </w:num>
  <w:num w:numId="24">
    <w:abstractNumId w:val="1"/>
  </w:num>
  <w:num w:numId="25">
    <w:abstractNumId w:val="2"/>
  </w:num>
  <w:num w:numId="26">
    <w:abstractNumId w:val="28"/>
  </w:num>
  <w:num w:numId="27">
    <w:abstractNumId w:val="37"/>
  </w:num>
  <w:num w:numId="28">
    <w:abstractNumId w:val="29"/>
  </w:num>
  <w:num w:numId="29">
    <w:abstractNumId w:val="43"/>
  </w:num>
  <w:num w:numId="30">
    <w:abstractNumId w:val="41"/>
  </w:num>
  <w:num w:numId="31">
    <w:abstractNumId w:val="6"/>
  </w:num>
  <w:num w:numId="32">
    <w:abstractNumId w:val="32"/>
  </w:num>
  <w:num w:numId="33">
    <w:abstractNumId w:val="36"/>
  </w:num>
  <w:num w:numId="34">
    <w:abstractNumId w:val="23"/>
  </w:num>
  <w:num w:numId="35">
    <w:abstractNumId w:val="33"/>
  </w:num>
  <w:num w:numId="36">
    <w:abstractNumId w:val="52"/>
  </w:num>
  <w:num w:numId="37">
    <w:abstractNumId w:val="39"/>
  </w:num>
  <w:num w:numId="38">
    <w:abstractNumId w:val="34"/>
  </w:num>
  <w:num w:numId="39">
    <w:abstractNumId w:val="44"/>
  </w:num>
  <w:num w:numId="40">
    <w:abstractNumId w:val="11"/>
  </w:num>
  <w:num w:numId="41">
    <w:abstractNumId w:val="3"/>
  </w:num>
  <w:num w:numId="42">
    <w:abstractNumId w:val="14"/>
  </w:num>
  <w:num w:numId="43">
    <w:abstractNumId w:val="16"/>
  </w:num>
  <w:num w:numId="44">
    <w:abstractNumId w:val="40"/>
  </w:num>
  <w:num w:numId="45">
    <w:abstractNumId w:val="31"/>
  </w:num>
  <w:num w:numId="46">
    <w:abstractNumId w:val="21"/>
  </w:num>
  <w:num w:numId="47">
    <w:abstractNumId w:val="12"/>
  </w:num>
  <w:num w:numId="48">
    <w:abstractNumId w:val="53"/>
  </w:num>
  <w:num w:numId="49">
    <w:abstractNumId w:val="25"/>
  </w:num>
  <w:num w:numId="50">
    <w:abstractNumId w:val="26"/>
  </w:num>
  <w:num w:numId="51">
    <w:abstractNumId w:val="17"/>
  </w:num>
  <w:num w:numId="52">
    <w:abstractNumId w:val="22"/>
  </w:num>
  <w:num w:numId="53">
    <w:abstractNumId w:val="46"/>
  </w:num>
  <w:num w:numId="54">
    <w:abstractNumId w:val="2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A96"/>
    <w:rsid w:val="00001AE8"/>
    <w:rsid w:val="000039DC"/>
    <w:rsid w:val="00005E0F"/>
    <w:rsid w:val="00006585"/>
    <w:rsid w:val="00010DF5"/>
    <w:rsid w:val="00015233"/>
    <w:rsid w:val="000166BE"/>
    <w:rsid w:val="0001772A"/>
    <w:rsid w:val="00030330"/>
    <w:rsid w:val="00031264"/>
    <w:rsid w:val="00036497"/>
    <w:rsid w:val="00044A5E"/>
    <w:rsid w:val="00045C8D"/>
    <w:rsid w:val="00052410"/>
    <w:rsid w:val="000541FD"/>
    <w:rsid w:val="000544E6"/>
    <w:rsid w:val="0005792D"/>
    <w:rsid w:val="00063BA0"/>
    <w:rsid w:val="0006411E"/>
    <w:rsid w:val="00064C4C"/>
    <w:rsid w:val="00065388"/>
    <w:rsid w:val="000712F6"/>
    <w:rsid w:val="0007487F"/>
    <w:rsid w:val="00082ACC"/>
    <w:rsid w:val="00091B17"/>
    <w:rsid w:val="000947E1"/>
    <w:rsid w:val="000A2E89"/>
    <w:rsid w:val="000A463B"/>
    <w:rsid w:val="000A72EE"/>
    <w:rsid w:val="000A79D3"/>
    <w:rsid w:val="000B2A33"/>
    <w:rsid w:val="000C0F97"/>
    <w:rsid w:val="000C4871"/>
    <w:rsid w:val="000D0A73"/>
    <w:rsid w:val="000D5B90"/>
    <w:rsid w:val="000F35C2"/>
    <w:rsid w:val="000F7466"/>
    <w:rsid w:val="00100FEB"/>
    <w:rsid w:val="00106B59"/>
    <w:rsid w:val="00112F88"/>
    <w:rsid w:val="00120045"/>
    <w:rsid w:val="00122E93"/>
    <w:rsid w:val="0012590E"/>
    <w:rsid w:val="0013277C"/>
    <w:rsid w:val="001339FD"/>
    <w:rsid w:val="00140C82"/>
    <w:rsid w:val="00150D60"/>
    <w:rsid w:val="00155DD0"/>
    <w:rsid w:val="001668B5"/>
    <w:rsid w:val="001706CB"/>
    <w:rsid w:val="0017775D"/>
    <w:rsid w:val="001823D0"/>
    <w:rsid w:val="001850A4"/>
    <w:rsid w:val="00187991"/>
    <w:rsid w:val="001A283B"/>
    <w:rsid w:val="001A7AC7"/>
    <w:rsid w:val="001B0A16"/>
    <w:rsid w:val="001C09E0"/>
    <w:rsid w:val="001D05FF"/>
    <w:rsid w:val="001E022D"/>
    <w:rsid w:val="001E37AC"/>
    <w:rsid w:val="001F4DE1"/>
    <w:rsid w:val="001F5218"/>
    <w:rsid w:val="001F7F6D"/>
    <w:rsid w:val="00200B9C"/>
    <w:rsid w:val="00217F46"/>
    <w:rsid w:val="00227367"/>
    <w:rsid w:val="002308D4"/>
    <w:rsid w:val="00235A24"/>
    <w:rsid w:val="00243819"/>
    <w:rsid w:val="002471EA"/>
    <w:rsid w:val="00247DA4"/>
    <w:rsid w:val="00261467"/>
    <w:rsid w:val="002620AD"/>
    <w:rsid w:val="0026292C"/>
    <w:rsid w:val="0026543F"/>
    <w:rsid w:val="002669A4"/>
    <w:rsid w:val="00274DEC"/>
    <w:rsid w:val="00277116"/>
    <w:rsid w:val="00285464"/>
    <w:rsid w:val="0029438E"/>
    <w:rsid w:val="00297825"/>
    <w:rsid w:val="002B1755"/>
    <w:rsid w:val="002B332B"/>
    <w:rsid w:val="002B42B9"/>
    <w:rsid w:val="002C0546"/>
    <w:rsid w:val="002C19BA"/>
    <w:rsid w:val="002C2BB6"/>
    <w:rsid w:val="002C46F7"/>
    <w:rsid w:val="002D0115"/>
    <w:rsid w:val="002E03DA"/>
    <w:rsid w:val="002E0F4F"/>
    <w:rsid w:val="002E17B4"/>
    <w:rsid w:val="002E18CC"/>
    <w:rsid w:val="002E1E40"/>
    <w:rsid w:val="002E60DD"/>
    <w:rsid w:val="002E69A7"/>
    <w:rsid w:val="002F70F8"/>
    <w:rsid w:val="00300334"/>
    <w:rsid w:val="00304D53"/>
    <w:rsid w:val="00304E5F"/>
    <w:rsid w:val="00313D71"/>
    <w:rsid w:val="0031764F"/>
    <w:rsid w:val="00337E61"/>
    <w:rsid w:val="003405E3"/>
    <w:rsid w:val="00340A27"/>
    <w:rsid w:val="003430B6"/>
    <w:rsid w:val="00347F44"/>
    <w:rsid w:val="003575E2"/>
    <w:rsid w:val="00363F7E"/>
    <w:rsid w:val="00370E82"/>
    <w:rsid w:val="003717BB"/>
    <w:rsid w:val="00390685"/>
    <w:rsid w:val="003935F1"/>
    <w:rsid w:val="003958D4"/>
    <w:rsid w:val="003968B2"/>
    <w:rsid w:val="003A0EC5"/>
    <w:rsid w:val="003A15BB"/>
    <w:rsid w:val="003A1CA9"/>
    <w:rsid w:val="003A2B69"/>
    <w:rsid w:val="003A742A"/>
    <w:rsid w:val="003B1652"/>
    <w:rsid w:val="003B25C4"/>
    <w:rsid w:val="003B3DD2"/>
    <w:rsid w:val="003B76F0"/>
    <w:rsid w:val="003C2C55"/>
    <w:rsid w:val="003C5097"/>
    <w:rsid w:val="003C594D"/>
    <w:rsid w:val="003D0356"/>
    <w:rsid w:val="003D0F44"/>
    <w:rsid w:val="003D0F67"/>
    <w:rsid w:val="003D1368"/>
    <w:rsid w:val="003D33E4"/>
    <w:rsid w:val="003E300F"/>
    <w:rsid w:val="003E3AF9"/>
    <w:rsid w:val="003E5C82"/>
    <w:rsid w:val="003E689E"/>
    <w:rsid w:val="003E6E65"/>
    <w:rsid w:val="004007EF"/>
    <w:rsid w:val="00405D8A"/>
    <w:rsid w:val="00406D40"/>
    <w:rsid w:val="0041128E"/>
    <w:rsid w:val="0041218E"/>
    <w:rsid w:val="0041309A"/>
    <w:rsid w:val="0041638A"/>
    <w:rsid w:val="00416AA7"/>
    <w:rsid w:val="00420D90"/>
    <w:rsid w:val="00425CDC"/>
    <w:rsid w:val="00427AA3"/>
    <w:rsid w:val="00432CE5"/>
    <w:rsid w:val="0044076F"/>
    <w:rsid w:val="004407A1"/>
    <w:rsid w:val="004450B0"/>
    <w:rsid w:val="00445AEE"/>
    <w:rsid w:val="00445C1F"/>
    <w:rsid w:val="004461A5"/>
    <w:rsid w:val="00446E79"/>
    <w:rsid w:val="004535E6"/>
    <w:rsid w:val="00454F16"/>
    <w:rsid w:val="00456C5A"/>
    <w:rsid w:val="0047375D"/>
    <w:rsid w:val="00475D94"/>
    <w:rsid w:val="004844DD"/>
    <w:rsid w:val="004874FF"/>
    <w:rsid w:val="00496B0B"/>
    <w:rsid w:val="004A35A2"/>
    <w:rsid w:val="004B1675"/>
    <w:rsid w:val="004B4D2B"/>
    <w:rsid w:val="004B5C68"/>
    <w:rsid w:val="004C1C8C"/>
    <w:rsid w:val="004C39F6"/>
    <w:rsid w:val="004D3D43"/>
    <w:rsid w:val="004E0054"/>
    <w:rsid w:val="004F524A"/>
    <w:rsid w:val="00500568"/>
    <w:rsid w:val="0050346A"/>
    <w:rsid w:val="00504691"/>
    <w:rsid w:val="00505C54"/>
    <w:rsid w:val="00505EC6"/>
    <w:rsid w:val="00510111"/>
    <w:rsid w:val="00511868"/>
    <w:rsid w:val="005126C8"/>
    <w:rsid w:val="00514256"/>
    <w:rsid w:val="00523995"/>
    <w:rsid w:val="005273FE"/>
    <w:rsid w:val="00535D0F"/>
    <w:rsid w:val="00550B69"/>
    <w:rsid w:val="00556500"/>
    <w:rsid w:val="0055795F"/>
    <w:rsid w:val="00566D26"/>
    <w:rsid w:val="00567250"/>
    <w:rsid w:val="00567FDC"/>
    <w:rsid w:val="00571C9A"/>
    <w:rsid w:val="0057448C"/>
    <w:rsid w:val="0057538E"/>
    <w:rsid w:val="005762F5"/>
    <w:rsid w:val="00577A2D"/>
    <w:rsid w:val="00584E01"/>
    <w:rsid w:val="00590D7B"/>
    <w:rsid w:val="005935B8"/>
    <w:rsid w:val="00593BA2"/>
    <w:rsid w:val="00594915"/>
    <w:rsid w:val="00596041"/>
    <w:rsid w:val="005A3997"/>
    <w:rsid w:val="005A43FC"/>
    <w:rsid w:val="005A5201"/>
    <w:rsid w:val="005A79BC"/>
    <w:rsid w:val="005B2C7E"/>
    <w:rsid w:val="005B55E1"/>
    <w:rsid w:val="005B7E18"/>
    <w:rsid w:val="005C03B3"/>
    <w:rsid w:val="005C1342"/>
    <w:rsid w:val="005C4F11"/>
    <w:rsid w:val="005C6ED7"/>
    <w:rsid w:val="005C74D7"/>
    <w:rsid w:val="005D050C"/>
    <w:rsid w:val="005D3DD5"/>
    <w:rsid w:val="005D45CD"/>
    <w:rsid w:val="005D5F67"/>
    <w:rsid w:val="005D732F"/>
    <w:rsid w:val="005E2BD3"/>
    <w:rsid w:val="005E451A"/>
    <w:rsid w:val="005E7E46"/>
    <w:rsid w:val="005F2EC4"/>
    <w:rsid w:val="005F378E"/>
    <w:rsid w:val="005F5103"/>
    <w:rsid w:val="005F523D"/>
    <w:rsid w:val="006009D7"/>
    <w:rsid w:val="00602F09"/>
    <w:rsid w:val="00610A2F"/>
    <w:rsid w:val="00616A80"/>
    <w:rsid w:val="00620275"/>
    <w:rsid w:val="00627475"/>
    <w:rsid w:val="00627735"/>
    <w:rsid w:val="006279E7"/>
    <w:rsid w:val="0063246B"/>
    <w:rsid w:val="00632A95"/>
    <w:rsid w:val="00641E2B"/>
    <w:rsid w:val="00642DF4"/>
    <w:rsid w:val="00650343"/>
    <w:rsid w:val="00650A6D"/>
    <w:rsid w:val="00653ACC"/>
    <w:rsid w:val="00653BE5"/>
    <w:rsid w:val="00661DBE"/>
    <w:rsid w:val="00680D9D"/>
    <w:rsid w:val="00681387"/>
    <w:rsid w:val="00693352"/>
    <w:rsid w:val="006943DF"/>
    <w:rsid w:val="00695F1A"/>
    <w:rsid w:val="006A042B"/>
    <w:rsid w:val="006A210A"/>
    <w:rsid w:val="006B1D9C"/>
    <w:rsid w:val="006B56BB"/>
    <w:rsid w:val="006B7428"/>
    <w:rsid w:val="006C4803"/>
    <w:rsid w:val="006C7EB1"/>
    <w:rsid w:val="006D3939"/>
    <w:rsid w:val="006D42F4"/>
    <w:rsid w:val="006D521D"/>
    <w:rsid w:val="006E19B9"/>
    <w:rsid w:val="006E3D85"/>
    <w:rsid w:val="006F254A"/>
    <w:rsid w:val="006F2A02"/>
    <w:rsid w:val="006F4D6E"/>
    <w:rsid w:val="006F6DC9"/>
    <w:rsid w:val="00701E49"/>
    <w:rsid w:val="007022DF"/>
    <w:rsid w:val="0070580E"/>
    <w:rsid w:val="007072CC"/>
    <w:rsid w:val="00707A09"/>
    <w:rsid w:val="007111FB"/>
    <w:rsid w:val="007153B1"/>
    <w:rsid w:val="00720070"/>
    <w:rsid w:val="00721BEF"/>
    <w:rsid w:val="007224F9"/>
    <w:rsid w:val="00735651"/>
    <w:rsid w:val="007367CD"/>
    <w:rsid w:val="0073795E"/>
    <w:rsid w:val="00740A91"/>
    <w:rsid w:val="0074200D"/>
    <w:rsid w:val="007432AD"/>
    <w:rsid w:val="00745584"/>
    <w:rsid w:val="00747124"/>
    <w:rsid w:val="0075052F"/>
    <w:rsid w:val="00753860"/>
    <w:rsid w:val="00757020"/>
    <w:rsid w:val="007610CE"/>
    <w:rsid w:val="00762A55"/>
    <w:rsid w:val="00763A10"/>
    <w:rsid w:val="00766F10"/>
    <w:rsid w:val="007700E0"/>
    <w:rsid w:val="007723B0"/>
    <w:rsid w:val="00775627"/>
    <w:rsid w:val="00780328"/>
    <w:rsid w:val="007817CA"/>
    <w:rsid w:val="00782BCB"/>
    <w:rsid w:val="00791A76"/>
    <w:rsid w:val="00796DEC"/>
    <w:rsid w:val="007B530E"/>
    <w:rsid w:val="007B6EBA"/>
    <w:rsid w:val="007B7642"/>
    <w:rsid w:val="007C30C6"/>
    <w:rsid w:val="007C547C"/>
    <w:rsid w:val="007C57DD"/>
    <w:rsid w:val="007D1081"/>
    <w:rsid w:val="007D2D3D"/>
    <w:rsid w:val="007E0B79"/>
    <w:rsid w:val="007E2698"/>
    <w:rsid w:val="007E30AF"/>
    <w:rsid w:val="007E3EF5"/>
    <w:rsid w:val="007E5FC8"/>
    <w:rsid w:val="007E6692"/>
    <w:rsid w:val="007F1435"/>
    <w:rsid w:val="007F1676"/>
    <w:rsid w:val="007F591C"/>
    <w:rsid w:val="007F7053"/>
    <w:rsid w:val="00804405"/>
    <w:rsid w:val="00804C7F"/>
    <w:rsid w:val="00806253"/>
    <w:rsid w:val="008066B4"/>
    <w:rsid w:val="00807D8B"/>
    <w:rsid w:val="00807EDD"/>
    <w:rsid w:val="0081120F"/>
    <w:rsid w:val="00813A75"/>
    <w:rsid w:val="00826E1B"/>
    <w:rsid w:val="00832867"/>
    <w:rsid w:val="00832B7C"/>
    <w:rsid w:val="00833F7E"/>
    <w:rsid w:val="00835569"/>
    <w:rsid w:val="00842BD0"/>
    <w:rsid w:val="008500FD"/>
    <w:rsid w:val="0085386B"/>
    <w:rsid w:val="0085401F"/>
    <w:rsid w:val="00860293"/>
    <w:rsid w:val="00866E76"/>
    <w:rsid w:val="00873C36"/>
    <w:rsid w:val="00880297"/>
    <w:rsid w:val="0088177A"/>
    <w:rsid w:val="00886625"/>
    <w:rsid w:val="00896210"/>
    <w:rsid w:val="008A1243"/>
    <w:rsid w:val="008A43C0"/>
    <w:rsid w:val="008B004F"/>
    <w:rsid w:val="008B24D2"/>
    <w:rsid w:val="008B26B7"/>
    <w:rsid w:val="008C0CDB"/>
    <w:rsid w:val="008C1D1A"/>
    <w:rsid w:val="008C5E43"/>
    <w:rsid w:val="008D63F8"/>
    <w:rsid w:val="008E3BCE"/>
    <w:rsid w:val="008E4C79"/>
    <w:rsid w:val="009006DE"/>
    <w:rsid w:val="00901108"/>
    <w:rsid w:val="00902294"/>
    <w:rsid w:val="00904B9B"/>
    <w:rsid w:val="00905BCD"/>
    <w:rsid w:val="0090640C"/>
    <w:rsid w:val="00906D42"/>
    <w:rsid w:val="00911F92"/>
    <w:rsid w:val="0091202C"/>
    <w:rsid w:val="00916E77"/>
    <w:rsid w:val="00926430"/>
    <w:rsid w:val="009300E4"/>
    <w:rsid w:val="00931614"/>
    <w:rsid w:val="00932D8C"/>
    <w:rsid w:val="00932DFF"/>
    <w:rsid w:val="00933027"/>
    <w:rsid w:val="00945F4B"/>
    <w:rsid w:val="00945FC5"/>
    <w:rsid w:val="009467B5"/>
    <w:rsid w:val="0095143A"/>
    <w:rsid w:val="00954684"/>
    <w:rsid w:val="00960DD8"/>
    <w:rsid w:val="0096307B"/>
    <w:rsid w:val="00964A33"/>
    <w:rsid w:val="00966CF7"/>
    <w:rsid w:val="0096767A"/>
    <w:rsid w:val="009700BA"/>
    <w:rsid w:val="0097152C"/>
    <w:rsid w:val="00972C80"/>
    <w:rsid w:val="00974D63"/>
    <w:rsid w:val="00976565"/>
    <w:rsid w:val="00976647"/>
    <w:rsid w:val="009807A3"/>
    <w:rsid w:val="00982906"/>
    <w:rsid w:val="00986B6B"/>
    <w:rsid w:val="00994D83"/>
    <w:rsid w:val="00995CB6"/>
    <w:rsid w:val="0099645C"/>
    <w:rsid w:val="0099702D"/>
    <w:rsid w:val="009B598D"/>
    <w:rsid w:val="009C12A6"/>
    <w:rsid w:val="009D1A96"/>
    <w:rsid w:val="009D21D9"/>
    <w:rsid w:val="009D3761"/>
    <w:rsid w:val="009D5724"/>
    <w:rsid w:val="009F225F"/>
    <w:rsid w:val="009F416A"/>
    <w:rsid w:val="009F7A21"/>
    <w:rsid w:val="009F7CB3"/>
    <w:rsid w:val="00A01772"/>
    <w:rsid w:val="00A05583"/>
    <w:rsid w:val="00A056E7"/>
    <w:rsid w:val="00A070EE"/>
    <w:rsid w:val="00A14A0E"/>
    <w:rsid w:val="00A151ED"/>
    <w:rsid w:val="00A22342"/>
    <w:rsid w:val="00A23766"/>
    <w:rsid w:val="00A253FC"/>
    <w:rsid w:val="00A2571F"/>
    <w:rsid w:val="00A25D18"/>
    <w:rsid w:val="00A31657"/>
    <w:rsid w:val="00A33052"/>
    <w:rsid w:val="00A35520"/>
    <w:rsid w:val="00A468BB"/>
    <w:rsid w:val="00A47985"/>
    <w:rsid w:val="00A50C92"/>
    <w:rsid w:val="00A51945"/>
    <w:rsid w:val="00A51DA1"/>
    <w:rsid w:val="00A56AC2"/>
    <w:rsid w:val="00A57CA3"/>
    <w:rsid w:val="00A63732"/>
    <w:rsid w:val="00A65F7C"/>
    <w:rsid w:val="00A663F7"/>
    <w:rsid w:val="00A678F0"/>
    <w:rsid w:val="00A70EA4"/>
    <w:rsid w:val="00A712D4"/>
    <w:rsid w:val="00A817FF"/>
    <w:rsid w:val="00A91281"/>
    <w:rsid w:val="00AA276D"/>
    <w:rsid w:val="00AA4059"/>
    <w:rsid w:val="00AA6BFE"/>
    <w:rsid w:val="00AA73E3"/>
    <w:rsid w:val="00AA7953"/>
    <w:rsid w:val="00AB5D8C"/>
    <w:rsid w:val="00AC1803"/>
    <w:rsid w:val="00AC2809"/>
    <w:rsid w:val="00AD00A4"/>
    <w:rsid w:val="00AD3701"/>
    <w:rsid w:val="00AD41F0"/>
    <w:rsid w:val="00AE039B"/>
    <w:rsid w:val="00AE44F4"/>
    <w:rsid w:val="00AE727C"/>
    <w:rsid w:val="00AF64E2"/>
    <w:rsid w:val="00AF67DE"/>
    <w:rsid w:val="00B010AF"/>
    <w:rsid w:val="00B2199B"/>
    <w:rsid w:val="00B230CF"/>
    <w:rsid w:val="00B2372D"/>
    <w:rsid w:val="00B2706A"/>
    <w:rsid w:val="00B304C0"/>
    <w:rsid w:val="00B33A39"/>
    <w:rsid w:val="00B40727"/>
    <w:rsid w:val="00B46E0D"/>
    <w:rsid w:val="00B47EE8"/>
    <w:rsid w:val="00B5766B"/>
    <w:rsid w:val="00B57E00"/>
    <w:rsid w:val="00B60C0E"/>
    <w:rsid w:val="00B624AC"/>
    <w:rsid w:val="00B672C3"/>
    <w:rsid w:val="00B7069E"/>
    <w:rsid w:val="00B72DE6"/>
    <w:rsid w:val="00B809C6"/>
    <w:rsid w:val="00B820D9"/>
    <w:rsid w:val="00B92FFE"/>
    <w:rsid w:val="00B93306"/>
    <w:rsid w:val="00B9566F"/>
    <w:rsid w:val="00B96174"/>
    <w:rsid w:val="00B96859"/>
    <w:rsid w:val="00BA2DDB"/>
    <w:rsid w:val="00BA3517"/>
    <w:rsid w:val="00BA6690"/>
    <w:rsid w:val="00BA710A"/>
    <w:rsid w:val="00BA739E"/>
    <w:rsid w:val="00BB412E"/>
    <w:rsid w:val="00BB512F"/>
    <w:rsid w:val="00BC0EDC"/>
    <w:rsid w:val="00BC4ED9"/>
    <w:rsid w:val="00BD11C2"/>
    <w:rsid w:val="00BD3F72"/>
    <w:rsid w:val="00BD558A"/>
    <w:rsid w:val="00BD5DB8"/>
    <w:rsid w:val="00BD6566"/>
    <w:rsid w:val="00BE0029"/>
    <w:rsid w:val="00BE2043"/>
    <w:rsid w:val="00BE39B4"/>
    <w:rsid w:val="00BF1BEB"/>
    <w:rsid w:val="00BF544E"/>
    <w:rsid w:val="00C02C88"/>
    <w:rsid w:val="00C044E0"/>
    <w:rsid w:val="00C103BE"/>
    <w:rsid w:val="00C130AB"/>
    <w:rsid w:val="00C26D88"/>
    <w:rsid w:val="00C26FDE"/>
    <w:rsid w:val="00C27F9C"/>
    <w:rsid w:val="00C320CF"/>
    <w:rsid w:val="00C3289F"/>
    <w:rsid w:val="00C34375"/>
    <w:rsid w:val="00C35098"/>
    <w:rsid w:val="00C41522"/>
    <w:rsid w:val="00C50EA4"/>
    <w:rsid w:val="00C51D34"/>
    <w:rsid w:val="00C612DB"/>
    <w:rsid w:val="00C64A99"/>
    <w:rsid w:val="00C679BD"/>
    <w:rsid w:val="00C74CF8"/>
    <w:rsid w:val="00C8041F"/>
    <w:rsid w:val="00C80B75"/>
    <w:rsid w:val="00C82FC2"/>
    <w:rsid w:val="00C85164"/>
    <w:rsid w:val="00C85632"/>
    <w:rsid w:val="00C910B3"/>
    <w:rsid w:val="00C94E6E"/>
    <w:rsid w:val="00C9789A"/>
    <w:rsid w:val="00CA1910"/>
    <w:rsid w:val="00CA286F"/>
    <w:rsid w:val="00CA2AB0"/>
    <w:rsid w:val="00CA2FF9"/>
    <w:rsid w:val="00CA454D"/>
    <w:rsid w:val="00CB59D2"/>
    <w:rsid w:val="00CC2717"/>
    <w:rsid w:val="00CC4004"/>
    <w:rsid w:val="00CC699E"/>
    <w:rsid w:val="00CC78F7"/>
    <w:rsid w:val="00CD11F5"/>
    <w:rsid w:val="00CD3774"/>
    <w:rsid w:val="00CD6758"/>
    <w:rsid w:val="00CE1253"/>
    <w:rsid w:val="00CE2635"/>
    <w:rsid w:val="00CE2E49"/>
    <w:rsid w:val="00CE72DD"/>
    <w:rsid w:val="00CF2869"/>
    <w:rsid w:val="00CF6085"/>
    <w:rsid w:val="00D0281D"/>
    <w:rsid w:val="00D131CF"/>
    <w:rsid w:val="00D20046"/>
    <w:rsid w:val="00D20D4D"/>
    <w:rsid w:val="00D21CC5"/>
    <w:rsid w:val="00D23ACA"/>
    <w:rsid w:val="00D23D16"/>
    <w:rsid w:val="00D344C2"/>
    <w:rsid w:val="00D40337"/>
    <w:rsid w:val="00D40612"/>
    <w:rsid w:val="00D40689"/>
    <w:rsid w:val="00D41DE9"/>
    <w:rsid w:val="00D42C52"/>
    <w:rsid w:val="00D450BA"/>
    <w:rsid w:val="00D46BA5"/>
    <w:rsid w:val="00D473A1"/>
    <w:rsid w:val="00D51462"/>
    <w:rsid w:val="00D5385B"/>
    <w:rsid w:val="00D5541D"/>
    <w:rsid w:val="00D56ACD"/>
    <w:rsid w:val="00D60FF9"/>
    <w:rsid w:val="00D620FD"/>
    <w:rsid w:val="00D7107A"/>
    <w:rsid w:val="00D75509"/>
    <w:rsid w:val="00D8499D"/>
    <w:rsid w:val="00D87FEC"/>
    <w:rsid w:val="00D91849"/>
    <w:rsid w:val="00D95609"/>
    <w:rsid w:val="00DA2AB7"/>
    <w:rsid w:val="00DB004A"/>
    <w:rsid w:val="00DC31F2"/>
    <w:rsid w:val="00DC4639"/>
    <w:rsid w:val="00DD0354"/>
    <w:rsid w:val="00DD4DB1"/>
    <w:rsid w:val="00DD51A6"/>
    <w:rsid w:val="00DE30A6"/>
    <w:rsid w:val="00DE3D20"/>
    <w:rsid w:val="00DE58FC"/>
    <w:rsid w:val="00DE740C"/>
    <w:rsid w:val="00E057E0"/>
    <w:rsid w:val="00E10099"/>
    <w:rsid w:val="00E155D4"/>
    <w:rsid w:val="00E224BB"/>
    <w:rsid w:val="00E40F2C"/>
    <w:rsid w:val="00E56DB0"/>
    <w:rsid w:val="00E63790"/>
    <w:rsid w:val="00E67C9F"/>
    <w:rsid w:val="00E71AC9"/>
    <w:rsid w:val="00E749B2"/>
    <w:rsid w:val="00E74C5F"/>
    <w:rsid w:val="00E761CF"/>
    <w:rsid w:val="00E7772D"/>
    <w:rsid w:val="00E80D51"/>
    <w:rsid w:val="00E83B78"/>
    <w:rsid w:val="00E93207"/>
    <w:rsid w:val="00EA2B48"/>
    <w:rsid w:val="00EA6380"/>
    <w:rsid w:val="00EB1DE4"/>
    <w:rsid w:val="00EB3A63"/>
    <w:rsid w:val="00EC13D9"/>
    <w:rsid w:val="00EC6749"/>
    <w:rsid w:val="00ED60EF"/>
    <w:rsid w:val="00ED7FB3"/>
    <w:rsid w:val="00EE5719"/>
    <w:rsid w:val="00EF3D7F"/>
    <w:rsid w:val="00EF488B"/>
    <w:rsid w:val="00EF4CD3"/>
    <w:rsid w:val="00EF6DA3"/>
    <w:rsid w:val="00F00933"/>
    <w:rsid w:val="00F1116E"/>
    <w:rsid w:val="00F14DCC"/>
    <w:rsid w:val="00F261CE"/>
    <w:rsid w:val="00F26601"/>
    <w:rsid w:val="00F308BF"/>
    <w:rsid w:val="00F35F79"/>
    <w:rsid w:val="00F42B67"/>
    <w:rsid w:val="00F441E5"/>
    <w:rsid w:val="00F45131"/>
    <w:rsid w:val="00F54F42"/>
    <w:rsid w:val="00F67CA9"/>
    <w:rsid w:val="00F744E8"/>
    <w:rsid w:val="00F751B3"/>
    <w:rsid w:val="00F75C4A"/>
    <w:rsid w:val="00F8134A"/>
    <w:rsid w:val="00F85D1E"/>
    <w:rsid w:val="00F85D49"/>
    <w:rsid w:val="00F86FB4"/>
    <w:rsid w:val="00F87B3B"/>
    <w:rsid w:val="00F87E1F"/>
    <w:rsid w:val="00F91685"/>
    <w:rsid w:val="00F92674"/>
    <w:rsid w:val="00F9379D"/>
    <w:rsid w:val="00F93B45"/>
    <w:rsid w:val="00F93EB0"/>
    <w:rsid w:val="00F9791F"/>
    <w:rsid w:val="00FA0E4F"/>
    <w:rsid w:val="00FB1647"/>
    <w:rsid w:val="00FB2F5D"/>
    <w:rsid w:val="00FB6B9F"/>
    <w:rsid w:val="00FB7A72"/>
    <w:rsid w:val="00FC3A28"/>
    <w:rsid w:val="00FC433F"/>
    <w:rsid w:val="00FD0D81"/>
    <w:rsid w:val="00FD598B"/>
    <w:rsid w:val="00FE1D00"/>
    <w:rsid w:val="00FE5FC5"/>
    <w:rsid w:val="00FE7670"/>
    <w:rsid w:val="00FF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A7108"/>
  <w15:docId w15:val="{03C8A6A7-0CD7-4276-9F82-9B3C7BFA1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9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056E7"/>
    <w:pPr>
      <w:keepNext/>
      <w:keepLines/>
      <w:spacing w:before="480" w:after="0" w:line="240" w:lineRule="auto"/>
      <w:outlineLvl w:val="0"/>
    </w:pPr>
    <w:rPr>
      <w:rFonts w:ascii="Arial" w:eastAsia="Times New Roman" w:hAnsi="Arial"/>
      <w:b/>
      <w:bCs/>
      <w:szCs w:val="28"/>
      <w:lang w:val="x-none" w:eastAsia="x-none"/>
    </w:rPr>
  </w:style>
  <w:style w:type="paragraph" w:styleId="Nagwek2">
    <w:name w:val="heading 2"/>
    <w:basedOn w:val="Standard"/>
    <w:next w:val="Normalny"/>
    <w:link w:val="Nagwek2Znak"/>
    <w:uiPriority w:val="9"/>
    <w:qFormat/>
    <w:rsid w:val="009D1A96"/>
    <w:pPr>
      <w:keepNext/>
      <w:tabs>
        <w:tab w:val="left" w:pos="1728"/>
      </w:tabs>
      <w:spacing w:line="360" w:lineRule="auto"/>
      <w:ind w:left="1152" w:hanging="576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B6E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056E7"/>
    <w:pPr>
      <w:keepNext/>
      <w:spacing w:before="240" w:after="60" w:line="240" w:lineRule="auto"/>
      <w:outlineLvl w:val="3"/>
    </w:pPr>
    <w:rPr>
      <w:rFonts w:ascii="Arial" w:eastAsia="Times New Roman" w:hAnsi="Arial"/>
      <w:bCs/>
      <w:i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056E7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link w:val="StandardZnak"/>
    <w:rsid w:val="009D1A96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przypisudolnego">
    <w:name w:val="footnote text"/>
    <w:basedOn w:val="Standard"/>
    <w:link w:val="TekstprzypisudolnegoZnak"/>
    <w:uiPriority w:val="99"/>
    <w:rsid w:val="009D1A96"/>
    <w:pPr>
      <w:suppressAutoHyphens w:val="0"/>
    </w:pPr>
    <w:rPr>
      <w:rFonts w:ascii="Calibri" w:hAnsi="Calibri" w:cs="Calibri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rsid w:val="009D1A96"/>
    <w:rPr>
      <w:rFonts w:ascii="Calibri" w:eastAsia="Lucida Sans Unicode" w:hAnsi="Calibri" w:cs="Calibri"/>
      <w:kern w:val="3"/>
      <w:lang w:eastAsia="pl-PL" w:bidi="hi-IN"/>
    </w:rPr>
  </w:style>
  <w:style w:type="character" w:styleId="Odwoanieprzypisudolnego">
    <w:name w:val="footnote reference"/>
    <w:rsid w:val="009D1A96"/>
    <w:rPr>
      <w:position w:val="0"/>
      <w:vertAlign w:val="superscript"/>
    </w:rPr>
  </w:style>
  <w:style w:type="character" w:customStyle="1" w:styleId="StandardZnak">
    <w:name w:val="Standard Znak"/>
    <w:link w:val="Standard"/>
    <w:rsid w:val="009D1A96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nhideWhenUsed/>
    <w:rsid w:val="009D1A9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D1A96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rsid w:val="009D1A96"/>
    <w:rPr>
      <w:rFonts w:ascii="Times New Roman" w:eastAsia="Lucida Sans Unicode" w:hAnsi="Times New Roman" w:cs="Mangal"/>
      <w:b/>
      <w:bCs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D1A96"/>
    <w:pPr>
      <w:spacing w:after="120"/>
    </w:pPr>
  </w:style>
  <w:style w:type="paragraph" w:styleId="Akapitzlist">
    <w:name w:val="List Paragraph"/>
    <w:basedOn w:val="Normalny"/>
    <w:link w:val="AkapitzlistZnak"/>
    <w:uiPriority w:val="34"/>
    <w:qFormat/>
    <w:rsid w:val="009D1A96"/>
    <w:pPr>
      <w:ind w:left="720"/>
      <w:contextualSpacing/>
    </w:pPr>
  </w:style>
  <w:style w:type="paragraph" w:customStyle="1" w:styleId="TableContents">
    <w:name w:val="Table Contents"/>
    <w:basedOn w:val="Standard"/>
    <w:rsid w:val="009D1A96"/>
    <w:pPr>
      <w:suppressLineNumbers/>
    </w:pPr>
  </w:style>
  <w:style w:type="paragraph" w:customStyle="1" w:styleId="Standarduser">
    <w:name w:val="Standard (user)"/>
    <w:rsid w:val="009D1A96"/>
    <w:pPr>
      <w:suppressAutoHyphens/>
      <w:autoSpaceDN w:val="0"/>
      <w:textAlignment w:val="baseline"/>
    </w:pPr>
    <w:rPr>
      <w:rFonts w:ascii="Times New Roman" w:eastAsia="Arial" w:hAnsi="Times New Roman"/>
      <w:kern w:val="3"/>
      <w:sz w:val="24"/>
      <w:szCs w:val="24"/>
      <w:lang w:val="en-GB" w:eastAsia="zh-CN"/>
    </w:rPr>
  </w:style>
  <w:style w:type="paragraph" w:customStyle="1" w:styleId="Footnote">
    <w:name w:val="Footnote"/>
    <w:basedOn w:val="Standard"/>
    <w:rsid w:val="002308D4"/>
    <w:pPr>
      <w:widowControl/>
    </w:pPr>
    <w:rPr>
      <w:rFonts w:eastAsia="Times New Roman" w:cs="Times New Roman"/>
      <w:sz w:val="20"/>
      <w:szCs w:val="20"/>
      <w:lang w:eastAsia="pl-PL" w:bidi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FA0E4F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DejaVu Sans" w:hAnsi="Times New Roman"/>
      <w:kern w:val="3"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rsid w:val="00FA0E4F"/>
    <w:rPr>
      <w:rFonts w:ascii="Times New Roman" w:eastAsia="DejaVu Sans" w:hAnsi="Times New Roman" w:cs="Times New Roman"/>
      <w:kern w:val="3"/>
      <w:sz w:val="24"/>
      <w:szCs w:val="24"/>
    </w:rPr>
  </w:style>
  <w:style w:type="numbering" w:customStyle="1" w:styleId="WWNum36">
    <w:name w:val="WWNum36"/>
    <w:basedOn w:val="Bezlisty"/>
    <w:rsid w:val="00735651"/>
    <w:pPr>
      <w:numPr>
        <w:numId w:val="1"/>
      </w:numPr>
    </w:pPr>
  </w:style>
  <w:style w:type="numbering" w:customStyle="1" w:styleId="WWNum35">
    <w:name w:val="WWNum35"/>
    <w:basedOn w:val="Bezlisty"/>
    <w:rsid w:val="00735651"/>
    <w:pPr>
      <w:numPr>
        <w:numId w:val="2"/>
      </w:numPr>
    </w:pPr>
  </w:style>
  <w:style w:type="paragraph" w:styleId="Bezodstpw">
    <w:name w:val="No Spacing"/>
    <w:uiPriority w:val="1"/>
    <w:qFormat/>
    <w:rsid w:val="004B5C68"/>
    <w:pPr>
      <w:ind w:firstLine="851"/>
      <w:jc w:val="both"/>
    </w:pPr>
    <w:rPr>
      <w:rFonts w:ascii="Times New Roman" w:hAnsi="Times New Roman"/>
      <w:lang w:eastAsia="en-US"/>
    </w:rPr>
  </w:style>
  <w:style w:type="paragraph" w:styleId="Tekstkomentarza">
    <w:name w:val="annotation text"/>
    <w:basedOn w:val="Standard"/>
    <w:link w:val="TekstkomentarzaZnak"/>
    <w:rsid w:val="004B5C68"/>
    <w:pPr>
      <w:widowControl/>
    </w:pPr>
    <w:rPr>
      <w:rFonts w:eastAsia="Times New Roman" w:cs="Times New Roman"/>
      <w:sz w:val="20"/>
      <w:szCs w:val="20"/>
      <w:lang w:eastAsia="pl-PL" w:bidi="ar-SA"/>
    </w:rPr>
  </w:style>
  <w:style w:type="character" w:customStyle="1" w:styleId="TekstkomentarzaZnak">
    <w:name w:val="Tekst komentarza Znak"/>
    <w:link w:val="Tekstkomentarza"/>
    <w:rsid w:val="004B5C68"/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styleId="Odwoaniedokomentarza">
    <w:name w:val="annotation reference"/>
    <w:unhideWhenUsed/>
    <w:rsid w:val="004B5C6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A2AB0"/>
    <w:pPr>
      <w:suppressAutoHyphens w:val="0"/>
      <w:autoSpaceDN/>
      <w:spacing w:after="200"/>
      <w:textAlignment w:val="auto"/>
    </w:pPr>
    <w:rPr>
      <w:b/>
      <w:bCs/>
    </w:rPr>
  </w:style>
  <w:style w:type="character" w:customStyle="1" w:styleId="TematkomentarzaZnak">
    <w:name w:val="Temat komentarza Znak"/>
    <w:link w:val="Tematkomentarza"/>
    <w:rsid w:val="00CA2AB0"/>
    <w:rPr>
      <w:rFonts w:ascii="Times New Roman" w:eastAsia="Times New Roman" w:hAnsi="Times New Roman" w:cs="Times New Roman"/>
      <w:b/>
      <w:bCs/>
      <w:kern w:val="3"/>
      <w:sz w:val="20"/>
      <w:szCs w:val="20"/>
      <w:lang w:eastAsia="pl-PL"/>
    </w:rPr>
  </w:style>
  <w:style w:type="character" w:customStyle="1" w:styleId="Odwoaniedokomentarza3">
    <w:name w:val="Odwołanie do komentarza3"/>
    <w:rsid w:val="00155DD0"/>
    <w:rPr>
      <w:sz w:val="16"/>
      <w:szCs w:val="16"/>
    </w:rPr>
  </w:style>
  <w:style w:type="paragraph" w:customStyle="1" w:styleId="Default">
    <w:name w:val="Default"/>
    <w:rsid w:val="005B7E1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Domylnaczcionkaakapitu1">
    <w:name w:val="Domyślna czcionka akapitu1"/>
    <w:rsid w:val="008B004F"/>
  </w:style>
  <w:style w:type="character" w:customStyle="1" w:styleId="AkapitzlistZnak">
    <w:name w:val="Akapit z listą Znak"/>
    <w:link w:val="Akapitzlist"/>
    <w:uiPriority w:val="34"/>
    <w:rsid w:val="00A817FF"/>
  </w:style>
  <w:style w:type="character" w:customStyle="1" w:styleId="Odwoaniedokomentarza2">
    <w:name w:val="Odwołanie do komentarza2"/>
    <w:rsid w:val="00CC699E"/>
    <w:rPr>
      <w:sz w:val="16"/>
      <w:szCs w:val="16"/>
    </w:rPr>
  </w:style>
  <w:style w:type="table" w:styleId="Tabela-Siatka">
    <w:name w:val="Table Grid"/>
    <w:basedOn w:val="Standardowy"/>
    <w:uiPriority w:val="59"/>
    <w:rsid w:val="003B2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91A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791A76"/>
    <w:rPr>
      <w:rFonts w:ascii="Courier New" w:eastAsia="Times New Roman" w:hAnsi="Courier New" w:cs="Courier New"/>
    </w:rPr>
  </w:style>
  <w:style w:type="paragraph" w:styleId="Tytu">
    <w:name w:val="Title"/>
    <w:basedOn w:val="Normalny"/>
    <w:link w:val="TytuZnak"/>
    <w:qFormat/>
    <w:rsid w:val="003E6E65"/>
    <w:pPr>
      <w:spacing w:before="240" w:after="60" w:line="240" w:lineRule="auto"/>
      <w:jc w:val="center"/>
      <w:outlineLvl w:val="0"/>
    </w:pPr>
    <w:rPr>
      <w:rFonts w:ascii="Arial" w:eastAsia="Times New Roman" w:hAnsi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3E6E65"/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pple-style-span">
    <w:name w:val="apple-style-span"/>
    <w:rsid w:val="00B96174"/>
  </w:style>
  <w:style w:type="paragraph" w:styleId="NormalnyWeb">
    <w:name w:val="Normal (Web)"/>
    <w:basedOn w:val="Normalny"/>
    <w:uiPriority w:val="99"/>
    <w:unhideWhenUsed/>
    <w:rsid w:val="00E93207"/>
    <w:pPr>
      <w:spacing w:before="100" w:beforeAutospacing="1" w:after="100" w:afterAutospacing="1" w:line="240" w:lineRule="auto"/>
    </w:pPr>
    <w:rPr>
      <w:rFonts w:eastAsiaTheme="minorHAnsi" w:cs="Calibri"/>
      <w:lang w:eastAsia="pl-PL"/>
    </w:rPr>
  </w:style>
  <w:style w:type="character" w:styleId="Uwydatnienie">
    <w:name w:val="Emphasis"/>
    <w:basedOn w:val="Domylnaczcionkaakapitu"/>
    <w:uiPriority w:val="20"/>
    <w:qFormat/>
    <w:rsid w:val="00E93207"/>
    <w:rPr>
      <w:i/>
      <w:iCs/>
    </w:rPr>
  </w:style>
  <w:style w:type="character" w:styleId="Pogrubienie">
    <w:name w:val="Strong"/>
    <w:qFormat/>
    <w:rsid w:val="008A1243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FB6B9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7B6EBA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ng-binding">
    <w:name w:val="ng-binding"/>
    <w:basedOn w:val="Domylnaczcionkaakapitu"/>
    <w:rsid w:val="007B6EBA"/>
  </w:style>
  <w:style w:type="character" w:customStyle="1" w:styleId="ng-scope">
    <w:name w:val="ng-scope"/>
    <w:basedOn w:val="Domylnaczcionkaakapitu"/>
    <w:rsid w:val="00D20D4D"/>
  </w:style>
  <w:style w:type="character" w:customStyle="1" w:styleId="Nagwek1Znak">
    <w:name w:val="Nagłówek 1 Znak"/>
    <w:basedOn w:val="Domylnaczcionkaakapitu"/>
    <w:link w:val="Nagwek1"/>
    <w:rsid w:val="00A056E7"/>
    <w:rPr>
      <w:rFonts w:ascii="Arial" w:eastAsia="Times New Roman" w:hAnsi="Arial"/>
      <w:b/>
      <w:bCs/>
      <w:sz w:val="22"/>
      <w:szCs w:val="28"/>
      <w:lang w:val="x-none" w:eastAsia="x-none"/>
    </w:rPr>
  </w:style>
  <w:style w:type="character" w:customStyle="1" w:styleId="Nagwek4Znak">
    <w:name w:val="Nagłówek 4 Znak"/>
    <w:basedOn w:val="Domylnaczcionkaakapitu"/>
    <w:link w:val="Nagwek4"/>
    <w:uiPriority w:val="9"/>
    <w:rsid w:val="00A056E7"/>
    <w:rPr>
      <w:rFonts w:ascii="Arial" w:eastAsia="Times New Roman" w:hAnsi="Arial"/>
      <w:bCs/>
      <w:i/>
      <w:sz w:val="22"/>
      <w:szCs w:val="28"/>
      <w:lang w:val="x-none" w:eastAsia="x-none"/>
    </w:rPr>
  </w:style>
  <w:style w:type="character" w:customStyle="1" w:styleId="Nagwek5Znak">
    <w:name w:val="Nagłówek 5 Znak"/>
    <w:basedOn w:val="Domylnaczcionkaakapitu"/>
    <w:link w:val="Nagwek5"/>
    <w:uiPriority w:val="9"/>
    <w:rsid w:val="00A056E7"/>
    <w:rPr>
      <w:rFonts w:ascii="Arial" w:eastAsia="Times New Roman" w:hAnsi="Arial" w:cs="Arial"/>
      <w:b/>
      <w:bCs/>
      <w:color w:val="000000"/>
      <w:sz w:val="22"/>
      <w:szCs w:val="22"/>
    </w:rPr>
  </w:style>
  <w:style w:type="numbering" w:customStyle="1" w:styleId="Bezlisty1">
    <w:name w:val="Bez listy1"/>
    <w:next w:val="Bezlisty"/>
    <w:uiPriority w:val="99"/>
    <w:semiHidden/>
    <w:unhideWhenUsed/>
    <w:rsid w:val="00A056E7"/>
  </w:style>
  <w:style w:type="paragraph" w:customStyle="1" w:styleId="Nagwek10">
    <w:name w:val="Nagłówek1"/>
    <w:basedOn w:val="Standard"/>
    <w:next w:val="Textbody"/>
    <w:rsid w:val="00A056E7"/>
    <w:pPr>
      <w:keepNext/>
      <w:widowControl/>
      <w:spacing w:before="240" w:after="120"/>
    </w:pPr>
    <w:rPr>
      <w:rFonts w:ascii="Arial" w:eastAsia="DejaVu Sans" w:hAnsi="Arial" w:cs="Tahoma"/>
      <w:sz w:val="28"/>
      <w:szCs w:val="28"/>
      <w:lang w:val="en-GB" w:eastAsia="pl-PL" w:bidi="ar-SA"/>
    </w:rPr>
  </w:style>
  <w:style w:type="paragraph" w:styleId="Lista">
    <w:name w:val="List"/>
    <w:basedOn w:val="Textbody"/>
    <w:rsid w:val="00A056E7"/>
    <w:pPr>
      <w:widowControl/>
    </w:pPr>
    <w:rPr>
      <w:rFonts w:eastAsia="Times New Roman" w:cs="Tahoma"/>
      <w:lang w:val="en-GB" w:eastAsia="pl-PL" w:bidi="ar-SA"/>
    </w:rPr>
  </w:style>
  <w:style w:type="paragraph" w:customStyle="1" w:styleId="Legenda1">
    <w:name w:val="Legenda1"/>
    <w:basedOn w:val="Standard"/>
    <w:rsid w:val="00A056E7"/>
    <w:pPr>
      <w:widowControl/>
      <w:suppressLineNumbers/>
      <w:spacing w:before="120" w:after="120"/>
    </w:pPr>
    <w:rPr>
      <w:rFonts w:eastAsia="Times New Roman" w:cs="Tahoma"/>
      <w:i/>
      <w:iCs/>
      <w:lang w:val="en-GB" w:eastAsia="pl-PL" w:bidi="ar-SA"/>
    </w:rPr>
  </w:style>
  <w:style w:type="paragraph" w:customStyle="1" w:styleId="Index">
    <w:name w:val="Index"/>
    <w:basedOn w:val="Standard"/>
    <w:rsid w:val="00A056E7"/>
    <w:pPr>
      <w:widowControl/>
      <w:suppressLineNumbers/>
    </w:pPr>
    <w:rPr>
      <w:rFonts w:eastAsia="Times New Roman" w:cs="Tahoma"/>
      <w:lang w:val="en-GB" w:eastAsia="pl-PL" w:bidi="ar-SA"/>
    </w:rPr>
  </w:style>
  <w:style w:type="paragraph" w:customStyle="1" w:styleId="Nagwek11">
    <w:name w:val="Nagłówek 11"/>
    <w:basedOn w:val="Standard"/>
    <w:next w:val="Standard"/>
    <w:rsid w:val="00A056E7"/>
    <w:pPr>
      <w:keepNext/>
      <w:widowControl/>
      <w:spacing w:before="240" w:after="60"/>
      <w:outlineLvl w:val="0"/>
    </w:pPr>
    <w:rPr>
      <w:rFonts w:ascii="Arial" w:eastAsia="Times New Roman" w:hAnsi="Arial" w:cs="Arial"/>
      <w:b/>
      <w:bCs/>
      <w:sz w:val="32"/>
      <w:szCs w:val="32"/>
      <w:lang w:val="en-GB" w:eastAsia="pl-PL" w:bidi="ar-SA"/>
    </w:rPr>
  </w:style>
  <w:style w:type="paragraph" w:customStyle="1" w:styleId="Nagwek210">
    <w:name w:val="Nagłówek 21"/>
    <w:basedOn w:val="Standard"/>
    <w:next w:val="Standard"/>
    <w:link w:val="Nagwek21Znak"/>
    <w:rsid w:val="00A056E7"/>
    <w:pPr>
      <w:keepNext/>
      <w:widowControl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GB" w:eastAsia="pl-PL" w:bidi="ar-SA"/>
    </w:rPr>
  </w:style>
  <w:style w:type="paragraph" w:customStyle="1" w:styleId="Nagwek51">
    <w:name w:val="Nagłówek 51"/>
    <w:basedOn w:val="Standard"/>
    <w:next w:val="Standard"/>
    <w:rsid w:val="00A056E7"/>
    <w:pPr>
      <w:keepNext/>
      <w:widowControl/>
      <w:spacing w:line="240" w:lineRule="exact"/>
      <w:outlineLvl w:val="4"/>
    </w:pPr>
    <w:rPr>
      <w:rFonts w:ascii="Palatino Linotype" w:eastAsia="Times New Roman" w:hAnsi="Palatino Linotype" w:cs="Times New Roman"/>
      <w:i/>
      <w:iCs/>
      <w:sz w:val="20"/>
      <w:szCs w:val="20"/>
      <w:lang w:val="en-GB" w:eastAsia="pl-PL" w:bidi="ar-SA"/>
    </w:rPr>
  </w:style>
  <w:style w:type="paragraph" w:customStyle="1" w:styleId="Nagwek71">
    <w:name w:val="Nagłówek 71"/>
    <w:basedOn w:val="Standard"/>
    <w:next w:val="Standard"/>
    <w:rsid w:val="00A056E7"/>
    <w:pPr>
      <w:keepNext/>
      <w:widowControl/>
      <w:outlineLvl w:val="6"/>
    </w:pPr>
    <w:rPr>
      <w:rFonts w:ascii="Univers, Arial" w:eastAsia="Times New Roman" w:hAnsi="Univers, Arial" w:cs="Times New Roman"/>
      <w:b/>
      <w:sz w:val="20"/>
      <w:szCs w:val="28"/>
      <w:lang w:val="en-GB" w:eastAsia="pl-PL" w:bidi="ar-SA"/>
    </w:rPr>
  </w:style>
  <w:style w:type="paragraph" w:customStyle="1" w:styleId="Andrzeja1">
    <w:name w:val="Andrzeja1"/>
    <w:basedOn w:val="Standard"/>
    <w:rsid w:val="00A056E7"/>
    <w:pPr>
      <w:overflowPunct w:val="0"/>
      <w:autoSpaceDE w:val="0"/>
      <w:spacing w:before="120" w:line="264" w:lineRule="auto"/>
      <w:jc w:val="both"/>
    </w:pPr>
    <w:rPr>
      <w:rFonts w:eastAsia="Times New Roman" w:cs="Times New Roman"/>
      <w:szCs w:val="20"/>
      <w:lang w:eastAsia="pl-PL" w:bidi="ar-SA"/>
    </w:rPr>
  </w:style>
  <w:style w:type="paragraph" w:customStyle="1" w:styleId="a">
    <w:name w:val="таб"/>
    <w:basedOn w:val="Standard"/>
    <w:rsid w:val="00A056E7"/>
    <w:pPr>
      <w:widowControl/>
      <w:jc w:val="both"/>
    </w:pPr>
    <w:rPr>
      <w:rFonts w:ascii="Arial Narrow" w:eastAsia="Times New Roman" w:hAnsi="Arial Narrow" w:cs="Times New Roman"/>
      <w:sz w:val="20"/>
      <w:szCs w:val="20"/>
      <w:lang w:val="en-US" w:eastAsia="pl-PL" w:bidi="ar-SA"/>
    </w:rPr>
  </w:style>
  <w:style w:type="paragraph" w:styleId="Mapadokumentu">
    <w:name w:val="Document Map"/>
    <w:aliases w:val="Plan dokumentu"/>
    <w:basedOn w:val="Standard"/>
    <w:link w:val="MapadokumentuZnak"/>
    <w:rsid w:val="00A056E7"/>
    <w:pPr>
      <w:widowControl/>
      <w:shd w:val="clear" w:color="auto" w:fill="000080"/>
    </w:pPr>
    <w:rPr>
      <w:rFonts w:ascii="Tahoma" w:eastAsia="Times New Roman" w:hAnsi="Tahoma" w:cs="Times New Roman"/>
      <w:sz w:val="20"/>
      <w:szCs w:val="20"/>
      <w:lang w:val="en-GB" w:eastAsia="x-none" w:bidi="ar-SA"/>
    </w:rPr>
  </w:style>
  <w:style w:type="character" w:customStyle="1" w:styleId="MapadokumentuZnak">
    <w:name w:val="Mapa dokumentu Znak"/>
    <w:aliases w:val="Plan dokumentu Znak"/>
    <w:basedOn w:val="Domylnaczcionkaakapitu"/>
    <w:link w:val="Mapadokumentu"/>
    <w:rsid w:val="00A056E7"/>
    <w:rPr>
      <w:rFonts w:ascii="Tahoma" w:eastAsia="Times New Roman" w:hAnsi="Tahoma"/>
      <w:kern w:val="3"/>
      <w:shd w:val="clear" w:color="auto" w:fill="000080"/>
      <w:lang w:val="en-GB" w:eastAsia="x-none"/>
    </w:rPr>
  </w:style>
  <w:style w:type="paragraph" w:styleId="Tekstpodstawowy2">
    <w:name w:val="Body Text 2"/>
    <w:basedOn w:val="Standard"/>
    <w:link w:val="Tekstpodstawowy2Znak"/>
    <w:rsid w:val="00A056E7"/>
    <w:pPr>
      <w:widowControl/>
      <w:spacing w:after="120" w:line="480" w:lineRule="auto"/>
    </w:pPr>
    <w:rPr>
      <w:rFonts w:eastAsia="Times New Roman" w:cs="Times New Roman"/>
      <w:lang w:val="x-none" w:eastAsia="x-none" w:bidi="ar-SA"/>
    </w:rPr>
  </w:style>
  <w:style w:type="character" w:customStyle="1" w:styleId="Tekstpodstawowy2Znak">
    <w:name w:val="Tekst podstawowy 2 Znak"/>
    <w:basedOn w:val="Domylnaczcionkaakapitu"/>
    <w:link w:val="Tekstpodstawowy2"/>
    <w:rsid w:val="00A056E7"/>
    <w:rPr>
      <w:rFonts w:ascii="Times New Roman" w:eastAsia="Times New Roman" w:hAnsi="Times New Roman"/>
      <w:kern w:val="3"/>
      <w:sz w:val="24"/>
      <w:szCs w:val="24"/>
      <w:lang w:val="x-none" w:eastAsia="x-none"/>
    </w:rPr>
  </w:style>
  <w:style w:type="paragraph" w:customStyle="1" w:styleId="TableHeading">
    <w:name w:val="Table Heading"/>
    <w:basedOn w:val="TableContents"/>
    <w:rsid w:val="00A056E7"/>
    <w:pPr>
      <w:widowControl/>
      <w:jc w:val="center"/>
    </w:pPr>
    <w:rPr>
      <w:rFonts w:eastAsia="Times New Roman" w:cs="Times New Roman"/>
      <w:b/>
      <w:bCs/>
      <w:lang w:val="en-GB" w:eastAsia="pl-PL" w:bidi="ar-SA"/>
    </w:rPr>
  </w:style>
  <w:style w:type="character" w:customStyle="1" w:styleId="WW8Num1z0">
    <w:name w:val="WW8Num1z0"/>
    <w:rsid w:val="00A056E7"/>
    <w:rPr>
      <w:rFonts w:ascii="Wingdings" w:hAnsi="Wingdings"/>
    </w:rPr>
  </w:style>
  <w:style w:type="character" w:customStyle="1" w:styleId="WW8Num2z0">
    <w:name w:val="WW8Num2z0"/>
    <w:rsid w:val="00A056E7"/>
    <w:rPr>
      <w:rFonts w:ascii="Wingdings" w:hAnsi="Wingdings" w:cs="Symbol"/>
      <w:sz w:val="16"/>
      <w:szCs w:val="16"/>
    </w:rPr>
  </w:style>
  <w:style w:type="character" w:customStyle="1" w:styleId="WW8Num2z1">
    <w:name w:val="WW8Num2z1"/>
    <w:rsid w:val="00A056E7"/>
    <w:rPr>
      <w:rFonts w:ascii="Wingdings 2" w:hAnsi="Wingdings 2" w:cs="StarSymbol, 'Arial Unicode MS'"/>
      <w:sz w:val="18"/>
      <w:szCs w:val="18"/>
    </w:rPr>
  </w:style>
  <w:style w:type="character" w:customStyle="1" w:styleId="WW8Num2z2">
    <w:name w:val="WW8Num2z2"/>
    <w:rsid w:val="00A056E7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3z0">
    <w:name w:val="WW8Num3z0"/>
    <w:rsid w:val="00A056E7"/>
    <w:rPr>
      <w:rFonts w:ascii="Wingdings" w:hAnsi="Wingdings" w:cs="Symbol"/>
      <w:sz w:val="16"/>
      <w:szCs w:val="16"/>
    </w:rPr>
  </w:style>
  <w:style w:type="character" w:customStyle="1" w:styleId="WW8Num3z1">
    <w:name w:val="WW8Num3z1"/>
    <w:rsid w:val="00A056E7"/>
    <w:rPr>
      <w:rFonts w:ascii="Wingdings 2" w:hAnsi="Wingdings 2" w:cs="StarSymbol, 'Arial Unicode MS'"/>
      <w:sz w:val="18"/>
      <w:szCs w:val="18"/>
    </w:rPr>
  </w:style>
  <w:style w:type="character" w:customStyle="1" w:styleId="WW8Num3z2">
    <w:name w:val="WW8Num3z2"/>
    <w:rsid w:val="00A056E7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4z0">
    <w:name w:val="WW8Num4z0"/>
    <w:rsid w:val="00A056E7"/>
    <w:rPr>
      <w:rFonts w:ascii="Wingdings" w:hAnsi="Wingdings" w:cs="StarSymbol, 'Arial Unicode MS'"/>
      <w:sz w:val="18"/>
      <w:szCs w:val="18"/>
    </w:rPr>
  </w:style>
  <w:style w:type="character" w:customStyle="1" w:styleId="WW8Num4z1">
    <w:name w:val="WW8Num4z1"/>
    <w:rsid w:val="00A056E7"/>
    <w:rPr>
      <w:rFonts w:ascii="Wingdings 2" w:hAnsi="Wingdings 2" w:cs="StarSymbol, 'Arial Unicode MS'"/>
      <w:sz w:val="18"/>
      <w:szCs w:val="18"/>
    </w:rPr>
  </w:style>
  <w:style w:type="character" w:customStyle="1" w:styleId="WW8Num4z2">
    <w:name w:val="WW8Num4z2"/>
    <w:rsid w:val="00A056E7"/>
    <w:rPr>
      <w:rFonts w:ascii="StarSymbol, 'Arial Unicode MS'" w:hAnsi="StarSymbol, 'Arial Unicode MS'" w:cs="Symbol"/>
      <w:sz w:val="16"/>
      <w:szCs w:val="16"/>
    </w:rPr>
  </w:style>
  <w:style w:type="character" w:customStyle="1" w:styleId="WW8Num6z0">
    <w:name w:val="WW8Num6z0"/>
    <w:rsid w:val="00A056E7"/>
    <w:rPr>
      <w:rFonts w:ascii="Wingdings" w:hAnsi="Wingdings"/>
      <w:sz w:val="20"/>
    </w:rPr>
  </w:style>
  <w:style w:type="character" w:customStyle="1" w:styleId="WW8Num6z1">
    <w:name w:val="WW8Num6z1"/>
    <w:rsid w:val="00A056E7"/>
    <w:rPr>
      <w:rFonts w:ascii="Wingdings 2" w:hAnsi="Wingdings 2"/>
      <w:sz w:val="20"/>
    </w:rPr>
  </w:style>
  <w:style w:type="character" w:customStyle="1" w:styleId="WW8Num6z2">
    <w:name w:val="WW8Num6z2"/>
    <w:rsid w:val="00A056E7"/>
    <w:rPr>
      <w:rFonts w:ascii="StarSymbol, 'Arial Unicode MS'" w:hAnsi="StarSymbol, 'Arial Unicode MS'"/>
      <w:sz w:val="20"/>
    </w:rPr>
  </w:style>
  <w:style w:type="character" w:customStyle="1" w:styleId="WW8Num8z0">
    <w:name w:val="WW8Num8z0"/>
    <w:rsid w:val="00A056E7"/>
    <w:rPr>
      <w:rFonts w:ascii="Wingdings" w:hAnsi="Wingdings"/>
    </w:rPr>
  </w:style>
  <w:style w:type="character" w:customStyle="1" w:styleId="WW8Num8z1">
    <w:name w:val="WW8Num8z1"/>
    <w:rsid w:val="00A056E7"/>
    <w:rPr>
      <w:rFonts w:ascii="Courier New" w:hAnsi="Courier New"/>
    </w:rPr>
  </w:style>
  <w:style w:type="character" w:customStyle="1" w:styleId="WW8Num8z3">
    <w:name w:val="WW8Num8z3"/>
    <w:rsid w:val="00A056E7"/>
    <w:rPr>
      <w:rFonts w:ascii="Symbol" w:hAnsi="Symbol"/>
    </w:rPr>
  </w:style>
  <w:style w:type="character" w:customStyle="1" w:styleId="WW8Num9z0">
    <w:name w:val="WW8Num9z0"/>
    <w:rsid w:val="00A056E7"/>
    <w:rPr>
      <w:b w:val="0"/>
      <w:i w:val="0"/>
    </w:rPr>
  </w:style>
  <w:style w:type="character" w:customStyle="1" w:styleId="WW8Num18z0">
    <w:name w:val="WW8Num18z0"/>
    <w:rsid w:val="00A056E7"/>
    <w:rPr>
      <w:rFonts w:ascii="Symbol" w:eastAsia="Times New Roman" w:hAnsi="Symbol" w:cs="Times New Roman"/>
      <w:color w:val="000000"/>
    </w:rPr>
  </w:style>
  <w:style w:type="character" w:customStyle="1" w:styleId="WW8Num18z1">
    <w:name w:val="WW8Num18z1"/>
    <w:rsid w:val="00A056E7"/>
    <w:rPr>
      <w:rFonts w:ascii="Courier New" w:hAnsi="Courier New" w:cs="Courier New"/>
    </w:rPr>
  </w:style>
  <w:style w:type="character" w:customStyle="1" w:styleId="WW8Num18z2">
    <w:name w:val="WW8Num18z2"/>
    <w:rsid w:val="00A056E7"/>
    <w:rPr>
      <w:rFonts w:ascii="Wingdings" w:hAnsi="Wingdings"/>
    </w:rPr>
  </w:style>
  <w:style w:type="character" w:customStyle="1" w:styleId="WW8Num18z3">
    <w:name w:val="WW8Num18z3"/>
    <w:rsid w:val="00A056E7"/>
    <w:rPr>
      <w:rFonts w:ascii="Symbol" w:hAnsi="Symbol"/>
    </w:rPr>
  </w:style>
  <w:style w:type="character" w:customStyle="1" w:styleId="WW8Num21z0">
    <w:name w:val="WW8Num21z0"/>
    <w:rsid w:val="00A056E7"/>
    <w:rPr>
      <w:rFonts w:ascii="Arial" w:eastAsia="Times New Roman" w:hAnsi="Arial" w:cs="Arial"/>
    </w:rPr>
  </w:style>
  <w:style w:type="character" w:customStyle="1" w:styleId="WW8Num21z1">
    <w:name w:val="WW8Num21z1"/>
    <w:rsid w:val="00A056E7"/>
    <w:rPr>
      <w:rFonts w:ascii="Courier New" w:hAnsi="Courier New"/>
    </w:rPr>
  </w:style>
  <w:style w:type="character" w:customStyle="1" w:styleId="WW8Num21z2">
    <w:name w:val="WW8Num21z2"/>
    <w:rsid w:val="00A056E7"/>
    <w:rPr>
      <w:rFonts w:ascii="Wingdings" w:hAnsi="Wingdings"/>
    </w:rPr>
  </w:style>
  <w:style w:type="character" w:customStyle="1" w:styleId="WW8Num21z3">
    <w:name w:val="WW8Num21z3"/>
    <w:rsid w:val="00A056E7"/>
    <w:rPr>
      <w:rFonts w:ascii="Symbol" w:hAnsi="Symbol"/>
    </w:rPr>
  </w:style>
  <w:style w:type="character" w:customStyle="1" w:styleId="FootnoteSymbol">
    <w:name w:val="Footnote Symbol"/>
    <w:rsid w:val="00A056E7"/>
  </w:style>
  <w:style w:type="character" w:customStyle="1" w:styleId="BulletSymbols">
    <w:name w:val="Bullet Symbols"/>
    <w:rsid w:val="00A056E7"/>
    <w:rPr>
      <w:rFonts w:ascii="OpenSymbol" w:eastAsia="OpenSymbol" w:hAnsi="OpenSymbol" w:cs="OpenSymbol"/>
    </w:rPr>
  </w:style>
  <w:style w:type="numbering" w:customStyle="1" w:styleId="WW8Num1">
    <w:name w:val="WW8Num1"/>
    <w:basedOn w:val="Bezlisty"/>
    <w:rsid w:val="00A056E7"/>
    <w:pPr>
      <w:numPr>
        <w:numId w:val="3"/>
      </w:numPr>
    </w:pPr>
  </w:style>
  <w:style w:type="numbering" w:customStyle="1" w:styleId="WW8Num2">
    <w:name w:val="WW8Num2"/>
    <w:basedOn w:val="Bezlisty"/>
    <w:rsid w:val="00A056E7"/>
    <w:pPr>
      <w:numPr>
        <w:numId w:val="4"/>
      </w:numPr>
    </w:pPr>
  </w:style>
  <w:style w:type="numbering" w:customStyle="1" w:styleId="WW8Num3">
    <w:name w:val="WW8Num3"/>
    <w:basedOn w:val="Bezlisty"/>
    <w:rsid w:val="00A056E7"/>
    <w:pPr>
      <w:numPr>
        <w:numId w:val="5"/>
      </w:numPr>
    </w:pPr>
  </w:style>
  <w:style w:type="numbering" w:customStyle="1" w:styleId="WW8Num4">
    <w:name w:val="WW8Num4"/>
    <w:basedOn w:val="Bezlisty"/>
    <w:rsid w:val="00A056E7"/>
    <w:pPr>
      <w:numPr>
        <w:numId w:val="6"/>
      </w:numPr>
    </w:pPr>
  </w:style>
  <w:style w:type="numbering" w:customStyle="1" w:styleId="WW8Num5">
    <w:name w:val="WW8Num5"/>
    <w:basedOn w:val="Bezlisty"/>
    <w:rsid w:val="00A056E7"/>
    <w:pPr>
      <w:numPr>
        <w:numId w:val="7"/>
      </w:numPr>
    </w:pPr>
  </w:style>
  <w:style w:type="numbering" w:customStyle="1" w:styleId="WW8Num6">
    <w:name w:val="WW8Num6"/>
    <w:basedOn w:val="Bezlisty"/>
    <w:rsid w:val="00A056E7"/>
    <w:pPr>
      <w:numPr>
        <w:numId w:val="8"/>
      </w:numPr>
    </w:pPr>
  </w:style>
  <w:style w:type="numbering" w:customStyle="1" w:styleId="WW8Num7">
    <w:name w:val="WW8Num7"/>
    <w:basedOn w:val="Bezlisty"/>
    <w:rsid w:val="00A056E7"/>
    <w:pPr>
      <w:numPr>
        <w:numId w:val="9"/>
      </w:numPr>
    </w:pPr>
  </w:style>
  <w:style w:type="numbering" w:customStyle="1" w:styleId="WW8Num8">
    <w:name w:val="WW8Num8"/>
    <w:basedOn w:val="Bezlisty"/>
    <w:rsid w:val="00A056E7"/>
    <w:pPr>
      <w:numPr>
        <w:numId w:val="10"/>
      </w:numPr>
    </w:pPr>
  </w:style>
  <w:style w:type="numbering" w:customStyle="1" w:styleId="WW8Num9">
    <w:name w:val="WW8Num9"/>
    <w:basedOn w:val="Bezlisty"/>
    <w:rsid w:val="00A056E7"/>
    <w:pPr>
      <w:numPr>
        <w:numId w:val="11"/>
      </w:numPr>
    </w:pPr>
  </w:style>
  <w:style w:type="numbering" w:customStyle="1" w:styleId="WW8Num10">
    <w:name w:val="WW8Num10"/>
    <w:basedOn w:val="Bezlisty"/>
    <w:rsid w:val="00A056E7"/>
    <w:pPr>
      <w:numPr>
        <w:numId w:val="12"/>
      </w:numPr>
    </w:pPr>
  </w:style>
  <w:style w:type="numbering" w:customStyle="1" w:styleId="WW8Num11">
    <w:name w:val="WW8Num11"/>
    <w:basedOn w:val="Bezlisty"/>
    <w:rsid w:val="00A056E7"/>
    <w:pPr>
      <w:numPr>
        <w:numId w:val="13"/>
      </w:numPr>
    </w:pPr>
  </w:style>
  <w:style w:type="numbering" w:customStyle="1" w:styleId="WW8Num12">
    <w:name w:val="WW8Num12"/>
    <w:basedOn w:val="Bezlisty"/>
    <w:rsid w:val="00A056E7"/>
    <w:pPr>
      <w:numPr>
        <w:numId w:val="14"/>
      </w:numPr>
    </w:pPr>
  </w:style>
  <w:style w:type="numbering" w:customStyle="1" w:styleId="WW8Num13">
    <w:name w:val="WW8Num13"/>
    <w:basedOn w:val="Bezlisty"/>
    <w:rsid w:val="00A056E7"/>
    <w:pPr>
      <w:numPr>
        <w:numId w:val="15"/>
      </w:numPr>
    </w:pPr>
  </w:style>
  <w:style w:type="numbering" w:customStyle="1" w:styleId="WW8Num14">
    <w:name w:val="WW8Num14"/>
    <w:basedOn w:val="Bezlisty"/>
    <w:rsid w:val="00A056E7"/>
    <w:pPr>
      <w:numPr>
        <w:numId w:val="16"/>
      </w:numPr>
    </w:pPr>
  </w:style>
  <w:style w:type="numbering" w:customStyle="1" w:styleId="WW8Num15">
    <w:name w:val="WW8Num15"/>
    <w:basedOn w:val="Bezlisty"/>
    <w:rsid w:val="00A056E7"/>
    <w:pPr>
      <w:numPr>
        <w:numId w:val="17"/>
      </w:numPr>
    </w:pPr>
  </w:style>
  <w:style w:type="numbering" w:customStyle="1" w:styleId="WW8Num16">
    <w:name w:val="WW8Num16"/>
    <w:basedOn w:val="Bezlisty"/>
    <w:rsid w:val="00A056E7"/>
    <w:pPr>
      <w:numPr>
        <w:numId w:val="18"/>
      </w:numPr>
    </w:pPr>
  </w:style>
  <w:style w:type="numbering" w:customStyle="1" w:styleId="WW8Num17">
    <w:name w:val="WW8Num17"/>
    <w:basedOn w:val="Bezlisty"/>
    <w:rsid w:val="00A056E7"/>
    <w:pPr>
      <w:numPr>
        <w:numId w:val="19"/>
      </w:numPr>
    </w:pPr>
  </w:style>
  <w:style w:type="numbering" w:customStyle="1" w:styleId="WW8Num18">
    <w:name w:val="WW8Num18"/>
    <w:basedOn w:val="Bezlisty"/>
    <w:rsid w:val="00A056E7"/>
    <w:pPr>
      <w:numPr>
        <w:numId w:val="20"/>
      </w:numPr>
    </w:pPr>
  </w:style>
  <w:style w:type="numbering" w:customStyle="1" w:styleId="WW8Num19">
    <w:name w:val="WW8Num19"/>
    <w:basedOn w:val="Bezlisty"/>
    <w:rsid w:val="00A056E7"/>
    <w:pPr>
      <w:numPr>
        <w:numId w:val="21"/>
      </w:numPr>
    </w:pPr>
  </w:style>
  <w:style w:type="numbering" w:customStyle="1" w:styleId="WW8Num20">
    <w:name w:val="WW8Num20"/>
    <w:basedOn w:val="Bezlisty"/>
    <w:rsid w:val="00A056E7"/>
    <w:pPr>
      <w:numPr>
        <w:numId w:val="22"/>
      </w:numPr>
    </w:pPr>
  </w:style>
  <w:style w:type="numbering" w:customStyle="1" w:styleId="WW8Num21">
    <w:name w:val="WW8Num21"/>
    <w:basedOn w:val="Bezlisty"/>
    <w:rsid w:val="00A056E7"/>
    <w:pPr>
      <w:numPr>
        <w:numId w:val="23"/>
      </w:numPr>
    </w:pPr>
  </w:style>
  <w:style w:type="numbering" w:customStyle="1" w:styleId="WW8Num22">
    <w:name w:val="WW8Num22"/>
    <w:basedOn w:val="Bezlisty"/>
    <w:rsid w:val="00A056E7"/>
    <w:pPr>
      <w:numPr>
        <w:numId w:val="24"/>
      </w:numPr>
    </w:pPr>
  </w:style>
  <w:style w:type="numbering" w:customStyle="1" w:styleId="WW8Num23">
    <w:name w:val="WW8Num23"/>
    <w:basedOn w:val="Bezlisty"/>
    <w:rsid w:val="00A056E7"/>
    <w:pPr>
      <w:numPr>
        <w:numId w:val="25"/>
      </w:numPr>
    </w:pPr>
  </w:style>
  <w:style w:type="paragraph" w:styleId="Nagwek">
    <w:name w:val="header"/>
    <w:basedOn w:val="Normalny"/>
    <w:link w:val="NagwekZnak"/>
    <w:uiPriority w:val="99"/>
    <w:rsid w:val="00A056E7"/>
    <w:pPr>
      <w:tabs>
        <w:tab w:val="center" w:pos="4153"/>
        <w:tab w:val="right" w:pos="8306"/>
      </w:tabs>
      <w:overflowPunct w:val="0"/>
      <w:autoSpaceDE w:val="0"/>
      <w:adjustRightInd w:val="0"/>
      <w:spacing w:after="0" w:line="240" w:lineRule="auto"/>
    </w:pPr>
    <w:rPr>
      <w:rFonts w:ascii="Elite" w:eastAsia="Times New Roman" w:hAnsi="Elite"/>
      <w:sz w:val="20"/>
      <w:szCs w:val="20"/>
      <w:lang w:val="en-GB"/>
    </w:rPr>
  </w:style>
  <w:style w:type="character" w:customStyle="1" w:styleId="NagwekZnak">
    <w:name w:val="Nagłówek Znak"/>
    <w:basedOn w:val="Domylnaczcionkaakapitu"/>
    <w:link w:val="Nagwek"/>
    <w:uiPriority w:val="99"/>
    <w:rsid w:val="00A056E7"/>
    <w:rPr>
      <w:rFonts w:ascii="Elite" w:eastAsia="Times New Roman" w:hAnsi="Elite"/>
      <w:lang w:val="en-GB" w:eastAsia="en-US"/>
    </w:rPr>
  </w:style>
  <w:style w:type="character" w:styleId="Hipercze">
    <w:name w:val="Hyperlink"/>
    <w:uiPriority w:val="99"/>
    <w:unhideWhenUsed/>
    <w:rsid w:val="00A056E7"/>
    <w:rPr>
      <w:color w:val="0000FF"/>
      <w:u w:val="single"/>
    </w:rPr>
  </w:style>
  <w:style w:type="paragraph" w:styleId="Stopka">
    <w:name w:val="footer"/>
    <w:basedOn w:val="Normalny"/>
    <w:link w:val="StopkaZnak"/>
    <w:unhideWhenUsed/>
    <w:rsid w:val="00A056E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A056E7"/>
    <w:rPr>
      <w:rFonts w:ascii="Times New Roman" w:eastAsia="Times New Roman" w:hAnsi="Times New Roman"/>
      <w:sz w:val="24"/>
      <w:szCs w:val="24"/>
      <w:lang w:val="x-none" w:eastAsia="x-none"/>
    </w:rPr>
  </w:style>
  <w:style w:type="table" w:customStyle="1" w:styleId="Tabela-Siatka2">
    <w:name w:val="Tabela - Siatka2"/>
    <w:basedOn w:val="Standardowy"/>
    <w:next w:val="Tabela-Siatka"/>
    <w:rsid w:val="00A056E7"/>
    <w:rPr>
      <w:rFonts w:ascii="Times New Roman" w:eastAsia="DejaVu Sans" w:hAnsi="Times New Roman" w:cs="Tahom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xt-new">
    <w:name w:val="txt-new"/>
    <w:basedOn w:val="Domylnaczcionkaakapitu"/>
    <w:rsid w:val="00A056E7"/>
  </w:style>
  <w:style w:type="paragraph" w:styleId="Poprawka">
    <w:name w:val="Revision"/>
    <w:hidden/>
    <w:uiPriority w:val="99"/>
    <w:semiHidden/>
    <w:rsid w:val="00A056E7"/>
    <w:rPr>
      <w:rFonts w:ascii="Times New Roman" w:eastAsia="DejaVu Sans" w:hAnsi="Times New Roman" w:cs="Tahoma"/>
      <w:kern w:val="3"/>
      <w:sz w:val="24"/>
      <w:szCs w:val="24"/>
    </w:rPr>
  </w:style>
  <w:style w:type="paragraph" w:customStyle="1" w:styleId="Normalny1">
    <w:name w:val="Normalny1"/>
    <w:rsid w:val="00A056E7"/>
    <w:rPr>
      <w:rFonts w:ascii="Times New Roman" w:eastAsia="Times New Roman" w:hAnsi="Times New Roman"/>
      <w:color w:val="000000"/>
    </w:rPr>
  </w:style>
  <w:style w:type="paragraph" w:styleId="Zwykytekst">
    <w:name w:val="Plain Text"/>
    <w:basedOn w:val="Normalny"/>
    <w:link w:val="ZwykytekstZnak"/>
    <w:uiPriority w:val="99"/>
    <w:unhideWhenUsed/>
    <w:rsid w:val="00A056E7"/>
    <w:pPr>
      <w:spacing w:after="0" w:line="240" w:lineRule="auto"/>
    </w:pPr>
    <w:rPr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056E7"/>
    <w:rPr>
      <w:sz w:val="22"/>
      <w:szCs w:val="21"/>
      <w:lang w:val="x-none" w:eastAsia="en-US"/>
    </w:rPr>
  </w:style>
  <w:style w:type="character" w:customStyle="1" w:styleId="TekstprzypisudolnegoZnak1">
    <w:name w:val="Tekst przypisu dolnego Znak1"/>
    <w:uiPriority w:val="99"/>
    <w:semiHidden/>
    <w:rsid w:val="00A056E7"/>
    <w:rPr>
      <w:kern w:val="3"/>
    </w:rPr>
  </w:style>
  <w:style w:type="character" w:styleId="UyteHipercze">
    <w:name w:val="FollowedHyperlink"/>
    <w:uiPriority w:val="99"/>
    <w:semiHidden/>
    <w:unhideWhenUsed/>
    <w:rsid w:val="00A056E7"/>
    <w:rPr>
      <w:color w:val="954F72"/>
      <w:u w:val="single"/>
    </w:rPr>
  </w:style>
  <w:style w:type="character" w:styleId="Wyrnienieintensywne">
    <w:name w:val="Intense Emphasis"/>
    <w:uiPriority w:val="21"/>
    <w:qFormat/>
    <w:rsid w:val="00A056E7"/>
    <w:rPr>
      <w:b/>
      <w:bCs/>
      <w:i/>
      <w:iCs/>
      <w:color w:val="4F81BD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056E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056E7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row">
    <w:name w:val="row"/>
    <w:basedOn w:val="Normalny"/>
    <w:rsid w:val="00A056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czarnysredni1">
    <w:name w:val="tekstczarnysredni1"/>
    <w:rsid w:val="00A056E7"/>
    <w:rPr>
      <w:rFonts w:ascii="Tahoma" w:hAnsi="Tahoma" w:cs="Tahoma" w:hint="default"/>
      <w:b w:val="0"/>
      <w:bCs w:val="0"/>
      <w:strike w:val="0"/>
      <w:dstrike w:val="0"/>
      <w:color w:val="333333"/>
      <w:sz w:val="18"/>
      <w:szCs w:val="18"/>
      <w:u w:val="none"/>
      <w:effect w:val="none"/>
    </w:rPr>
  </w:style>
  <w:style w:type="paragraph" w:customStyle="1" w:styleId="Nagwek21">
    <w:name w:val="Nagłówek 2 1"/>
    <w:basedOn w:val="Standard"/>
    <w:link w:val="Nagwek21Znak0"/>
    <w:qFormat/>
    <w:rsid w:val="00A056E7"/>
    <w:pPr>
      <w:widowControl/>
      <w:numPr>
        <w:numId w:val="26"/>
      </w:numPr>
      <w:spacing w:line="360" w:lineRule="auto"/>
    </w:pPr>
    <w:rPr>
      <w:rFonts w:ascii="Arial" w:eastAsia="Times New Roman" w:hAnsi="Arial" w:cs="Times New Roman"/>
      <w:b/>
      <w:bCs/>
      <w:sz w:val="22"/>
      <w:szCs w:val="22"/>
      <w:lang w:val="x-none" w:eastAsia="x-none" w:bidi="ar-SA"/>
    </w:rPr>
  </w:style>
  <w:style w:type="paragraph" w:customStyle="1" w:styleId="Nagwek31">
    <w:name w:val="Nagłówek 3 1"/>
    <w:basedOn w:val="Nagwek210"/>
    <w:link w:val="Nagwek31Znak"/>
    <w:qFormat/>
    <w:rsid w:val="00A056E7"/>
    <w:pPr>
      <w:numPr>
        <w:numId w:val="27"/>
      </w:numPr>
    </w:pPr>
    <w:rPr>
      <w:rFonts w:cs="Times New Roman"/>
      <w:i w:val="0"/>
      <w:sz w:val="22"/>
      <w:szCs w:val="22"/>
      <w:lang w:val="x-none" w:eastAsia="x-none"/>
    </w:rPr>
  </w:style>
  <w:style w:type="character" w:customStyle="1" w:styleId="Nagwek21Znak0">
    <w:name w:val="Nagłówek 2 1 Znak"/>
    <w:link w:val="Nagwek21"/>
    <w:rsid w:val="00A056E7"/>
    <w:rPr>
      <w:rFonts w:ascii="Arial" w:eastAsia="Times New Roman" w:hAnsi="Arial"/>
      <w:b/>
      <w:bCs/>
      <w:kern w:val="3"/>
      <w:sz w:val="22"/>
      <w:szCs w:val="22"/>
      <w:lang w:val="x-none" w:eastAsia="x-none"/>
    </w:rPr>
  </w:style>
  <w:style w:type="paragraph" w:customStyle="1" w:styleId="Nagwek22">
    <w:name w:val="Nagłówek 2 2"/>
    <w:basedOn w:val="Standard"/>
    <w:link w:val="Nagwek22Znak"/>
    <w:qFormat/>
    <w:rsid w:val="00A056E7"/>
    <w:pPr>
      <w:widowControl/>
      <w:numPr>
        <w:numId w:val="28"/>
      </w:numPr>
      <w:spacing w:line="276" w:lineRule="auto"/>
    </w:pPr>
    <w:rPr>
      <w:rFonts w:ascii="Arial" w:eastAsia="Times New Roman" w:hAnsi="Arial" w:cs="Times New Roman"/>
      <w:b/>
      <w:sz w:val="22"/>
      <w:szCs w:val="22"/>
      <w:lang w:val="x-none" w:eastAsia="x-none" w:bidi="ar-SA"/>
    </w:rPr>
  </w:style>
  <w:style w:type="character" w:customStyle="1" w:styleId="Nagwek21Znak">
    <w:name w:val="Nagłówek 21 Znak"/>
    <w:link w:val="Nagwek210"/>
    <w:rsid w:val="00A056E7"/>
    <w:rPr>
      <w:rFonts w:ascii="Arial" w:eastAsia="Times New Roman" w:hAnsi="Arial" w:cs="Arial"/>
      <w:b/>
      <w:bCs/>
      <w:i/>
      <w:iCs/>
      <w:kern w:val="3"/>
      <w:sz w:val="28"/>
      <w:szCs w:val="28"/>
      <w:lang w:val="en-GB"/>
    </w:rPr>
  </w:style>
  <w:style w:type="character" w:customStyle="1" w:styleId="Nagwek31Znak">
    <w:name w:val="Nagłówek 3 1 Znak"/>
    <w:link w:val="Nagwek31"/>
    <w:rsid w:val="00A056E7"/>
    <w:rPr>
      <w:rFonts w:ascii="Arial" w:eastAsia="Times New Roman" w:hAnsi="Arial"/>
      <w:b/>
      <w:bCs/>
      <w:iCs/>
      <w:kern w:val="3"/>
      <w:sz w:val="22"/>
      <w:szCs w:val="22"/>
      <w:lang w:val="x-none" w:eastAsia="x-none"/>
    </w:rPr>
  </w:style>
  <w:style w:type="paragraph" w:customStyle="1" w:styleId="Nagowek24">
    <w:name w:val="Nagłowek 2 4"/>
    <w:basedOn w:val="Standard"/>
    <w:link w:val="Nagowek24Znak"/>
    <w:qFormat/>
    <w:rsid w:val="00A056E7"/>
    <w:pPr>
      <w:widowControl/>
      <w:jc w:val="both"/>
    </w:pPr>
    <w:rPr>
      <w:rFonts w:ascii="Arial" w:eastAsia="Times New Roman" w:hAnsi="Arial" w:cs="Arial"/>
      <w:b/>
      <w:sz w:val="22"/>
      <w:szCs w:val="22"/>
      <w:lang w:val="en-GB" w:eastAsia="pl-PL" w:bidi="ar-SA"/>
    </w:rPr>
  </w:style>
  <w:style w:type="character" w:customStyle="1" w:styleId="Nagwek22Znak">
    <w:name w:val="Nagłówek 2 2 Znak"/>
    <w:link w:val="Nagwek22"/>
    <w:rsid w:val="00A056E7"/>
    <w:rPr>
      <w:rFonts w:ascii="Arial" w:eastAsia="Times New Roman" w:hAnsi="Arial"/>
      <w:b/>
      <w:kern w:val="3"/>
      <w:sz w:val="22"/>
      <w:szCs w:val="22"/>
      <w:lang w:val="x-none" w:eastAsia="x-none"/>
    </w:rPr>
  </w:style>
  <w:style w:type="paragraph" w:styleId="Spistreci1">
    <w:name w:val="toc 1"/>
    <w:basedOn w:val="Normalny"/>
    <w:next w:val="Normalny"/>
    <w:autoRedefine/>
    <w:uiPriority w:val="39"/>
    <w:unhideWhenUsed/>
    <w:rsid w:val="00A056E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owek24Znak">
    <w:name w:val="Nagłowek 2 4 Znak"/>
    <w:link w:val="Nagowek24"/>
    <w:rsid w:val="00A056E7"/>
    <w:rPr>
      <w:rFonts w:ascii="Arial" w:eastAsia="Times New Roman" w:hAnsi="Arial" w:cs="Arial"/>
      <w:b/>
      <w:kern w:val="3"/>
      <w:sz w:val="22"/>
      <w:szCs w:val="22"/>
      <w:lang w:val="en-GB"/>
    </w:rPr>
  </w:style>
  <w:style w:type="paragraph" w:styleId="Spistreci2">
    <w:name w:val="toc 2"/>
    <w:basedOn w:val="Normalny"/>
    <w:next w:val="Normalny"/>
    <w:autoRedefine/>
    <w:uiPriority w:val="39"/>
    <w:unhideWhenUsed/>
    <w:rsid w:val="00A056E7"/>
    <w:pPr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056E7"/>
    <w:pPr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A05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A05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22">
    <w:name w:val="Body Text 22"/>
    <w:basedOn w:val="Normalny"/>
    <w:rsid w:val="00A056E7"/>
    <w:pPr>
      <w:spacing w:after="0" w:line="240" w:lineRule="auto"/>
      <w:ind w:firstLine="709"/>
      <w:jc w:val="both"/>
    </w:pPr>
    <w:rPr>
      <w:rFonts w:ascii="Times New Roman" w:eastAsia="Times New Roman" w:hAnsi="Times New Roman"/>
      <w:snapToGrid w:val="0"/>
      <w:sz w:val="24"/>
      <w:szCs w:val="20"/>
      <w:lang w:eastAsia="pl-PL"/>
    </w:rPr>
  </w:style>
  <w:style w:type="paragraph" w:customStyle="1" w:styleId="Artyku3">
    <w:name w:val="Artyku3"/>
    <w:basedOn w:val="Default"/>
    <w:next w:val="Default"/>
    <w:uiPriority w:val="99"/>
    <w:rsid w:val="00A056E7"/>
    <w:rPr>
      <w:rFonts w:ascii="Univers" w:eastAsia="DejaVu Sans" w:hAnsi="Univers" w:cs="Tahoma"/>
      <w:color w:val="auto"/>
      <w:lang w:eastAsia="pl-PL"/>
    </w:rPr>
  </w:style>
  <w:style w:type="paragraph" w:customStyle="1" w:styleId="pkt">
    <w:name w:val="pkt)"/>
    <w:basedOn w:val="Default"/>
    <w:next w:val="Default"/>
    <w:uiPriority w:val="99"/>
    <w:rsid w:val="00A056E7"/>
    <w:rPr>
      <w:rFonts w:ascii="Univers" w:eastAsia="DejaVu Sans" w:hAnsi="Univers" w:cs="Tahoma"/>
      <w:color w:val="auto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A056E7"/>
    <w:pPr>
      <w:autoSpaceDE w:val="0"/>
      <w:adjustRightInd w:val="0"/>
      <w:spacing w:after="0" w:line="240" w:lineRule="auto"/>
    </w:pPr>
    <w:rPr>
      <w:rFonts w:ascii="Arial" w:eastAsia="Times New Roman" w:hAnsi="Arial"/>
      <w:sz w:val="18"/>
      <w:szCs w:val="18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056E7"/>
    <w:rPr>
      <w:rFonts w:ascii="Arial" w:eastAsia="Times New Roman" w:hAnsi="Arial"/>
      <w:sz w:val="18"/>
      <w:szCs w:val="18"/>
      <w:lang w:val="x-none" w:eastAsia="x-non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056E7"/>
    <w:pPr>
      <w:spacing w:after="0" w:line="240" w:lineRule="auto"/>
      <w:ind w:left="567" w:hanging="567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056E7"/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56E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56E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A056E7"/>
    <w:rPr>
      <w:vertAlign w:val="superscript"/>
    </w:rPr>
  </w:style>
  <w:style w:type="character" w:customStyle="1" w:styleId="h1">
    <w:name w:val="h1"/>
    <w:rsid w:val="00A056E7"/>
  </w:style>
  <w:style w:type="character" w:customStyle="1" w:styleId="FontStyle220">
    <w:name w:val="Font Style220"/>
    <w:uiPriority w:val="99"/>
    <w:rsid w:val="00A056E7"/>
    <w:rPr>
      <w:rFonts w:ascii="Arial" w:hAnsi="Arial" w:cs="Arial"/>
      <w:sz w:val="16"/>
      <w:szCs w:val="16"/>
    </w:rPr>
  </w:style>
  <w:style w:type="character" w:customStyle="1" w:styleId="FontStyle20">
    <w:name w:val="Font Style20"/>
    <w:uiPriority w:val="99"/>
    <w:rsid w:val="00A056E7"/>
    <w:rPr>
      <w:rFonts w:ascii="Times New Roman" w:hAnsi="Times New Roman" w:cs="Times New Roman"/>
      <w:sz w:val="20"/>
      <w:szCs w:val="20"/>
    </w:rPr>
  </w:style>
  <w:style w:type="paragraph" w:customStyle="1" w:styleId="FirstParagraph">
    <w:name w:val="First Paragraph"/>
    <w:basedOn w:val="Tekstpodstawowy"/>
    <w:next w:val="Tekstpodstawowy"/>
    <w:qFormat/>
    <w:rsid w:val="00A056E7"/>
    <w:pPr>
      <w:widowControl/>
      <w:suppressAutoHyphens w:val="0"/>
      <w:autoSpaceDN/>
      <w:spacing w:before="180" w:after="180"/>
      <w:textAlignment w:val="auto"/>
    </w:pPr>
    <w:rPr>
      <w:rFonts w:ascii="Cambria" w:eastAsia="Cambria" w:hAnsi="Cambria"/>
      <w:kern w:val="0"/>
      <w:lang w:val="en-US"/>
    </w:rPr>
  </w:style>
  <w:style w:type="paragraph" w:customStyle="1" w:styleId="Compact">
    <w:name w:val="Compact"/>
    <w:basedOn w:val="Tekstpodstawowy"/>
    <w:qFormat/>
    <w:rsid w:val="00A056E7"/>
    <w:pPr>
      <w:widowControl/>
      <w:suppressAutoHyphens w:val="0"/>
      <w:autoSpaceDN/>
      <w:spacing w:before="36" w:after="36"/>
      <w:textAlignment w:val="auto"/>
    </w:pPr>
    <w:rPr>
      <w:rFonts w:ascii="Cambria" w:eastAsia="Cambria" w:hAnsi="Cambria"/>
      <w:kern w:val="0"/>
      <w:lang w:val="en-US"/>
    </w:rPr>
  </w:style>
  <w:style w:type="paragraph" w:customStyle="1" w:styleId="m-1238928497242922292msolistparagraph">
    <w:name w:val="m_-1238928497242922292msolistparagraph"/>
    <w:basedOn w:val="Normalny"/>
    <w:rsid w:val="00A056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ierozpoznanawzmianka1">
    <w:name w:val="Nierozpoznana wzmianka1"/>
    <w:uiPriority w:val="99"/>
    <w:semiHidden/>
    <w:unhideWhenUsed/>
    <w:rsid w:val="00A056E7"/>
    <w:rPr>
      <w:color w:val="605E5C"/>
      <w:shd w:val="clear" w:color="auto" w:fill="E1DFDD"/>
    </w:rPr>
  </w:style>
  <w:style w:type="numbering" w:customStyle="1" w:styleId="Bezlisty2">
    <w:name w:val="Bez listy2"/>
    <w:next w:val="Bezlisty"/>
    <w:uiPriority w:val="99"/>
    <w:semiHidden/>
    <w:unhideWhenUsed/>
    <w:rsid w:val="00766F10"/>
  </w:style>
  <w:style w:type="table" w:customStyle="1" w:styleId="Tabela-Siatka3">
    <w:name w:val="Tabela - Siatka3"/>
    <w:basedOn w:val="Standardowy"/>
    <w:next w:val="Tabela-Siatka"/>
    <w:uiPriority w:val="59"/>
    <w:rsid w:val="00766F1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602F0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C0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1E570-91CB-4171-A407-197241D60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24</Pages>
  <Words>4337</Words>
  <Characters>26027</Characters>
  <Application>Microsoft Office Word</Application>
  <DocSecurity>0</DocSecurity>
  <Lines>216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</dc:creator>
  <cp:lastModifiedBy>Iwona Bobek</cp:lastModifiedBy>
  <cp:revision>40</cp:revision>
  <cp:lastPrinted>2017-07-12T06:26:00Z</cp:lastPrinted>
  <dcterms:created xsi:type="dcterms:W3CDTF">2022-01-19T08:33:00Z</dcterms:created>
  <dcterms:modified xsi:type="dcterms:W3CDTF">2022-01-21T06:28:00Z</dcterms:modified>
</cp:coreProperties>
</file>