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900" w:line="240" w:lineRule="auto"/>
        <w:ind w:left="0" w:right="0" w:firstLine="0"/>
        <w:jc w:val="right"/>
      </w:pPr>
      <w:r>
        <w:rPr>
          <w:rStyle w:val="CharStyle3"/>
        </w:rPr>
        <w:t>Tczew, dnia 16 marca 2025 r.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5040" w:right="0" w:firstLine="0"/>
        <w:jc w:val="left"/>
      </w:pPr>
      <w:r>
        <w:rPr>
          <w:rStyle w:val="CharStyle3"/>
        </w:rPr>
        <w:t>Ministerstwo Klimatu i Środowiska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5040" w:right="0" w:firstLine="0"/>
        <w:jc w:val="left"/>
      </w:pPr>
      <w:r>
        <w:rPr>
          <w:rStyle w:val="CharStyle3"/>
        </w:rPr>
        <w:t>ul. Wawelska 52/54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5040" w:right="0" w:firstLine="0"/>
        <w:jc w:val="left"/>
      </w:pPr>
      <w:r>
        <w:rPr>
          <w:rStyle w:val="CharStyle3"/>
        </w:rPr>
        <w:t>00-922 Warszawa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/>
        <w:ind w:left="0" w:right="0" w:firstLine="0"/>
        <w:jc w:val="center"/>
      </w:pPr>
      <w:r>
        <w:rPr>
          <w:rStyle w:val="CharStyle3"/>
        </w:rPr>
        <w:t>poprzez: ePUAP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bookmarkStart w:id="0" w:name="bookmark0"/>
      <w:r>
        <w:rPr>
          <w:rStyle w:val="CharStyle8"/>
          <w:b/>
          <w:bCs/>
        </w:rPr>
        <w:t>Petycja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360" w:lineRule="auto"/>
        <w:ind w:left="0" w:right="0" w:firstLine="0"/>
        <w:jc w:val="both"/>
      </w:pPr>
      <w:r>
        <w:rPr>
          <w:rStyle w:val="CharStyle3"/>
        </w:rPr>
        <w:t>Na podstawie art. 63 Konstytucji Rzeczypospolitej Polskiej z dnia 2 kwietnia 1997 r., w trybie określonym w ustawie z dnia 11 lipca 2014 r. o petycjach (t.j. Dz. U. 2018 poz. 870), korzystając z przysługującego konstytucyjnego prawa do zgłaszania petycji do organów władzy publicznej, niniejszym składam petycję i żądam w interesie publicznym podjęcia działań mających na celu reformę systemu gospodarki odpadami komunalnymi w Polsce. Obecny model segregacji odpadów u źródła jest nieefektywny zarówno pod względem ekonomicznym, jak i ekologicznym. W związku z tym wnioskuję o wdrożenie nowoczesnych rozwiązań opartych na technologii mechanicznej segregacji odpadów.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372" w:lineRule="auto"/>
        <w:ind w:left="0" w:right="0" w:firstLine="0"/>
        <w:jc w:val="both"/>
      </w:pPr>
      <w:bookmarkStart w:id="2" w:name="bookmark2"/>
      <w:r>
        <w:rPr>
          <w:rStyle w:val="CharStyle8"/>
          <w:b/>
          <w:bCs/>
        </w:rPr>
        <w:t>Uzasadnienie</w:t>
      </w:r>
      <w:bookmarkEnd w:id="2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04" w:val="left"/>
        </w:tabs>
        <w:bidi w:val="0"/>
        <w:spacing w:before="0" w:after="0"/>
        <w:ind w:left="180" w:right="0" w:hanging="180"/>
        <w:jc w:val="both"/>
      </w:pPr>
      <w:r>
        <w:rPr>
          <w:rStyle w:val="CharStyle3"/>
          <w:b/>
          <w:bCs/>
        </w:rPr>
        <w:t xml:space="preserve">Nieskuteczność obecnego systemu segregacji u źródła - </w:t>
      </w:r>
      <w:r>
        <w:rPr>
          <w:rStyle w:val="CharStyle3"/>
        </w:rPr>
        <w:t>mimo dużego zaangażowania obywateli, poziomy recyklingu w Polsce wciąż nie spełniają założeń dyrektyw unijnych.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04" w:val="left"/>
        </w:tabs>
        <w:bidi w:val="0"/>
        <w:spacing w:before="0" w:after="0"/>
        <w:ind w:left="180" w:right="0" w:hanging="180"/>
        <w:jc w:val="both"/>
      </w:pPr>
      <w:r>
        <w:rPr>
          <w:rStyle w:val="CharStyle3"/>
          <w:b/>
          <w:bCs/>
        </w:rPr>
        <w:t xml:space="preserve">Wysokie koszty i obciążenie mieszkańców </w:t>
      </w:r>
      <w:r>
        <w:rPr>
          <w:rStyle w:val="CharStyle3"/>
        </w:rPr>
        <w:t>- obowiązek precyzyjnej segregacji odpadów u źródła przerzuca odpowiedzialność na obywateli, zamiast wykorzystywać nowoczesne technologie.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09" w:val="left"/>
        </w:tabs>
        <w:bidi w:val="0"/>
        <w:spacing w:before="0" w:after="0"/>
        <w:ind w:left="180" w:right="0" w:hanging="180"/>
        <w:jc w:val="both"/>
      </w:pPr>
      <w:r>
        <w:rPr>
          <w:rStyle w:val="CharStyle3"/>
          <w:b/>
          <w:bCs/>
        </w:rPr>
        <w:t xml:space="preserve">Postęp technologiczny - </w:t>
      </w:r>
      <w:r>
        <w:rPr>
          <w:rStyle w:val="CharStyle3"/>
        </w:rPr>
        <w:t>rozwój zaawansowanych systemów mechanicznego sortowania odpadów (m.in. separatory optyczne, sztuczna inteligencja, automatyczne linie segregacyjne) pozwala na efektywniejsze zarządzanie odpadami niż ręczna segregacja przez mieszkańców.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04" w:val="left"/>
        </w:tabs>
        <w:bidi w:val="0"/>
        <w:spacing w:before="0" w:after="0"/>
        <w:ind w:left="180" w:right="0" w:hanging="180"/>
        <w:jc w:val="both"/>
      </w:pPr>
      <w:r>
        <w:rPr>
          <w:rStyle w:val="CharStyle3"/>
          <w:b/>
          <w:bCs/>
        </w:rPr>
        <w:t xml:space="preserve">Przykłady innych krajów - </w:t>
      </w:r>
      <w:r>
        <w:rPr>
          <w:rStyle w:val="CharStyle3"/>
        </w:rPr>
        <w:t>państwa takie jak Norwegia, Szwecja czy Holandia już wdrażają nowoczesne rozwiązania, w których to sortownie przejmują odpowiedzialność za dokładne rozdzielanie frakcji odpadów.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09" w:val="left"/>
        </w:tabs>
        <w:bidi w:val="0"/>
        <w:spacing w:before="0" w:after="360" w:line="346" w:lineRule="auto"/>
        <w:ind w:left="180" w:right="0" w:hanging="180"/>
        <w:jc w:val="both"/>
      </w:pPr>
      <w:r>
        <w:rPr>
          <w:rStyle w:val="CharStyle3"/>
          <w:b/>
          <w:bCs/>
        </w:rPr>
        <w:t xml:space="preserve">Potrzeba spójnej, długofalowej polityki - </w:t>
      </w:r>
      <w:r>
        <w:rPr>
          <w:rStyle w:val="CharStyle3"/>
        </w:rPr>
        <w:t xml:space="preserve">obecnie gminy </w:t>
      </w:r>
      <w:r>
        <w:rPr>
          <w:rStyle w:val="CharStyle3"/>
          <w:b/>
          <w:bCs/>
        </w:rPr>
        <w:t xml:space="preserve">w </w:t>
      </w:r>
      <w:r>
        <w:rPr>
          <w:rStyle w:val="CharStyle3"/>
        </w:rPr>
        <w:t>Polsce stosują odmienne zasady segregacji, co prowadzi do chaosu i marnowania surowców wtórnych.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</w:pPr>
      <w:bookmarkStart w:id="4" w:name="bookmark4"/>
      <w:r>
        <w:rPr>
          <w:rStyle w:val="CharStyle8"/>
          <w:b/>
          <w:bCs/>
        </w:rPr>
        <w:t>Wnioski</w:t>
      </w:r>
      <w:bookmarkEnd w:id="4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04" w:val="left"/>
        </w:tabs>
        <w:bidi w:val="0"/>
        <w:spacing w:before="0" w:after="360" w:line="360" w:lineRule="auto"/>
        <w:ind w:left="180" w:right="0" w:hanging="180"/>
        <w:jc w:val="both"/>
      </w:pPr>
      <w:r>
        <w:rPr>
          <w:rStyle w:val="CharStyle3"/>
          <w:b/>
          <w:bCs/>
        </w:rPr>
        <w:t xml:space="preserve">Wprowadzenie ogólnokrajowej reformy gospodarki odpadami — </w:t>
      </w:r>
      <w:r>
        <w:rPr>
          <w:rStyle w:val="CharStyle3"/>
        </w:rPr>
        <w:t>zamiast wymuszonej segregacji u źródła, należy inwestować w zaawansowane systemy mechanicznego sortowania odpadów.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01" w:val="left"/>
        </w:tabs>
        <w:bidi w:val="0"/>
        <w:spacing w:before="0" w:after="0"/>
        <w:ind w:left="180" w:right="0" w:hanging="180"/>
        <w:jc w:val="both"/>
      </w:pPr>
      <w:r>
        <w:rPr>
          <w:rStyle w:val="CharStyle3"/>
          <w:b/>
          <w:bCs/>
          <w:color w:val="252525"/>
        </w:rPr>
        <w:t xml:space="preserve">Zwiększenie inwestycji w centra sortowania i recyklingu </w:t>
      </w:r>
      <w:r>
        <w:rPr>
          <w:rStyle w:val="CharStyle3"/>
          <w:color w:val="252525"/>
        </w:rPr>
        <w:t>- wykorzystanie sztucznej inteligencji, systemów optycznych i automatycznych linii segregacyjnych.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6" w:val="left"/>
        </w:tabs>
        <w:bidi w:val="0"/>
        <w:spacing w:before="0" w:after="0"/>
        <w:ind w:left="180" w:right="0" w:hanging="180"/>
        <w:jc w:val="both"/>
      </w:pPr>
      <w:r>
        <w:rPr>
          <w:rStyle w:val="CharStyle3"/>
          <w:b/>
          <w:bCs/>
          <w:color w:val="252525"/>
        </w:rPr>
        <w:t xml:space="preserve">Zmniejszenie obciążeń finansowych mieszkańców </w:t>
      </w:r>
      <w:r>
        <w:rPr>
          <w:rStyle w:val="CharStyle3"/>
          <w:color w:val="252525"/>
        </w:rPr>
        <w:t>- sprawiedliwszy system opłat za gospodarowanie odpadami, oparty na efektywności przetwarzania, a nie na odpowiedzialności obywateli za segregację.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01" w:val="left"/>
        </w:tabs>
        <w:bidi w:val="0"/>
        <w:spacing w:before="0" w:after="360"/>
        <w:ind w:left="180" w:right="0" w:hanging="180"/>
        <w:jc w:val="both"/>
      </w:pPr>
      <w:r>
        <w:rPr>
          <w:rStyle w:val="CharStyle3"/>
          <w:b/>
          <w:bCs/>
          <w:color w:val="252525"/>
        </w:rPr>
        <w:t xml:space="preserve">Przygotowanie pilotażowego programu testującego nowe rozwiązania w </w:t>
      </w:r>
      <w:r>
        <w:rPr>
          <w:rStyle w:val="CharStyle3"/>
          <w:color w:val="252525"/>
        </w:rPr>
        <w:t>wybranych miastach Polski, które pozwolą na opracowanie skuteczniejszego modelu gospodarowania odpadami.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  <w:b/>
          <w:bCs/>
          <w:color w:val="252525"/>
        </w:rPr>
        <w:t>Podsumowanie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  <w:color w:val="252525"/>
        </w:rPr>
        <w:t xml:space="preserve">W związku z powyższym konieczna jest </w:t>
      </w:r>
      <w:r>
        <w:rPr>
          <w:rStyle w:val="CharStyle3"/>
          <w:b/>
          <w:bCs/>
          <w:color w:val="252525"/>
        </w:rPr>
        <w:t xml:space="preserve">modernizacja systemu gospodarki odpadami komunalnymi w Polsce, </w:t>
      </w:r>
      <w:r>
        <w:rPr>
          <w:rStyle w:val="CharStyle3"/>
          <w:color w:val="252525"/>
        </w:rPr>
        <w:t>aby: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31" w:val="left"/>
        </w:tabs>
        <w:bidi w:val="0"/>
        <w:spacing w:before="0" w:after="0"/>
        <w:ind w:left="0" w:right="0" w:firstLine="720"/>
        <w:jc w:val="both"/>
      </w:pPr>
      <w:r>
        <w:rPr>
          <w:rStyle w:val="CharStyle3"/>
          <w:b/>
          <w:bCs/>
          <w:color w:val="252525"/>
        </w:rPr>
        <w:t xml:space="preserve">Dostosować go do zobowiązań unijnych </w:t>
      </w:r>
      <w:r>
        <w:rPr>
          <w:rStyle w:val="CharStyle3"/>
          <w:color w:val="252525"/>
        </w:rPr>
        <w:t>i uniknąć potencjalnych sankcji za niewywiązywanie się z celów recyklingu.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12" w:val="left"/>
        </w:tabs>
        <w:bidi w:val="0"/>
        <w:spacing w:before="0" w:after="0"/>
        <w:ind w:left="0" w:right="0" w:firstLine="720"/>
        <w:jc w:val="both"/>
      </w:pPr>
      <w:r>
        <w:rPr>
          <w:rStyle w:val="CharStyle3"/>
          <w:b/>
          <w:bCs/>
          <w:color w:val="252525"/>
        </w:rPr>
        <w:t xml:space="preserve">Wykorzystać dostępne środki unijne </w:t>
      </w:r>
      <w:r>
        <w:rPr>
          <w:rStyle w:val="CharStyle3"/>
          <w:color w:val="252525"/>
        </w:rPr>
        <w:t>na innowacyjne technologie sortowania i recyklingu.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12" w:val="left"/>
        </w:tabs>
        <w:bidi w:val="0"/>
        <w:spacing w:before="0" w:after="720"/>
        <w:ind w:left="0" w:right="0" w:firstLine="720"/>
        <w:jc w:val="both"/>
      </w:pPr>
      <w:r>
        <w:rPr>
          <w:rStyle w:val="CharStyle3"/>
          <w:b/>
          <w:bCs/>
          <w:color w:val="252525"/>
        </w:rPr>
        <w:t xml:space="preserve">Zmniejszyć obciążenia obywateli, </w:t>
      </w:r>
      <w:r>
        <w:rPr>
          <w:rStyle w:val="CharStyle3"/>
          <w:color w:val="252525"/>
        </w:rPr>
        <w:t>przenosząc odpowiedzialność za skuteczną segregację na nowoczesne systemy sortujące.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360" w:lineRule="auto"/>
        <w:ind w:left="0" w:right="0" w:firstLine="0"/>
        <w:jc w:val="both"/>
      </w:pPr>
      <w:r>
        <w:rPr>
          <w:rStyle w:val="CharStyle3"/>
          <w:color w:val="252525"/>
        </w:rPr>
        <w:t>Współczesna gospodarka odpadami wymaga nowoczesnych rozwiązań, które opierają się na nauce i technologii, a nie na archaicznych metodach segregacji ręcznej przez obywateli. Polska może stać się liderem innowacyjnych zmian w tej dziedzinie, wprowadzając efektywniejszy model zarządzania odpadami.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379" w:lineRule="auto"/>
        <w:ind w:left="0" w:right="0" w:firstLine="720"/>
        <w:jc w:val="both"/>
      </w:pPr>
      <w:r>
        <w:rPr>
          <w:rStyle w:val="CharStyle3"/>
          <w:color w:val="252525"/>
        </w:rPr>
        <w:t>W związku z powyższym żądam rozpoczęcia prac legislacyjnych, które dostosują system gospodarki odpadami komunalnymi w Polsce do współczesnych realiów oraz uwzględnią nowoczesne technologie w tym zakresie.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r>
        <w:rPr>
          <w:rStyle w:val="CharStyle3"/>
          <w:color w:val="252525"/>
        </w:rPr>
        <w:t>Z poważaniem,</w:t>
      </w:r>
    </w:p>
    <w:sectPr>
      <w:headerReference w:type="default" r:id="rId5"/>
      <w:headerReference w:type="even" r:id="rId6"/>
      <w:footnotePr>
        <w:pos w:val="pageBottom"/>
        <w:numFmt w:val="decimal"/>
        <w:numRestart w:val="continuous"/>
      </w:footnotePr>
      <w:pgSz w:w="11900" w:h="16840"/>
      <w:pgMar w:top="1068" w:right="1330" w:bottom="853" w:left="1469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3660775</wp:posOffset>
              </wp:positionH>
              <wp:positionV relativeFrom="page">
                <wp:posOffset>532130</wp:posOffset>
              </wp:positionV>
              <wp:extent cx="307975" cy="1130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797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24"/>
                              <w:szCs w:val="24"/>
                            </w:rPr>
                            <w:t>1 z2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8.25pt;margin-top:41.899999999999999pt;width:24.25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24"/>
                        <w:szCs w:val="24"/>
                      </w:rPr>
                      <w:t>1 z2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3648710</wp:posOffset>
              </wp:positionH>
              <wp:positionV relativeFrom="page">
                <wp:posOffset>502285</wp:posOffset>
              </wp:positionV>
              <wp:extent cx="316865" cy="11303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686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color w:val="252525"/>
                              <w:sz w:val="24"/>
                              <w:szCs w:val="24"/>
                            </w:rPr>
                            <w:t>2z2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87.30000000000001pt;margin-top:39.550000000000004pt;width:24.949999999999999pt;height:8.9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color w:val="252525"/>
                        <w:sz w:val="24"/>
                        <w:szCs w:val="24"/>
                      </w:rPr>
                      <w:t>2z2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/>
        <w:bCs/>
        <w:i w:val="0"/>
        <w:iCs w:val="0"/>
        <w:smallCaps w:val="0"/>
        <w:strike w:val="0"/>
        <w:color w:val="252525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52525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Nagłówek lub stopka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Nagłówek #1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  <w:spacing w:after="180" w:line="37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Nagłówek lub stopka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Nagłówek #1"/>
    <w:basedOn w:val="Normal"/>
    <w:link w:val="CharStyle8"/>
    <w:pPr>
      <w:widowControl w:val="0"/>
      <w:shd w:val="clear" w:color="auto" w:fill="auto"/>
      <w:spacing w:line="365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</file>