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26F637A6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6B18BF">
        <w:rPr>
          <w:rFonts w:ascii="Arial" w:hAnsi="Arial" w:cs="Arial"/>
          <w:bCs/>
          <w:sz w:val="24"/>
          <w:szCs w:val="24"/>
        </w:rPr>
        <w:t xml:space="preserve">26 </w:t>
      </w:r>
      <w:r w:rsidR="00A43337">
        <w:rPr>
          <w:rFonts w:ascii="Arial" w:hAnsi="Arial" w:cs="Arial"/>
          <w:bCs/>
          <w:sz w:val="24"/>
          <w:szCs w:val="24"/>
        </w:rPr>
        <w:t>października</w:t>
      </w:r>
      <w:r w:rsidR="000177FF">
        <w:rPr>
          <w:rFonts w:ascii="Arial" w:hAnsi="Arial" w:cs="Arial"/>
          <w:bCs/>
          <w:sz w:val="24"/>
          <w:szCs w:val="24"/>
        </w:rPr>
        <w:t xml:space="preserve"> </w:t>
      </w:r>
      <w:r w:rsidRPr="00626972">
        <w:rPr>
          <w:rFonts w:ascii="Arial" w:hAnsi="Arial" w:cs="Arial"/>
          <w:bCs/>
          <w:sz w:val="24"/>
          <w:szCs w:val="24"/>
        </w:rPr>
        <w:t>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1692937A" w:rsidR="00306764" w:rsidRPr="00626972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FF240B" w:rsidRPr="00626972">
        <w:rPr>
          <w:rFonts w:ascii="Arial" w:hAnsi="Arial" w:cs="Arial"/>
          <w:sz w:val="24"/>
          <w:szCs w:val="24"/>
        </w:rPr>
        <w:t xml:space="preserve"> </w:t>
      </w:r>
      <w:r w:rsidR="007C6FED">
        <w:rPr>
          <w:rFonts w:ascii="Arial" w:hAnsi="Arial" w:cs="Arial"/>
          <w:sz w:val="24"/>
          <w:szCs w:val="24"/>
        </w:rPr>
        <w:t xml:space="preserve">73 </w:t>
      </w:r>
      <w:r w:rsidR="00FF240B" w:rsidRPr="00626972">
        <w:rPr>
          <w:rFonts w:ascii="Arial" w:hAnsi="Arial" w:cs="Arial"/>
          <w:sz w:val="24"/>
          <w:szCs w:val="24"/>
        </w:rPr>
        <w:t>ukośnik</w:t>
      </w:r>
      <w:r w:rsidR="007C6FED">
        <w:rPr>
          <w:rFonts w:ascii="Arial" w:hAnsi="Arial" w:cs="Arial"/>
          <w:sz w:val="24"/>
          <w:szCs w:val="24"/>
        </w:rPr>
        <w:t xml:space="preserve"> 22</w:t>
      </w:r>
      <w:r w:rsidR="00FF240B" w:rsidRPr="00626972">
        <w:rPr>
          <w:rFonts w:ascii="Arial" w:hAnsi="Arial" w:cs="Arial"/>
          <w:sz w:val="24"/>
          <w:szCs w:val="24"/>
        </w:rPr>
        <w:t xml:space="preserve"> </w:t>
      </w:r>
    </w:p>
    <w:p w14:paraId="70F6C8E9" w14:textId="7B4627AE" w:rsidR="00B869EB" w:rsidRPr="00B869EB" w:rsidRDefault="00CD31CD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WSZCZĘCIU POSTĘPOWANIA ROZPOZNA</w:t>
      </w:r>
      <w:r w:rsidR="00611305">
        <w:rPr>
          <w:rFonts w:ascii="Arial" w:hAnsi="Arial" w:cs="Arial"/>
          <w:b/>
          <w:bCs/>
          <w:sz w:val="24"/>
          <w:szCs w:val="24"/>
        </w:rPr>
        <w:t>W</w:t>
      </w:r>
      <w:r>
        <w:rPr>
          <w:rFonts w:ascii="Arial" w:hAnsi="Arial" w:cs="Arial"/>
          <w:b/>
          <w:bCs/>
          <w:sz w:val="24"/>
          <w:szCs w:val="24"/>
        </w:rPr>
        <w:t>CZEGO</w:t>
      </w:r>
    </w:p>
    <w:p w14:paraId="46867720" w14:textId="77777777" w:rsidR="00B869EB" w:rsidRPr="00B869EB" w:rsidRDefault="00B869EB" w:rsidP="002B5D7D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155814F5" w14:textId="4D3452F3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Na podstawie artykułu 16 ustęp 2, ustęp 3 i ustęp 4 </w:t>
      </w:r>
      <w:r w:rsidRPr="002B5D7D">
        <w:rPr>
          <w:rFonts w:ascii="Arial" w:hAnsi="Arial" w:cs="Arial"/>
          <w:bCs/>
          <w:sz w:val="24"/>
          <w:szCs w:val="24"/>
        </w:rPr>
        <w:t>ustawy z dnia 9 marca 2017 r. o szczególnych zasadach usuwania skutków prawnych decyzji reprywatyzacyjnych dotyczących nieruchomości warszawskich, wydanych z naruszeniem prawa (Dz</w:t>
      </w:r>
      <w:r>
        <w:rPr>
          <w:rFonts w:ascii="Arial" w:hAnsi="Arial" w:cs="Arial"/>
          <w:bCs/>
          <w:sz w:val="24"/>
          <w:szCs w:val="24"/>
        </w:rPr>
        <w:t>iennik</w:t>
      </w:r>
      <w:r w:rsidRPr="002B5D7D">
        <w:rPr>
          <w:rFonts w:ascii="Arial" w:hAnsi="Arial" w:cs="Arial"/>
          <w:bCs/>
          <w:sz w:val="24"/>
          <w:szCs w:val="24"/>
        </w:rPr>
        <w:t xml:space="preserve"> U</w:t>
      </w:r>
      <w:r>
        <w:rPr>
          <w:rFonts w:ascii="Arial" w:hAnsi="Arial" w:cs="Arial"/>
          <w:bCs/>
          <w:sz w:val="24"/>
          <w:szCs w:val="24"/>
        </w:rPr>
        <w:t>staw</w:t>
      </w:r>
      <w:r w:rsidRPr="002B5D7D">
        <w:rPr>
          <w:rFonts w:ascii="Arial" w:hAnsi="Arial" w:cs="Arial"/>
          <w:bCs/>
          <w:sz w:val="24"/>
          <w:szCs w:val="24"/>
        </w:rPr>
        <w:t xml:space="preserve"> z 2021 r. poz. 795)</w:t>
      </w:r>
      <w:r>
        <w:rPr>
          <w:rFonts w:ascii="Arial" w:hAnsi="Arial" w:cs="Arial"/>
          <w:bCs/>
          <w:sz w:val="24"/>
          <w:szCs w:val="24"/>
        </w:rPr>
        <w:t xml:space="preserve"> w wykonaniu postanowienia Komisji do spraw reprywatyzacji nieruchomości warszawskich z dnia października 2022 r., sygnatura akt KR III </w:t>
      </w:r>
      <w:r w:rsidR="007C6FED">
        <w:rPr>
          <w:rFonts w:ascii="Arial" w:hAnsi="Arial" w:cs="Arial"/>
          <w:bCs/>
          <w:sz w:val="24"/>
          <w:szCs w:val="24"/>
        </w:rPr>
        <w:t>73</w:t>
      </w:r>
      <w:r>
        <w:rPr>
          <w:rFonts w:ascii="Arial" w:hAnsi="Arial" w:cs="Arial"/>
          <w:bCs/>
          <w:sz w:val="24"/>
          <w:szCs w:val="24"/>
        </w:rPr>
        <w:t xml:space="preserve"> ukośnik</w:t>
      </w:r>
      <w:r w:rsidR="007C6FED">
        <w:rPr>
          <w:rFonts w:ascii="Arial" w:hAnsi="Arial" w:cs="Arial"/>
          <w:bCs/>
          <w:sz w:val="24"/>
          <w:szCs w:val="24"/>
        </w:rPr>
        <w:t xml:space="preserve"> 22</w:t>
      </w:r>
    </w:p>
    <w:p w14:paraId="4B8468C0" w14:textId="57E5E9C9" w:rsidR="00CD31CD" w:rsidRDefault="00CD31CD" w:rsidP="00D06750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Zawiadamiam następujące strony</w:t>
      </w:r>
    </w:p>
    <w:p w14:paraId="39598138" w14:textId="77777777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E3A94">
        <w:rPr>
          <w:rFonts w:ascii="Arial" w:eastAsia="Calibri" w:hAnsi="Arial" w:cs="Arial"/>
          <w:bCs/>
          <w:sz w:val="24"/>
          <w:szCs w:val="24"/>
        </w:rPr>
        <w:t>Miasto Stołeczne Warszawa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32B7D26C" w14:textId="48B07B4D" w:rsidR="001E0C1A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1E0C1A">
        <w:rPr>
          <w:rFonts w:ascii="Arial" w:eastAsia="Calibri" w:hAnsi="Arial" w:cs="Arial"/>
          <w:bCs/>
          <w:sz w:val="24"/>
          <w:szCs w:val="24"/>
        </w:rPr>
        <w:t>Skarb Państwa reprezentowanego przez Wojewodę Mazowieckiego,</w:t>
      </w:r>
    </w:p>
    <w:p w14:paraId="25C547C3" w14:textId="7AE54AD9" w:rsidR="003963C2" w:rsidRDefault="001E0C1A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Prokuratora Regionalnego we Wrocławiu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CCE482A" w14:textId="7EED56A1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Beatę Blanckenstein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>,</w:t>
      </w:r>
    </w:p>
    <w:p w14:paraId="316C37D0" w14:textId="3E586DE8" w:rsidR="003963C2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837EF">
        <w:rPr>
          <w:rFonts w:ascii="Arial" w:eastAsia="Calibri" w:hAnsi="Arial" w:cs="Arial"/>
          <w:bCs/>
          <w:sz w:val="24"/>
          <w:szCs w:val="24"/>
        </w:rPr>
        <w:t>Danutę Izabelę Smolińską - Wysocką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1F3883D1" w14:textId="42A4CCC1" w:rsidR="00290648" w:rsidRDefault="003963C2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lastRenderedPageBreak/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Ewę Włodarczyk - Bergqvist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BDC4AA1" w14:textId="57CFF614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Claudię Feddersen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3CA3646" w14:textId="40091C55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Ewę Teresę Dębską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6BDF717" w14:textId="4B488B5B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Danutę Janinę Tarłowską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2F43A08F" w14:textId="57A55E65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B837EF">
        <w:rPr>
          <w:rFonts w:ascii="Arial" w:eastAsia="Calibri" w:hAnsi="Arial" w:cs="Arial"/>
          <w:bCs/>
          <w:sz w:val="24"/>
          <w:szCs w:val="24"/>
        </w:rPr>
        <w:t>Marka Mossakowskiego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7ABDE2CC" w14:textId="0351E222" w:rsidR="00290648" w:rsidRDefault="00290648" w:rsidP="00D06750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-</w:t>
      </w:r>
      <w:r w:rsidR="00611305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B837EF">
        <w:rPr>
          <w:rFonts w:ascii="Arial" w:eastAsia="Calibri" w:hAnsi="Arial" w:cs="Arial"/>
          <w:bCs/>
          <w:sz w:val="24"/>
          <w:szCs w:val="24"/>
        </w:rPr>
        <w:t>Roberta Sławomira Nowaczyka</w:t>
      </w:r>
      <w:r w:rsidR="00D06750" w:rsidRPr="00B869EB">
        <w:rPr>
          <w:rFonts w:ascii="Arial" w:eastAsia="Calibri" w:hAnsi="Arial" w:cs="Arial"/>
          <w:bCs/>
          <w:sz w:val="24"/>
          <w:szCs w:val="24"/>
        </w:rPr>
        <w:t xml:space="preserve">, </w:t>
      </w:r>
    </w:p>
    <w:p w14:paraId="493B2A4B" w14:textId="3C145F63" w:rsidR="00290648" w:rsidRPr="00611305" w:rsidRDefault="007C6FED" w:rsidP="00B837EF">
      <w:pPr>
        <w:spacing w:after="480" w:line="36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o</w:t>
      </w:r>
      <w:r w:rsidR="00290648">
        <w:rPr>
          <w:rFonts w:ascii="Arial" w:hAnsi="Arial" w:cs="Arial"/>
          <w:bCs/>
          <w:sz w:val="24"/>
          <w:szCs w:val="24"/>
        </w:rPr>
        <w:t xml:space="preserve"> wszczęciu z urzędu postępowania rozpoznawczego w sprawie </w:t>
      </w:r>
      <w:r w:rsidR="00B837EF" w:rsidRPr="002B5D7D">
        <w:rPr>
          <w:rFonts w:ascii="Arial" w:hAnsi="Arial" w:cs="Arial"/>
          <w:bCs/>
          <w:sz w:val="24"/>
          <w:szCs w:val="24"/>
        </w:rPr>
        <w:t xml:space="preserve">w sprawie decyzji Prezydenta </w:t>
      </w:r>
      <w:r w:rsidR="00B837EF">
        <w:rPr>
          <w:rFonts w:ascii="Arial" w:hAnsi="Arial" w:cs="Arial"/>
          <w:bCs/>
          <w:sz w:val="24"/>
          <w:szCs w:val="24"/>
        </w:rPr>
        <w:t>miasta stołecznego</w:t>
      </w:r>
      <w:r w:rsidR="00B837EF" w:rsidRPr="002B5D7D">
        <w:rPr>
          <w:rFonts w:ascii="Arial" w:hAnsi="Arial" w:cs="Arial"/>
          <w:bCs/>
          <w:sz w:val="24"/>
          <w:szCs w:val="24"/>
        </w:rPr>
        <w:t xml:space="preserve"> Warszawy nr </w:t>
      </w:r>
      <w:r w:rsidR="00B837EF">
        <w:rPr>
          <w:rFonts w:ascii="Arial" w:hAnsi="Arial" w:cs="Arial"/>
          <w:bCs/>
          <w:sz w:val="24"/>
          <w:szCs w:val="24"/>
        </w:rPr>
        <w:t>664</w:t>
      </w:r>
      <w:r w:rsidR="00B837EF" w:rsidRPr="002B5D7D">
        <w:rPr>
          <w:rFonts w:ascii="Arial" w:hAnsi="Arial" w:cs="Arial"/>
          <w:bCs/>
          <w:sz w:val="24"/>
          <w:szCs w:val="24"/>
        </w:rPr>
        <w:t xml:space="preserve"> ukośnik GK ukośnik DW ukośnik 201</w:t>
      </w:r>
      <w:r w:rsidR="00B837EF">
        <w:rPr>
          <w:rFonts w:ascii="Arial" w:hAnsi="Arial" w:cs="Arial"/>
          <w:bCs/>
          <w:sz w:val="24"/>
          <w:szCs w:val="24"/>
        </w:rPr>
        <w:t>5</w:t>
      </w:r>
      <w:r w:rsidR="00B837EF" w:rsidRPr="002B5D7D">
        <w:rPr>
          <w:rFonts w:ascii="Arial" w:hAnsi="Arial" w:cs="Arial"/>
          <w:bCs/>
          <w:sz w:val="24"/>
          <w:szCs w:val="24"/>
        </w:rPr>
        <w:t xml:space="preserve"> z dnia </w:t>
      </w:r>
      <w:r w:rsidR="00B837EF">
        <w:rPr>
          <w:rFonts w:ascii="Arial" w:hAnsi="Arial" w:cs="Arial"/>
          <w:bCs/>
          <w:sz w:val="24"/>
          <w:szCs w:val="24"/>
        </w:rPr>
        <w:t>1 grudnia 2015 r.</w:t>
      </w:r>
      <w:r w:rsidR="00B837EF" w:rsidRPr="002B5D7D">
        <w:rPr>
          <w:rFonts w:ascii="Arial" w:hAnsi="Arial" w:cs="Arial"/>
          <w:bCs/>
          <w:sz w:val="24"/>
          <w:szCs w:val="24"/>
        </w:rPr>
        <w:t>, ustanawiającej prawo użytkowania wieczystego</w:t>
      </w:r>
      <w:r w:rsidR="00B837EF">
        <w:rPr>
          <w:rFonts w:ascii="Arial" w:hAnsi="Arial" w:cs="Arial"/>
          <w:bCs/>
          <w:sz w:val="24"/>
          <w:szCs w:val="24"/>
        </w:rPr>
        <w:t xml:space="preserve"> do zabudowanej nieruchomości położonej w Warszawie przy ulicy Bagatela 14, oznaczonej jako działka ewidencyjna numer 82 w obrębie 5-05-11 o powierzchni 1004 metry kwadratowe, dla której Sąd Rejonowy dla Warszawy Mokotowa w Warszawie prowadzi księgę wieczystą numer WA4M ukośnik 00232237 ukośnik 0, dawne oznaczenie wykazem hipotecznym numer 1763 B</w:t>
      </w:r>
    </w:p>
    <w:p w14:paraId="22FEE7A7" w14:textId="37F4E67D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3901E02" w:rsidR="00ED550F" w:rsidRPr="00626972" w:rsidRDefault="00C5584C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44F01A5A" w14:textId="77777777" w:rsidR="00611305" w:rsidRPr="005F5916" w:rsidRDefault="00611305" w:rsidP="00611305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5F5916">
        <w:rPr>
          <w:rFonts w:ascii="Arial" w:hAnsi="Arial" w:cs="Arial"/>
          <w:b/>
          <w:bCs/>
          <w:sz w:val="24"/>
          <w:szCs w:val="24"/>
        </w:rPr>
        <w:t>Pouczenie:</w:t>
      </w:r>
    </w:p>
    <w:p w14:paraId="4A2FD2F4" w14:textId="49C59503" w:rsidR="00611305" w:rsidRPr="005F5916" w:rsidRDefault="007C6FED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1.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Zgodnie z art. 16 ust. 2 ustawy z dnia 9 marca 2017 r. o szczególnych zasadach usuwania skutków prawnych decyzji reprywatyzacyjnych dotyczących nieruchomości warszawskich, wydanych z naruszeniem prawa (</w:t>
      </w:r>
      <w:r>
        <w:rPr>
          <w:rFonts w:ascii="Arial" w:eastAsia="Calibri" w:hAnsi="Arial" w:cs="Arial"/>
          <w:sz w:val="24"/>
          <w:szCs w:val="24"/>
        </w:rPr>
        <w:t>Dziennik Ustaw</w:t>
      </w:r>
      <w:r w:rsidR="00611305" w:rsidRPr="005F5916">
        <w:rPr>
          <w:rFonts w:ascii="Arial" w:eastAsia="Calibri" w:hAnsi="Arial" w:cs="Arial"/>
          <w:sz w:val="24"/>
          <w:szCs w:val="24"/>
        </w:rPr>
        <w:t xml:space="preserve"> z 2021 r. poz. 795) dalej: ustawa) o wszczęciu postępowania rozpoznawczego Komisja zawiadamia m.st. Warszawę oraz pozostałe strony postępowania. Zgodnie z art. 16 ust. 3 ustawy </w:t>
      </w:r>
      <w:r w:rsidR="00611305" w:rsidRPr="005F5916">
        <w:rPr>
          <w:rFonts w:ascii="Arial" w:eastAsia="Calibri" w:hAnsi="Arial" w:cs="Arial"/>
          <w:sz w:val="24"/>
          <w:szCs w:val="24"/>
        </w:rPr>
        <w:lastRenderedPageBreak/>
        <w:t xml:space="preserve">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27BCA678" w14:textId="1FE0709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2. Zgodnie z art. 33 ustawy z dnia 14 czerwca 1960 r. – Kodeks postępowania administracyjnego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2021 r. poz. 735):</w:t>
      </w:r>
    </w:p>
    <w:p w14:paraId="0B4B1C8B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1. Pełnomocnikiem strony może być osoba fizyczna posiadająca zdolność do czynności prawnych.</w:t>
      </w:r>
    </w:p>
    <w:p w14:paraId="5B92B6E5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2. Pełnomocnictwo powinno być udzielone na piśmie, w formie dokumentu elektronicznego lub zgłoszone do protokołu.</w:t>
      </w:r>
    </w:p>
    <w:p w14:paraId="267F4416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2a. Pełnomocnictwo w formie dokumentu elektronicznego powinno być opatrzone kwalifikowanym podpisem elektronicznym, podpisem zaufanym albo podpisem osobistym.</w:t>
      </w:r>
    </w:p>
    <w:p w14:paraId="7B63D21C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3F807F5F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3a. Jeżeli odpis pełnomocnictwa lub odpisy innych dokumentów wykazujących umocowanie zostały sporządzone w formie dokumentu elektronicznego, ich uwierzytelnienia, o którym mowa w </w:t>
      </w: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</w:t>
      </w:r>
      <w:r w:rsidRPr="005F5916">
        <w:rPr>
          <w:rFonts w:ascii="Arial" w:eastAsia="Calibri" w:hAnsi="Arial" w:cs="Arial"/>
          <w:sz w:val="24"/>
          <w:szCs w:val="24"/>
        </w:rPr>
        <w:lastRenderedPageBreak/>
        <w:t>delegacja ustawowa pkt 1 ustawy z dnia 17 lutego 2005 r. o informatyzacji działalności podmiotów realizujących zadania publiczne.</w:t>
      </w:r>
    </w:p>
    <w:p w14:paraId="3FA33B73" w14:textId="77777777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paragraf </w:t>
      </w:r>
      <w:r w:rsidRPr="005F5916">
        <w:rPr>
          <w:rFonts w:ascii="Arial" w:eastAsia="Calibri" w:hAnsi="Arial" w:cs="Arial"/>
          <w:sz w:val="24"/>
          <w:szCs w:val="24"/>
        </w:rPr>
        <w:t xml:space="preserve">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742C7FBE" w14:textId="3C1B47ED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3. Zgodnie z art.  21 ust. 1 ustawy z dnia 6 lipca 1982 r. ustawy o radach prawnych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6A2D9B79" w14:textId="4BB8A4C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4. Zgodnie z art.  35</w:t>
      </w:r>
      <w:r w:rsidRPr="005F5916">
        <w:rPr>
          <w:rFonts w:ascii="Arial" w:eastAsia="Calibri" w:hAnsi="Arial" w:cs="Arial"/>
          <w:sz w:val="24"/>
          <w:szCs w:val="24"/>
          <w:vertAlign w:val="superscript"/>
        </w:rPr>
        <w:t>1</w:t>
      </w:r>
      <w:r w:rsidRPr="005F5916">
        <w:rPr>
          <w:rFonts w:ascii="Arial" w:eastAsia="Calibri" w:hAnsi="Arial" w:cs="Arial"/>
          <w:sz w:val="24"/>
          <w:szCs w:val="24"/>
        </w:rPr>
        <w:t xml:space="preserve"> ust. 4 ustawy z dnia 6 lipca 1982 r. ustawy o radach prawnych </w:t>
      </w:r>
      <w:r w:rsidR="007C6FED">
        <w:rPr>
          <w:rFonts w:ascii="Arial" w:eastAsia="Calibri" w:hAnsi="Arial" w:cs="Arial"/>
          <w:sz w:val="24"/>
          <w:szCs w:val="24"/>
        </w:rPr>
        <w:t>(Dziennik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75)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72B2701C" w14:textId="79994524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5. Zgodnie z art. 25 ust. 3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w wypadku gdy adwokat prowadzący sprawę nie może wziąć osobiście udziału w rozprawie lub wykonać osobiście poszczególnych czynności w sprawie, może on udzielić substytucji.</w:t>
      </w:r>
    </w:p>
    <w:p w14:paraId="4283C561" w14:textId="7B2134F6" w:rsidR="00611305" w:rsidRPr="005F5916" w:rsidRDefault="00611305" w:rsidP="00611305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5F5916">
        <w:rPr>
          <w:rFonts w:ascii="Arial" w:eastAsia="Calibri" w:hAnsi="Arial" w:cs="Arial"/>
          <w:sz w:val="24"/>
          <w:szCs w:val="24"/>
        </w:rPr>
        <w:t>6. Zgodnie z art. 77 ust. 5 ustawy z dnia 26 maja 1982 r. – Prawo o adwokaturze (</w:t>
      </w:r>
      <w:r w:rsidR="007C6FED">
        <w:rPr>
          <w:rFonts w:ascii="Arial" w:eastAsia="Calibri" w:hAnsi="Arial" w:cs="Arial"/>
          <w:sz w:val="24"/>
          <w:szCs w:val="24"/>
        </w:rPr>
        <w:t>Dziennik Ustaw</w:t>
      </w:r>
      <w:r w:rsidRPr="005F5916">
        <w:rPr>
          <w:rFonts w:ascii="Arial" w:eastAsia="Calibri" w:hAnsi="Arial" w:cs="Arial"/>
          <w:sz w:val="24"/>
          <w:szCs w:val="24"/>
        </w:rPr>
        <w:t xml:space="preserve"> z 2020 r. poz. 1651)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sectPr w:rsidR="00611305" w:rsidRPr="005F5916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B8158" w14:textId="77777777" w:rsidR="0034067C" w:rsidRDefault="0034067C" w:rsidP="00257ED8">
      <w:pPr>
        <w:spacing w:after="0" w:line="240" w:lineRule="auto"/>
      </w:pPr>
      <w:r>
        <w:separator/>
      </w:r>
    </w:p>
  </w:endnote>
  <w:endnote w:type="continuationSeparator" w:id="0">
    <w:p w14:paraId="4FDC3F83" w14:textId="77777777" w:rsidR="0034067C" w:rsidRDefault="0034067C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3D46B" w14:textId="77777777" w:rsidR="0034067C" w:rsidRDefault="0034067C" w:rsidP="00257ED8">
      <w:pPr>
        <w:spacing w:after="0" w:line="240" w:lineRule="auto"/>
      </w:pPr>
      <w:r>
        <w:separator/>
      </w:r>
    </w:p>
  </w:footnote>
  <w:footnote w:type="continuationSeparator" w:id="0">
    <w:p w14:paraId="15A2FE2A" w14:textId="77777777" w:rsidR="0034067C" w:rsidRDefault="0034067C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91270"/>
    <w:rsid w:val="000C1DBC"/>
    <w:rsid w:val="001027AF"/>
    <w:rsid w:val="001175B5"/>
    <w:rsid w:val="00143CE7"/>
    <w:rsid w:val="00180CE1"/>
    <w:rsid w:val="001C71EA"/>
    <w:rsid w:val="001E0C1A"/>
    <w:rsid w:val="001E1709"/>
    <w:rsid w:val="00255A1A"/>
    <w:rsid w:val="00257ED8"/>
    <w:rsid w:val="0028761B"/>
    <w:rsid w:val="00290648"/>
    <w:rsid w:val="002B5D7D"/>
    <w:rsid w:val="002D6532"/>
    <w:rsid w:val="002E2434"/>
    <w:rsid w:val="002E5ED6"/>
    <w:rsid w:val="002F2B1E"/>
    <w:rsid w:val="00306764"/>
    <w:rsid w:val="0030770A"/>
    <w:rsid w:val="0034067C"/>
    <w:rsid w:val="00362964"/>
    <w:rsid w:val="003963C2"/>
    <w:rsid w:val="00402F9A"/>
    <w:rsid w:val="00444487"/>
    <w:rsid w:val="00477959"/>
    <w:rsid w:val="004B5AF1"/>
    <w:rsid w:val="004C291D"/>
    <w:rsid w:val="004D5A29"/>
    <w:rsid w:val="004E604E"/>
    <w:rsid w:val="00542983"/>
    <w:rsid w:val="005F6374"/>
    <w:rsid w:val="00611305"/>
    <w:rsid w:val="00626972"/>
    <w:rsid w:val="0065701F"/>
    <w:rsid w:val="00665679"/>
    <w:rsid w:val="00673146"/>
    <w:rsid w:val="006803F5"/>
    <w:rsid w:val="006912F4"/>
    <w:rsid w:val="006A2E5C"/>
    <w:rsid w:val="006B18BF"/>
    <w:rsid w:val="006C4AF8"/>
    <w:rsid w:val="00724702"/>
    <w:rsid w:val="007812D1"/>
    <w:rsid w:val="007B20CB"/>
    <w:rsid w:val="007B2105"/>
    <w:rsid w:val="007C6FED"/>
    <w:rsid w:val="007E4D31"/>
    <w:rsid w:val="007F3E57"/>
    <w:rsid w:val="008274D6"/>
    <w:rsid w:val="00855F81"/>
    <w:rsid w:val="008721B3"/>
    <w:rsid w:val="00884D3A"/>
    <w:rsid w:val="008A5AC8"/>
    <w:rsid w:val="008B0542"/>
    <w:rsid w:val="008B6606"/>
    <w:rsid w:val="00923C2B"/>
    <w:rsid w:val="00930557"/>
    <w:rsid w:val="0093738E"/>
    <w:rsid w:val="009559E4"/>
    <w:rsid w:val="00980BA1"/>
    <w:rsid w:val="00984858"/>
    <w:rsid w:val="00987988"/>
    <w:rsid w:val="0099327D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837EF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1B16"/>
    <w:rsid w:val="00C769C2"/>
    <w:rsid w:val="00C93E80"/>
    <w:rsid w:val="00CD31CD"/>
    <w:rsid w:val="00CE64EC"/>
    <w:rsid w:val="00D00236"/>
    <w:rsid w:val="00D06750"/>
    <w:rsid w:val="00D15A46"/>
    <w:rsid w:val="00D17CFB"/>
    <w:rsid w:val="00D37F92"/>
    <w:rsid w:val="00D72583"/>
    <w:rsid w:val="00D72C8B"/>
    <w:rsid w:val="00DE46E8"/>
    <w:rsid w:val="00E07DEB"/>
    <w:rsid w:val="00E60562"/>
    <w:rsid w:val="00E80DDA"/>
    <w:rsid w:val="00E85793"/>
    <w:rsid w:val="00ED550F"/>
    <w:rsid w:val="00F115D0"/>
    <w:rsid w:val="00F25EAB"/>
    <w:rsid w:val="00F32AB7"/>
    <w:rsid w:val="00F37569"/>
    <w:rsid w:val="00F77646"/>
    <w:rsid w:val="00FC69C5"/>
    <w:rsid w:val="00FD3FBF"/>
    <w:rsid w:val="00FD67E0"/>
    <w:rsid w:val="00FE3A94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835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11</cp:revision>
  <cp:lastPrinted>2019-06-13T12:29:00Z</cp:lastPrinted>
  <dcterms:created xsi:type="dcterms:W3CDTF">2022-10-14T12:24:00Z</dcterms:created>
  <dcterms:modified xsi:type="dcterms:W3CDTF">2022-11-08T13:09:00Z</dcterms:modified>
</cp:coreProperties>
</file>