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8" Type="http://schemas.openxmlformats.org/package/2006/relationships/metadata/core-properties" Target="docProps/core.xml"/><Relationship Id="rId7" Type="http://schemas.openxmlformats.org/package/2006/relationships/metadata/thumbnail" Target="docProps/thumbnail.emf"/><Relationship Id="rId1" Type="http://schemas.openxmlformats.org/officeDocument/2006/relationships/officeDocument" Target="word/document.xml"/><Relationship Id="rId6" Type="http://schemas.microsoft.com/office/2006/relationships/ui/userCustomization" Target="userCustomization/customUI.xml"/><Relationship Id="rId5" Type="http://schemas.microsoft.com/office/2006/relationships/ui/extensibility" Target="Makroinstrukcje2.xml"/><Relationship Id="rId10" Type="http://schemas.openxmlformats.org/officeDocument/2006/relationships/custom-properties" Target="docProps/custom.xml"/><Relationship Id="rId9"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8A3F2" w14:textId="638B7B11" w:rsidR="00A2486D" w:rsidRPr="00A2486D" w:rsidRDefault="00A2486D" w:rsidP="00A2486D">
      <w:pPr>
        <w:pStyle w:val="OZNPROJEKTUwskazaniedatylubwersjiprojektu"/>
      </w:pPr>
      <w:r w:rsidRPr="00A2486D">
        <w:t xml:space="preserve">Projekt z dnia </w:t>
      </w:r>
      <w:r w:rsidR="00C41FD3">
        <w:t>27</w:t>
      </w:r>
      <w:r w:rsidRPr="00A2486D">
        <w:t>.0</w:t>
      </w:r>
      <w:r w:rsidR="00584200">
        <w:t>2</w:t>
      </w:r>
      <w:r w:rsidRPr="00A2486D">
        <w:t>.2025 r.</w:t>
      </w:r>
    </w:p>
    <w:p w14:paraId="57563FD9" w14:textId="77777777" w:rsidR="00A2486D" w:rsidRPr="00A2486D" w:rsidRDefault="00A2486D" w:rsidP="00A2486D"/>
    <w:p w14:paraId="22DC45DF" w14:textId="77777777" w:rsidR="00A2486D" w:rsidRPr="00A2486D" w:rsidRDefault="00A2486D" w:rsidP="00A2486D">
      <w:pPr>
        <w:pStyle w:val="OZNRODZAKTUtznustawalubrozporzdzenieiorganwydajcy"/>
      </w:pPr>
      <w:r w:rsidRPr="00A2486D">
        <w:t xml:space="preserve">UCHWAŁA NR………. </w:t>
      </w:r>
    </w:p>
    <w:p w14:paraId="77712DE9" w14:textId="6AF0AFEA" w:rsidR="00A2486D" w:rsidRPr="00A2486D" w:rsidRDefault="00A2486D" w:rsidP="00A2486D">
      <w:pPr>
        <w:pStyle w:val="OZNRODZAKTUtznustawalubrozporzdzenieiorganwydajcy"/>
      </w:pPr>
      <w:r w:rsidRPr="00A2486D">
        <w:t>RADY MINISTRÓ</w:t>
      </w:r>
      <w:r w:rsidR="002827AD">
        <w:t>W</w:t>
      </w:r>
    </w:p>
    <w:p w14:paraId="4BFB42CC" w14:textId="77777777" w:rsidR="00A2486D" w:rsidRPr="00A2486D" w:rsidRDefault="00A2486D" w:rsidP="00A2486D">
      <w:pPr>
        <w:pStyle w:val="DATAAKTUdatauchwalenialubwydaniaaktu"/>
      </w:pPr>
      <w:r w:rsidRPr="00A2486D">
        <w:t xml:space="preserve">z dnia ……………….r. </w:t>
      </w:r>
    </w:p>
    <w:p w14:paraId="013E6F65" w14:textId="77777777" w:rsidR="00A2486D" w:rsidRPr="00A2486D" w:rsidRDefault="00A2486D" w:rsidP="00A2486D">
      <w:pPr>
        <w:pStyle w:val="TYTUAKTUprzedmiotregulacjiustawylubrozporzdzenia"/>
      </w:pPr>
      <w:r w:rsidRPr="00A2486D">
        <w:t>zmieniająca uchwałę w sprawie ustanowienia programu inwestycyjnego pod nazwą „Pediatria PLUS – dostosowanie infrastruktury do aktualnych standardów opieki pediatrycznej i psychiatrycznej – Szpitala Klinicznego im. Karola Jonschera Uniwersytetu Medycznego im. Karola Marcinkowskiego w Poznaniu”</w:t>
      </w:r>
    </w:p>
    <w:p w14:paraId="770C1DE3" w14:textId="77777777" w:rsidR="00A2486D" w:rsidRPr="00A2486D" w:rsidRDefault="00A2486D" w:rsidP="00A2486D">
      <w:pPr>
        <w:pStyle w:val="NIEARTTEKSTtekstnieartykuowanynppodstprawnarozplubpreambua"/>
      </w:pPr>
      <w:r w:rsidRPr="00A2486D">
        <w:t>Na podstawie art. 5 ust. 1 ustawy z dnia 7 października 2020 r. o Funduszu Medycznym (Dz. U. z 2024 r. poz. 889) Rada Ministrów uchwala, co następuje:</w:t>
      </w:r>
    </w:p>
    <w:p w14:paraId="26E3965C" w14:textId="0746B7C3" w:rsidR="00A2486D" w:rsidRPr="00A2486D" w:rsidRDefault="00A2486D" w:rsidP="00A2486D">
      <w:pPr>
        <w:pStyle w:val="ARTartustawynprozporzdzenia"/>
      </w:pPr>
      <w:r w:rsidRPr="00C90368">
        <w:rPr>
          <w:rStyle w:val="Ppogrubienie"/>
        </w:rPr>
        <w:t>§ 1.</w:t>
      </w:r>
      <w:r w:rsidRPr="00A2486D">
        <w:t xml:space="preserve"> W uchwale nr 120 Rady Ministrów z dnia 5 lipca 2023 r. w sprawie ustanowienia programu inwestycyjnego pod nazwą „Pediatria PLUS – dostosowanie infrastruktury do aktualnych standardów opieki pediatrycznej i psychiatrycznej – Szpitala Klinicznego im. Karola Jonschera Uniwersytetu Medycznego im. Karola Marcinkowskiego w Poznaniu” (M</w:t>
      </w:r>
      <w:r w:rsidR="00EA421E">
        <w:t>.</w:t>
      </w:r>
      <w:r w:rsidRPr="00A2486D">
        <w:t>P. poz. 767) w załączniku do uchwały:</w:t>
      </w:r>
    </w:p>
    <w:p w14:paraId="040C1BDF" w14:textId="77777777" w:rsidR="00A2486D" w:rsidRPr="00A2486D" w:rsidRDefault="00A2486D" w:rsidP="00C90368">
      <w:pPr>
        <w:pStyle w:val="PKTpunkt"/>
      </w:pPr>
      <w:r w:rsidRPr="00A2486D">
        <w:t>1)</w:t>
      </w:r>
      <w:r w:rsidRPr="00A2486D">
        <w:tab/>
        <w:t>spis treści otrzymuje brzmienie określone w załączniku nr 1 do niniejszej uchwały;</w:t>
      </w:r>
    </w:p>
    <w:p w14:paraId="5F95E252" w14:textId="77777777" w:rsidR="00A2486D" w:rsidRPr="00A2486D" w:rsidRDefault="00A2486D" w:rsidP="00C90368">
      <w:pPr>
        <w:pStyle w:val="PKTpunkt"/>
      </w:pPr>
      <w:r w:rsidRPr="00A2486D">
        <w:t>2)</w:t>
      </w:r>
      <w:r w:rsidRPr="00A2486D">
        <w:tab/>
        <w:t>w rozdziale 7 „Opis inwestycji” na:</w:t>
      </w:r>
    </w:p>
    <w:p w14:paraId="1418595B" w14:textId="77777777" w:rsidR="00A2486D" w:rsidRPr="00A2486D" w:rsidRDefault="00A2486D" w:rsidP="00C90368">
      <w:pPr>
        <w:pStyle w:val="LITlitera"/>
      </w:pPr>
      <w:r w:rsidRPr="00A2486D">
        <w:t>a)</w:t>
      </w:r>
      <w:r w:rsidRPr="00A2486D">
        <w:tab/>
        <w:t xml:space="preserve">stronie 26 skreśla się: </w:t>
      </w:r>
    </w:p>
    <w:p w14:paraId="0528AB50" w14:textId="77777777" w:rsidR="00A2486D" w:rsidRPr="00A2486D" w:rsidRDefault="00A2486D" w:rsidP="00C90368">
      <w:pPr>
        <w:pStyle w:val="TIRtiret"/>
      </w:pPr>
      <w:r w:rsidRPr="00A2486D">
        <w:t>–</w:t>
      </w:r>
      <w:r w:rsidRPr="00A2486D">
        <w:tab/>
        <w:t>wyrazy „Graficzny harmonogram Zadania I:”,</w:t>
      </w:r>
    </w:p>
    <w:p w14:paraId="0440D8D5" w14:textId="77777777" w:rsidR="00A2486D" w:rsidRPr="00A2486D" w:rsidRDefault="00A2486D" w:rsidP="00C90368">
      <w:pPr>
        <w:pStyle w:val="TIRtiret"/>
      </w:pPr>
      <w:r w:rsidRPr="00A2486D">
        <w:t>–</w:t>
      </w:r>
      <w:r w:rsidRPr="00A2486D">
        <w:tab/>
        <w:t xml:space="preserve">tabelę nr 14,  </w:t>
      </w:r>
    </w:p>
    <w:p w14:paraId="46CB22C5" w14:textId="77777777" w:rsidR="00A2486D" w:rsidRPr="00A2486D" w:rsidRDefault="00A2486D" w:rsidP="00C90368">
      <w:pPr>
        <w:pStyle w:val="LITlitera"/>
      </w:pPr>
      <w:r w:rsidRPr="00A2486D">
        <w:t>b)</w:t>
      </w:r>
      <w:r w:rsidRPr="00A2486D">
        <w:tab/>
        <w:t xml:space="preserve">stronie 28 skreśla się: </w:t>
      </w:r>
    </w:p>
    <w:p w14:paraId="7A01ACAA" w14:textId="77777777" w:rsidR="00A2486D" w:rsidRPr="00A2486D" w:rsidRDefault="00A2486D" w:rsidP="00C90368">
      <w:pPr>
        <w:pStyle w:val="TIRtiret"/>
      </w:pPr>
      <w:r w:rsidRPr="00A2486D">
        <w:t>–</w:t>
      </w:r>
      <w:r w:rsidRPr="00A2486D">
        <w:tab/>
        <w:t xml:space="preserve">wyrazy „Graficzny harmonogram Zadania II:”, </w:t>
      </w:r>
    </w:p>
    <w:p w14:paraId="2D49F271" w14:textId="77777777" w:rsidR="00A2486D" w:rsidRPr="00A2486D" w:rsidRDefault="00A2486D" w:rsidP="00C90368">
      <w:pPr>
        <w:pStyle w:val="TIRtiret"/>
      </w:pPr>
      <w:r w:rsidRPr="00A2486D">
        <w:t>–</w:t>
      </w:r>
      <w:r w:rsidRPr="00A2486D">
        <w:tab/>
        <w:t xml:space="preserve">tabelę nr 15, </w:t>
      </w:r>
    </w:p>
    <w:p w14:paraId="08E6961F" w14:textId="77777777" w:rsidR="00A2486D" w:rsidRPr="00A2486D" w:rsidRDefault="00A2486D" w:rsidP="00C90368">
      <w:pPr>
        <w:pStyle w:val="LITlitera"/>
      </w:pPr>
      <w:r w:rsidRPr="00A2486D">
        <w:t>c)</w:t>
      </w:r>
      <w:r w:rsidRPr="00A2486D">
        <w:tab/>
        <w:t xml:space="preserve">na stronie 31 skreśla się: </w:t>
      </w:r>
    </w:p>
    <w:p w14:paraId="1119D82A" w14:textId="77777777" w:rsidR="00A2486D" w:rsidRPr="00A2486D" w:rsidRDefault="00A2486D" w:rsidP="00C90368">
      <w:pPr>
        <w:pStyle w:val="TIRtiret"/>
      </w:pPr>
      <w:r w:rsidRPr="00A2486D">
        <w:t>–</w:t>
      </w:r>
      <w:r w:rsidRPr="00A2486D">
        <w:tab/>
        <w:t xml:space="preserve">wyrazy „Graficzny harmonogram Zadania III:”, </w:t>
      </w:r>
    </w:p>
    <w:p w14:paraId="27867FE0" w14:textId="77777777" w:rsidR="00A2486D" w:rsidRPr="00A2486D" w:rsidRDefault="00A2486D" w:rsidP="00C90368">
      <w:pPr>
        <w:pStyle w:val="TIRtiret"/>
      </w:pPr>
      <w:r w:rsidRPr="00A2486D">
        <w:t xml:space="preserve">– </w:t>
      </w:r>
      <w:r w:rsidRPr="00A2486D">
        <w:tab/>
        <w:t xml:space="preserve">tabelę nr 16, </w:t>
      </w:r>
    </w:p>
    <w:p w14:paraId="6DE48C30" w14:textId="77777777" w:rsidR="00A2486D" w:rsidRPr="00A2486D" w:rsidRDefault="00A2486D" w:rsidP="00C90368">
      <w:pPr>
        <w:pStyle w:val="TIRtiret"/>
      </w:pPr>
      <w:r w:rsidRPr="00A2486D">
        <w:t>–</w:t>
      </w:r>
      <w:r w:rsidRPr="00A2486D">
        <w:tab/>
        <w:t>wyrazy  „Harmonogram graficzny terminów poszczególnych zadań:”,</w:t>
      </w:r>
    </w:p>
    <w:p w14:paraId="73E30924" w14:textId="5246887F" w:rsidR="00A2486D" w:rsidRPr="00A2486D" w:rsidRDefault="00A2486D" w:rsidP="00C90368">
      <w:pPr>
        <w:pStyle w:val="LITlitera"/>
      </w:pPr>
      <w:r w:rsidRPr="00A2486D">
        <w:t>d)</w:t>
      </w:r>
      <w:r w:rsidRPr="00A2486D">
        <w:tab/>
        <w:t>na st</w:t>
      </w:r>
      <w:r w:rsidR="00176E57">
        <w:t>ro</w:t>
      </w:r>
      <w:r w:rsidRPr="00A2486D">
        <w:t>nie 31 i 32 skreśla się tabelę nr 17;</w:t>
      </w:r>
    </w:p>
    <w:p w14:paraId="67E2A615" w14:textId="77777777" w:rsidR="00A2486D" w:rsidRPr="00A2486D" w:rsidRDefault="00A2486D" w:rsidP="00C90368">
      <w:pPr>
        <w:pStyle w:val="PKTpunkt"/>
      </w:pPr>
      <w:r w:rsidRPr="00A2486D">
        <w:t>3)</w:t>
      </w:r>
      <w:r w:rsidRPr="00A2486D">
        <w:tab/>
        <w:t>rozdział 8 „Zakres rzeczowo-finansowy inwestycji” i rozdział 9 „Miernik stopnia realizacji inwestycji” otrzymują brzmienie określone w załączniku nr 2 do niniejszej.</w:t>
      </w:r>
    </w:p>
    <w:p w14:paraId="7D0A6524" w14:textId="77777777" w:rsidR="00A2486D" w:rsidRPr="00A2486D" w:rsidRDefault="00A2486D" w:rsidP="00A2486D">
      <w:pPr>
        <w:pStyle w:val="ARTartustawynprozporzdzenia"/>
      </w:pPr>
      <w:r w:rsidRPr="00C90368">
        <w:rPr>
          <w:rStyle w:val="Ppogrubienie"/>
        </w:rPr>
        <w:lastRenderedPageBreak/>
        <w:t>§ 2.</w:t>
      </w:r>
      <w:r w:rsidRPr="00A2486D">
        <w:t xml:space="preserve"> Uchwała wchodzi w życie z dniem następującym po dniu ogłoszenia.</w:t>
      </w:r>
    </w:p>
    <w:p w14:paraId="12D71D67" w14:textId="77777777" w:rsidR="00A2486D" w:rsidRPr="00A2486D" w:rsidRDefault="00A2486D" w:rsidP="00A2486D"/>
    <w:p w14:paraId="618FADB1" w14:textId="77777777" w:rsidR="00A2486D" w:rsidRPr="00A2486D" w:rsidRDefault="00A2486D" w:rsidP="00A2486D"/>
    <w:p w14:paraId="60073EC2" w14:textId="77777777" w:rsidR="00A2486D" w:rsidRPr="00A2486D" w:rsidRDefault="00A2486D" w:rsidP="00A2486D">
      <w:pPr>
        <w:pStyle w:val="NAZORGWYDnazwaorganuwydajcegoprojektowanyakt"/>
      </w:pPr>
      <w:r w:rsidRPr="00A2486D">
        <w:t>PREZES RADY MINISTRÓW</w:t>
      </w:r>
    </w:p>
    <w:p w14:paraId="10FF820E" w14:textId="77777777" w:rsidR="00A2486D" w:rsidRPr="00A2486D" w:rsidRDefault="00A2486D" w:rsidP="00A2486D"/>
    <w:p w14:paraId="352D03F1" w14:textId="77777777" w:rsidR="00A2486D" w:rsidRDefault="00A2486D" w:rsidP="00A2486D">
      <w:r w:rsidRPr="00A2486D">
        <w:t xml:space="preserve"> </w:t>
      </w:r>
    </w:p>
    <w:p w14:paraId="48D7577B" w14:textId="77777777" w:rsidR="00A2486D" w:rsidRDefault="00A2486D" w:rsidP="00A2486D"/>
    <w:p w14:paraId="2D2F17DD" w14:textId="77777777" w:rsidR="00A2486D" w:rsidRDefault="00A2486D" w:rsidP="00A2486D"/>
    <w:p w14:paraId="349723A7" w14:textId="77777777" w:rsidR="00A2486D" w:rsidRDefault="00A2486D" w:rsidP="00A2486D"/>
    <w:p w14:paraId="107C833F" w14:textId="77777777" w:rsidR="00A2486D" w:rsidRDefault="00A2486D" w:rsidP="00A2486D"/>
    <w:p w14:paraId="569BB498" w14:textId="77777777" w:rsidR="00A2486D" w:rsidRDefault="00A2486D" w:rsidP="00A2486D"/>
    <w:p w14:paraId="037D85EF" w14:textId="77777777" w:rsidR="00A2486D" w:rsidRDefault="00A2486D" w:rsidP="00A2486D"/>
    <w:p w14:paraId="50965918" w14:textId="77777777" w:rsidR="00A2486D" w:rsidRDefault="00A2486D" w:rsidP="00A2486D"/>
    <w:p w14:paraId="115AACF6" w14:textId="77777777" w:rsidR="00A2486D" w:rsidRDefault="00A2486D" w:rsidP="00A2486D"/>
    <w:p w14:paraId="404AC325" w14:textId="77777777" w:rsidR="00A2486D" w:rsidRDefault="00A2486D" w:rsidP="00A2486D"/>
    <w:p w14:paraId="550F8C18" w14:textId="77777777" w:rsidR="00A2486D" w:rsidRDefault="00A2486D" w:rsidP="00A2486D"/>
    <w:p w14:paraId="1BA95251" w14:textId="77777777" w:rsidR="00A2486D" w:rsidRDefault="00A2486D" w:rsidP="00A2486D"/>
    <w:p w14:paraId="0E4303C0" w14:textId="77777777" w:rsidR="00A2486D" w:rsidRDefault="00A2486D" w:rsidP="00A2486D"/>
    <w:p w14:paraId="0D3B0CDA" w14:textId="77777777" w:rsidR="00A2486D" w:rsidRDefault="00A2486D" w:rsidP="00A2486D"/>
    <w:p w14:paraId="28C22825" w14:textId="77777777" w:rsidR="00A2486D" w:rsidRDefault="00A2486D" w:rsidP="00A2486D"/>
    <w:p w14:paraId="5A39A649" w14:textId="77777777" w:rsidR="00A2486D" w:rsidRDefault="00A2486D" w:rsidP="00A2486D"/>
    <w:p w14:paraId="3E5DD2A2" w14:textId="77777777" w:rsidR="00A2486D" w:rsidRDefault="00A2486D" w:rsidP="00A2486D"/>
    <w:p w14:paraId="64401829" w14:textId="77777777" w:rsidR="00A2486D" w:rsidRDefault="00A2486D" w:rsidP="00A2486D"/>
    <w:p w14:paraId="3596FBE6" w14:textId="77777777" w:rsidR="00A2486D" w:rsidRDefault="00A2486D" w:rsidP="00A2486D"/>
    <w:p w14:paraId="4D6C5F8F" w14:textId="77777777" w:rsidR="00A2486D" w:rsidRDefault="00A2486D" w:rsidP="00A2486D"/>
    <w:p w14:paraId="399F01D9" w14:textId="77777777" w:rsidR="00A2486D" w:rsidRDefault="00A2486D" w:rsidP="00A2486D"/>
    <w:p w14:paraId="18D9B3C3" w14:textId="77777777" w:rsidR="00A2486D" w:rsidRPr="00A2486D" w:rsidRDefault="00A2486D" w:rsidP="00A2486D"/>
    <w:p w14:paraId="1A0CE142" w14:textId="77777777" w:rsidR="00DB26D2" w:rsidRDefault="00DB26D2">
      <w:pPr>
        <w:widowControl/>
        <w:autoSpaceDE/>
        <w:autoSpaceDN/>
        <w:adjustRightInd/>
        <w:rPr>
          <w:rStyle w:val="Ppogrubienie"/>
          <w:rFonts w:ascii="Times" w:eastAsia="Times New Roman" w:hAnsi="Times" w:cs="Times New Roman"/>
          <w:bCs/>
          <w:caps/>
          <w:kern w:val="24"/>
          <w:szCs w:val="24"/>
        </w:rPr>
      </w:pPr>
      <w:r>
        <w:rPr>
          <w:rStyle w:val="Ppogrubienie"/>
          <w:b w:val="0"/>
        </w:rPr>
        <w:br w:type="page"/>
      </w:r>
    </w:p>
    <w:p w14:paraId="1AFCF883" w14:textId="7A1DCCA4" w:rsidR="00A2486D" w:rsidRPr="00C41FD3" w:rsidRDefault="00A2486D" w:rsidP="00154779">
      <w:pPr>
        <w:pStyle w:val="TYTDZOZNoznaczenietytuulubdziau"/>
        <w:rPr>
          <w:rStyle w:val="Ppogrubienie"/>
          <w:rFonts w:ascii="Times New Roman" w:hAnsi="Times New Roman"/>
          <w:bCs w:val="0"/>
          <w:caps w:val="0"/>
          <w:kern w:val="0"/>
          <w:szCs w:val="20"/>
        </w:rPr>
      </w:pPr>
      <w:r w:rsidRPr="00C41FD3">
        <w:rPr>
          <w:rStyle w:val="Ppogrubienie"/>
        </w:rPr>
        <w:t>UZASADNIENIE</w:t>
      </w:r>
    </w:p>
    <w:p w14:paraId="426FE551" w14:textId="2426DD92" w:rsidR="00A2486D" w:rsidRPr="00A2486D" w:rsidRDefault="00A2486D" w:rsidP="00154779">
      <w:pPr>
        <w:pStyle w:val="NIEARTTEKSTtekstnieartykuowanynppodstprawnarozplubpreambua"/>
      </w:pPr>
      <w:r w:rsidRPr="00A2486D">
        <w:t>Celem projektowanej uchwały Rady Ministrów jest zmiana Programu inwestycyjnego pod nazwą „Pediatria PLUS – dostosowanie infrastruktury do aktualnych standardów opieki pediatrycznej i psychiatrycznej – Szpitala Klinicznego im. Karola Jonschera Uniwersytetu Medycznego im. Karola Marcinkowskiego w Poznaniu”, zwanego dalej „Programem inwestycyjnym”, przyjętego uchwałą nr 120 Rady Ministrów z dnia 5 lipca 2023 r. w sprawie ustanowienia programu inwestycyjnego pod nazwą „Pediatria PLUS – dostosowanie infrastruktury do aktualnych standardów opieki pediatrycznej i psychiatrycznej – Szpitala Klinicznego im. Karola Jonschera Uniwersytetu Medycznego im. Karola Marcinkowskiego w Poznaniu” (M.P. poz. 767), zwanej dalej „uchwałą Rady Ministrów”, i jest związana z koniecznością</w:t>
      </w:r>
      <w:r w:rsidR="007A1342">
        <w:t xml:space="preserve"> </w:t>
      </w:r>
      <w:r w:rsidRPr="00A2486D">
        <w:t xml:space="preserve">zmiany </w:t>
      </w:r>
      <w:r w:rsidR="00584200">
        <w:t>do</w:t>
      </w:r>
      <w:r w:rsidRPr="00A2486D">
        <w:t xml:space="preserve">finansowania ze środków Funduszu Medycznego w poszczególnych latach </w:t>
      </w:r>
      <w:bookmarkStart w:id="0" w:name="_Hlk188859247"/>
      <w:r w:rsidRPr="00A2486D">
        <w:t xml:space="preserve">(bez zmiany łącznej wysokości dofinansowania </w:t>
      </w:r>
      <w:r w:rsidR="009D01DE">
        <w:t>Programu inwestycyjnego</w:t>
      </w:r>
      <w:r w:rsidR="003C2CE7">
        <w:t>,</w:t>
      </w:r>
      <w:r w:rsidRPr="00A2486D">
        <w:t xml:space="preserve"> tj. </w:t>
      </w:r>
      <w:r w:rsidR="00176E57">
        <w:t>92 605 736</w:t>
      </w:r>
      <w:r w:rsidRPr="00A2486D">
        <w:t xml:space="preserve"> zł) w:</w:t>
      </w:r>
    </w:p>
    <w:p w14:paraId="59BD286B" w14:textId="079E0448" w:rsidR="00A2486D" w:rsidRPr="00A2486D" w:rsidRDefault="007A1342" w:rsidP="00154779">
      <w:pPr>
        <w:pStyle w:val="PKTpunkt"/>
      </w:pPr>
      <w:r>
        <w:t>1</w:t>
      </w:r>
      <w:r w:rsidR="00A2486D" w:rsidRPr="00A2486D">
        <w:t>)</w:t>
      </w:r>
      <w:r w:rsidR="00A2486D" w:rsidRPr="00A2486D">
        <w:tab/>
        <w:t>2023 r. – 0 zł (aktualnie 16 319 730 zł</w:t>
      </w:r>
      <w:r w:rsidR="00176E57">
        <w:t xml:space="preserve"> – zmniejszenie o 16 319 730 zł</w:t>
      </w:r>
      <w:r w:rsidR="00A2486D" w:rsidRPr="00A2486D">
        <w:t>)</w:t>
      </w:r>
      <w:r w:rsidR="00AB6DFA">
        <w:t>;</w:t>
      </w:r>
    </w:p>
    <w:p w14:paraId="48C48276" w14:textId="5416F4C7" w:rsidR="00A2486D" w:rsidRPr="00A2486D" w:rsidRDefault="007A1342" w:rsidP="00154779">
      <w:pPr>
        <w:pStyle w:val="PKTpunkt"/>
      </w:pPr>
      <w:r>
        <w:t>2</w:t>
      </w:r>
      <w:r w:rsidR="00A2486D" w:rsidRPr="00A2486D">
        <w:t>)</w:t>
      </w:r>
      <w:r w:rsidR="00A2486D" w:rsidRPr="00A2486D">
        <w:tab/>
        <w:t>2024 r. – 18 646 926,74 zł (aktualnie 33 357 571 zł – zmniejszenie o 14 710 644,26 zł)</w:t>
      </w:r>
      <w:r w:rsidR="00AB6DFA">
        <w:t>;</w:t>
      </w:r>
    </w:p>
    <w:p w14:paraId="35CDD0CB" w14:textId="0FB96018" w:rsidR="00A2486D" w:rsidRPr="00A2486D" w:rsidRDefault="007A1342" w:rsidP="00154779">
      <w:pPr>
        <w:pStyle w:val="PKTpunkt"/>
      </w:pPr>
      <w:r>
        <w:t>3</w:t>
      </w:r>
      <w:r w:rsidR="00A2486D" w:rsidRPr="00A2486D">
        <w:t>)</w:t>
      </w:r>
      <w:r w:rsidR="00A2486D" w:rsidRPr="00A2486D">
        <w:tab/>
        <w:t>2025 r. – 38 039 741,26 zł (aktualnie 27 703 626 zł – zwiększenie o 10 336 115,26 zł)</w:t>
      </w:r>
      <w:r w:rsidR="00AB6DFA">
        <w:t>;</w:t>
      </w:r>
    </w:p>
    <w:p w14:paraId="33CFD31D" w14:textId="32757BA0" w:rsidR="00A2486D" w:rsidRPr="00A2486D" w:rsidRDefault="007A1342" w:rsidP="00154779">
      <w:pPr>
        <w:pStyle w:val="PKTpunkt"/>
      </w:pPr>
      <w:r>
        <w:t>4</w:t>
      </w:r>
      <w:r w:rsidR="00A2486D" w:rsidRPr="00A2486D">
        <w:t>)</w:t>
      </w:r>
      <w:r w:rsidR="00A2486D" w:rsidRPr="00A2486D">
        <w:tab/>
        <w:t>2026 r. – 35 919 068 zł (aktualnie 15 224 809 zł – zwiększenie o 20 694 259 zł)</w:t>
      </w:r>
      <w:bookmarkEnd w:id="0"/>
      <w:r w:rsidR="002B1729">
        <w:t>.</w:t>
      </w:r>
    </w:p>
    <w:p w14:paraId="46E2D16F" w14:textId="6F19FF95" w:rsidR="00A2486D" w:rsidRPr="00A2486D" w:rsidRDefault="007A1342" w:rsidP="00154779">
      <w:pPr>
        <w:pStyle w:val="ARTartustawynprozporzdzenia"/>
      </w:pPr>
      <w:r>
        <w:t xml:space="preserve">Bez zmian pozostaje poziom i harmonogram </w:t>
      </w:r>
      <w:r w:rsidR="00A2486D" w:rsidRPr="00A2486D">
        <w:t xml:space="preserve">finansowania </w:t>
      </w:r>
      <w:r>
        <w:t xml:space="preserve">Programu inwestycyjnego </w:t>
      </w:r>
      <w:r w:rsidR="00A2486D" w:rsidRPr="00A2486D">
        <w:t>ze środków własnych Szpitala Klinicznego im. Karola Jonschera Uniwersytetu Medycznego im. Karola Marcinkowskiego w Poznaniu, zwanego dalej „Szpitalem”</w:t>
      </w:r>
      <w:r w:rsidR="00C41FD3">
        <w:t>,</w:t>
      </w:r>
      <w:r w:rsidR="00A2486D" w:rsidRPr="00A2486D">
        <w:t xml:space="preserve"> </w:t>
      </w:r>
      <w:r w:rsidR="003C2CE7">
        <w:t>(</w:t>
      </w:r>
      <w:r w:rsidR="00176E57">
        <w:t>tj. 10 289 526 zł</w:t>
      </w:r>
      <w:r w:rsidR="003C2CE7">
        <w:t>)</w:t>
      </w:r>
      <w:r>
        <w:t>, który dla poszczególnych lat prezentuje się następująco</w:t>
      </w:r>
      <w:r w:rsidR="00A2486D" w:rsidRPr="00A2486D">
        <w:t>:</w:t>
      </w:r>
    </w:p>
    <w:p w14:paraId="06895742" w14:textId="63C8618D" w:rsidR="00A2486D" w:rsidRPr="00A2486D" w:rsidRDefault="007A1342" w:rsidP="00154779">
      <w:pPr>
        <w:pStyle w:val="PKTpunkt"/>
      </w:pPr>
      <w:r>
        <w:t>1</w:t>
      </w:r>
      <w:r w:rsidR="00A2486D" w:rsidRPr="00A2486D">
        <w:t>)</w:t>
      </w:r>
      <w:r w:rsidR="00A2486D" w:rsidRPr="00A2486D">
        <w:tab/>
        <w:t>2023 r. – 0 zł (bez zmian</w:t>
      </w:r>
      <w:r w:rsidR="009C51B1" w:rsidRPr="00A2486D">
        <w:t>)</w:t>
      </w:r>
      <w:r w:rsidR="009C51B1">
        <w:t>;</w:t>
      </w:r>
    </w:p>
    <w:p w14:paraId="5DE540D6" w14:textId="2BF608D1" w:rsidR="00A2486D" w:rsidRPr="00A2486D" w:rsidRDefault="007A1342" w:rsidP="00154779">
      <w:pPr>
        <w:pStyle w:val="PKTpunkt"/>
      </w:pPr>
      <w:r>
        <w:t>2</w:t>
      </w:r>
      <w:r w:rsidR="00A2486D" w:rsidRPr="00A2486D">
        <w:t>)</w:t>
      </w:r>
      <w:r w:rsidR="00A2486D" w:rsidRPr="00A2486D">
        <w:tab/>
        <w:t>2024 r. – 2 575 887 zł (bez zmian</w:t>
      </w:r>
      <w:r w:rsidR="009C51B1" w:rsidRPr="00A2486D">
        <w:t>)</w:t>
      </w:r>
      <w:r w:rsidR="009C51B1">
        <w:t>;</w:t>
      </w:r>
    </w:p>
    <w:p w14:paraId="3EF544FB" w14:textId="27EB808B" w:rsidR="00A2486D" w:rsidRPr="00A2486D" w:rsidRDefault="007A1342" w:rsidP="00154779">
      <w:pPr>
        <w:pStyle w:val="PKTpunkt"/>
      </w:pPr>
      <w:r>
        <w:t>3</w:t>
      </w:r>
      <w:r w:rsidR="00A2486D" w:rsidRPr="00A2486D">
        <w:t>)</w:t>
      </w:r>
      <w:r w:rsidR="00A2486D" w:rsidRPr="00A2486D">
        <w:tab/>
        <w:t>2025 r. – 4 529 290 zł (bez zmian</w:t>
      </w:r>
      <w:r w:rsidR="009C51B1" w:rsidRPr="00A2486D">
        <w:t>)</w:t>
      </w:r>
      <w:r w:rsidR="009C51B1">
        <w:t>;</w:t>
      </w:r>
      <w:r w:rsidR="009C51B1" w:rsidRPr="00A2486D">
        <w:t xml:space="preserve"> </w:t>
      </w:r>
    </w:p>
    <w:p w14:paraId="626438F5" w14:textId="10AF0F18" w:rsidR="00A2486D" w:rsidRPr="00A2486D" w:rsidRDefault="007A1342" w:rsidP="00154779">
      <w:pPr>
        <w:pStyle w:val="PKTpunkt"/>
      </w:pPr>
      <w:r>
        <w:t>4</w:t>
      </w:r>
      <w:r w:rsidR="00A2486D" w:rsidRPr="00A2486D">
        <w:t>)</w:t>
      </w:r>
      <w:r w:rsidR="00A2486D" w:rsidRPr="00A2486D">
        <w:tab/>
        <w:t>2026 r. – 3 184 349 zł (bez zmian).</w:t>
      </w:r>
    </w:p>
    <w:p w14:paraId="39E9FECC" w14:textId="77777777" w:rsidR="00A2486D" w:rsidRPr="00A2486D" w:rsidRDefault="00A2486D" w:rsidP="00A2486D">
      <w:pPr>
        <w:pStyle w:val="NIEARTTEKSTtekstnieartykuowanynppodstprawnarozplubpreambua"/>
      </w:pPr>
      <w:bookmarkStart w:id="1" w:name="_Hlk188859339"/>
      <w:r w:rsidRPr="00A2486D">
        <w:t xml:space="preserve">W latach 2023–2024 Szpital nie wykorzystał całości środków określonych w planie na te lata. Na skutek przedłużającego się postępowania przetargowego nastąpiło przesunięcie terminu rozpoczęcia prac budowlanych, co pociągnęło za sobą również nieznaczne wydłużenie realizacji prac w poszczególnych komórkach lub zadaniach. Niemniej jednak zmiany te pozostają bez wpływu na termin zakończenia realizacji Programu inwestycyjnego. </w:t>
      </w:r>
      <w:bookmarkEnd w:id="1"/>
    </w:p>
    <w:p w14:paraId="2CA166A3" w14:textId="77777777" w:rsidR="002B1729" w:rsidRDefault="00A2486D">
      <w:pPr>
        <w:pStyle w:val="ARTartustawynprozporzdzenia"/>
      </w:pPr>
      <w:r w:rsidRPr="00A2486D">
        <w:t xml:space="preserve">Zmiana finansowania oraz opóźnienia w realizacji prac względem założonego harmonogramu finansowego powodują zmianę miernika stopnia realizacji inwestycji w poszczególnych latach. </w:t>
      </w:r>
    </w:p>
    <w:p w14:paraId="60E0B23F" w14:textId="002990B6" w:rsidR="00A2486D" w:rsidRPr="00A2486D" w:rsidRDefault="00A2486D" w:rsidP="00154779">
      <w:pPr>
        <w:pStyle w:val="ARTartustawynprozporzdzenia"/>
      </w:pPr>
      <w:bookmarkStart w:id="2" w:name="_Hlk188859450"/>
      <w:r w:rsidRPr="00A2486D">
        <w:t xml:space="preserve">Ponadto w celu usprawnienia realizacji inwestycji zostaną zmienione tabele dotyczące harmonogramu rzeczowo-finansowego oraz mierników. Zmiany polegają na rezygnacji z wyodrębnienia tabel z harmonogramami dla poszczególnych zadań oraz kosztów inwestycji w poszczególnych komórkach organizacyjnych a także grup kosztów. </w:t>
      </w:r>
      <w:bookmarkEnd w:id="2"/>
      <w:r w:rsidRPr="00A2486D">
        <w:t>Odejście od takiej szczegółowości w Programie inwestycyjnym jest możliwe dzięki dokumentom stanowiącym załączniki do podpisanej umowy nr DOI/FM/SIS/1/76/1138/2023 z dnia 11</w:t>
      </w:r>
      <w:r w:rsidR="003C2CE7">
        <w:t xml:space="preserve"> września </w:t>
      </w:r>
      <w:r w:rsidRPr="00A2486D">
        <w:t xml:space="preserve">2023 r. </w:t>
      </w:r>
      <w:r w:rsidR="00927EC4" w:rsidRPr="00927EC4">
        <w:t>na udzielenie dotacji celowej na dofinansowanie realizacji programu inwestycyjnego pn. „</w:t>
      </w:r>
      <w:r w:rsidR="00EB0831" w:rsidRPr="00A2486D">
        <w:t xml:space="preserve">Pediatria PLUS – dostosowanie infrastruktury do aktualnych standardów opieki </w:t>
      </w:r>
      <w:r w:rsidR="00EB0831" w:rsidRPr="00EB0831">
        <w:t>pediatrycznej i psychiatrycznej – Szpitala Klinicznego im. Karola Jonschera Uniwersytetu Medycznego im. Karola Marcinkowskiego w Poznaniu</w:t>
      </w:r>
      <w:r w:rsidR="00927EC4" w:rsidRPr="00927EC4">
        <w:t>”</w:t>
      </w:r>
      <w:r w:rsidR="00927EC4">
        <w:t xml:space="preserve"> </w:t>
      </w:r>
      <w:r w:rsidRPr="00A2486D">
        <w:t>pomiędzy Ministrem Zdrowia a Szpitale</w:t>
      </w:r>
      <w:r w:rsidR="00176E57">
        <w:t>m</w:t>
      </w:r>
      <w:r w:rsidRPr="00A2486D">
        <w:t xml:space="preserve">. Załączniki zawierają dane w podziale na poszczególne zadania i grupy kosztów. </w:t>
      </w:r>
      <w:r w:rsidR="002B1729">
        <w:t>Szpital</w:t>
      </w:r>
      <w:r w:rsidR="002B1729" w:rsidRPr="00A2486D">
        <w:t xml:space="preserve"> </w:t>
      </w:r>
      <w:r w:rsidRPr="00A2486D">
        <w:t xml:space="preserve">jest zobowiązany do aktualizacji informacji okresowych w zakresie zaawansowania inwestycji (raz na kwartał), co umożliwia Ministerstwu Zdrowia szczegółowy i bieżący nadzór nad realizacją Programu inwestycyjnego. </w:t>
      </w:r>
      <w:bookmarkStart w:id="3" w:name="_Hlk188859499"/>
      <w:r w:rsidRPr="00A2486D">
        <w:t xml:space="preserve">Takie rozwiązania umożliwią podpisywanie ewentualnych aneksów do </w:t>
      </w:r>
      <w:r w:rsidR="00927EC4">
        <w:t xml:space="preserve">ww. </w:t>
      </w:r>
      <w:r w:rsidRPr="00A2486D">
        <w:t xml:space="preserve">umowy w zakresie dotyczącym przenoszenia kwot pomiędzy grupami kosztów i pomiędzy zadaniami realizowanymi w Programie inwestycyjnym bez konieczności uruchamiania procesu legislacyjnego zmiany uchwały Rady Ministrów. Przyspieszy to bieżące zarządzanie realizacją inwestycji. </w:t>
      </w:r>
      <w:bookmarkEnd w:id="3"/>
      <w:r w:rsidRPr="00A2486D">
        <w:t>W dalszym ciągu wymagane będzie przeprowadzenie procesu legislacyjnego w sytuacji zmiany źródeł finansowania, zmiany zakresu rzeczowego oraz terminu realizacji Programu inwestycyjnego.</w:t>
      </w:r>
    </w:p>
    <w:p w14:paraId="2723086F" w14:textId="77777777" w:rsidR="00A2486D" w:rsidRPr="00A2486D" w:rsidRDefault="00A2486D" w:rsidP="00A2486D">
      <w:pPr>
        <w:pStyle w:val="NIEARTTEKSTtekstnieartykuowanynppodstprawnarozplubpreambua"/>
      </w:pPr>
      <w:r w:rsidRPr="00A2486D">
        <w:t>Powyższe zmiany ujęte zostały w treści Programu inwestycyjnego stanowiącego załączniki do niniejszego projektu uchwały.</w:t>
      </w:r>
    </w:p>
    <w:p w14:paraId="0607533C" w14:textId="77777777" w:rsidR="00A2486D" w:rsidRPr="00A2486D" w:rsidRDefault="00A2486D" w:rsidP="00A2486D">
      <w:pPr>
        <w:pStyle w:val="NIEARTTEKSTtekstnieartykuowanynppodstprawnarozplubpreambua"/>
      </w:pPr>
      <w:r w:rsidRPr="00A2486D">
        <w:t xml:space="preserve">Projektowane zmiany są niezbędne dla prawidłowej realizacji inwestycji oraz osiągnięcia zamierzonych celów, które dla realizacji Programu inwestycyjnego zostały określone jako rozwój i doskonalenie systemu opieki zdrowotnej przez: </w:t>
      </w:r>
    </w:p>
    <w:p w14:paraId="6210CE28" w14:textId="77777777" w:rsidR="00A2486D" w:rsidRPr="00A2486D" w:rsidRDefault="00A2486D" w:rsidP="00C90368">
      <w:pPr>
        <w:pStyle w:val="PKTpunkt"/>
      </w:pPr>
      <w:r w:rsidRPr="00A2486D">
        <w:t>1)</w:t>
      </w:r>
      <w:r w:rsidRPr="00A2486D">
        <w:tab/>
        <w:t>zwiększenie dostępności do rehabilitacji psychiatrycznej przez utworzenie dziennego oddziału psychiatrii dziecięcej;</w:t>
      </w:r>
    </w:p>
    <w:p w14:paraId="39C1B890" w14:textId="77777777" w:rsidR="00A2486D" w:rsidRPr="00A2486D" w:rsidRDefault="00A2486D" w:rsidP="00C90368">
      <w:pPr>
        <w:pStyle w:val="PKTpunkt"/>
      </w:pPr>
      <w:r w:rsidRPr="00A2486D">
        <w:t>2)</w:t>
      </w:r>
      <w:r w:rsidRPr="00A2486D">
        <w:tab/>
        <w:t>zwiększenie zakresu świadczeń opieki zdrowotnej przez utworzenie specjalistycznej poradni dla dzieci autystycznych;</w:t>
      </w:r>
    </w:p>
    <w:p w14:paraId="57D23298" w14:textId="77777777" w:rsidR="00A2486D" w:rsidRPr="00A2486D" w:rsidRDefault="00A2486D" w:rsidP="00C90368">
      <w:pPr>
        <w:pStyle w:val="PKTpunkt"/>
      </w:pPr>
      <w:r w:rsidRPr="00A2486D">
        <w:t>3)</w:t>
      </w:r>
      <w:r w:rsidRPr="00A2486D">
        <w:tab/>
        <w:t>rozwój ambulatoryjnych świadczeń psychiatrycznych przez modernizację poradni psychiatrycznych;</w:t>
      </w:r>
    </w:p>
    <w:p w14:paraId="35EBD998" w14:textId="77777777" w:rsidR="00A2486D" w:rsidRPr="00A2486D" w:rsidRDefault="00A2486D" w:rsidP="00C90368">
      <w:pPr>
        <w:pStyle w:val="PKTpunkt"/>
      </w:pPr>
      <w:r w:rsidRPr="00A2486D">
        <w:t>4)</w:t>
      </w:r>
      <w:r w:rsidRPr="00A2486D">
        <w:tab/>
        <w:t>zwiększenie liczby specjalistycznych świadczeń kardiologicznych przez przebudowę i rozbudowę oddziałów wraz z zapewnieniem kompleksowego leczenia chorób sercowo-naczyniowych u dzieci;</w:t>
      </w:r>
    </w:p>
    <w:p w14:paraId="34077708" w14:textId="77777777" w:rsidR="00A2486D" w:rsidRPr="00A2486D" w:rsidRDefault="00A2486D" w:rsidP="00C90368">
      <w:pPr>
        <w:pStyle w:val="PKTpunkt"/>
      </w:pPr>
      <w:r w:rsidRPr="00A2486D">
        <w:t>5)</w:t>
      </w:r>
      <w:r w:rsidRPr="00A2486D">
        <w:tab/>
        <w:t>zwiększenie dostępności do rehabilitacji kardiologicznej przez utworzenie ośrodka rehabilitacji kardiologicznej dla dzieci;</w:t>
      </w:r>
    </w:p>
    <w:p w14:paraId="1D6E4D71" w14:textId="2B17E9F9" w:rsidR="00A2486D" w:rsidRPr="00A2486D" w:rsidRDefault="00A2486D" w:rsidP="00C90368">
      <w:pPr>
        <w:pStyle w:val="PKTpunkt"/>
      </w:pPr>
      <w:r w:rsidRPr="00A2486D">
        <w:t>6)</w:t>
      </w:r>
      <w:r w:rsidRPr="00A2486D">
        <w:tab/>
      </w:r>
      <w:r w:rsidR="003C2CE7" w:rsidRPr="00A2486D">
        <w:t>popraw</w:t>
      </w:r>
      <w:r w:rsidR="003C2CE7">
        <w:t>ę</w:t>
      </w:r>
      <w:r w:rsidR="003C2CE7" w:rsidRPr="00A2486D">
        <w:t xml:space="preserve"> </w:t>
      </w:r>
      <w:r w:rsidRPr="00A2486D">
        <w:t>jakości świadczeń medycznych przez dostosowanie infrastruktury oddziałów do wymogów sanitarno-epidemiologicznych (oddział chirurgiczny ogólny, oddział nefrologiczny, oddział diabetologiczny, oddział otolaryngologiczny, stacja dializ);</w:t>
      </w:r>
    </w:p>
    <w:p w14:paraId="2B9DB23B" w14:textId="77777777" w:rsidR="00A2486D" w:rsidRPr="00A2486D" w:rsidRDefault="00A2486D" w:rsidP="00C90368">
      <w:pPr>
        <w:pStyle w:val="PKTpunkt"/>
      </w:pPr>
      <w:r w:rsidRPr="00A2486D">
        <w:t>7)</w:t>
      </w:r>
      <w:r w:rsidRPr="00A2486D">
        <w:tab/>
        <w:t>zwiększenie dostępności i komfortu realizacji świadczeń pediatrycznych w ramach pomocy doraźnej przez przebudowę izby przyjęć;</w:t>
      </w:r>
    </w:p>
    <w:p w14:paraId="5BCB5487" w14:textId="77777777" w:rsidR="00A2486D" w:rsidRPr="00A2486D" w:rsidRDefault="00A2486D" w:rsidP="00C90368">
      <w:pPr>
        <w:pStyle w:val="PKTpunkt"/>
      </w:pPr>
      <w:r w:rsidRPr="00A2486D">
        <w:t>8)</w:t>
      </w:r>
      <w:r w:rsidRPr="00A2486D">
        <w:tab/>
        <w:t>zwiększenie bezpieczeństwa leczenia i ograniczenie liczby zakażeń szpitalnych;</w:t>
      </w:r>
    </w:p>
    <w:p w14:paraId="2276A9BE" w14:textId="4F77D178" w:rsidR="00A2486D" w:rsidRPr="00A2486D" w:rsidRDefault="00A2486D" w:rsidP="00C90368">
      <w:pPr>
        <w:pStyle w:val="PKTpunkt"/>
      </w:pPr>
      <w:r w:rsidRPr="00A2486D">
        <w:t>9)</w:t>
      </w:r>
      <w:r w:rsidRPr="00A2486D">
        <w:tab/>
      </w:r>
      <w:r w:rsidR="003C2CE7" w:rsidRPr="00A2486D">
        <w:t>popraw</w:t>
      </w:r>
      <w:r w:rsidR="003C2CE7">
        <w:t>ę</w:t>
      </w:r>
      <w:r w:rsidR="003C2CE7" w:rsidRPr="00A2486D">
        <w:t xml:space="preserve"> </w:t>
      </w:r>
      <w:r w:rsidRPr="00A2486D">
        <w:t>komfortu pobytu pacjentów i opiekunów przez modernizację sal chorych umożliwiających pobyt osoby towarzyszącej oraz utworzenie ogólnodostępnych przestrzeni (sale wypoczynkowe z przestrzenią do zabaw dla dzieci).</w:t>
      </w:r>
    </w:p>
    <w:p w14:paraId="3D5AAAAD" w14:textId="498FF013" w:rsidR="00A2486D" w:rsidRPr="00A2486D" w:rsidRDefault="00C41FD3" w:rsidP="00A2486D">
      <w:pPr>
        <w:pStyle w:val="NIEARTTEKSTtekstnieartykuowanynppodstprawnarozplubpreambua"/>
      </w:pPr>
      <w:r w:rsidRPr="00C41FD3">
        <w:t>Przewiduje się, że uchwała wejdzie w życie z dniem następującym po dniu ogłoszenia. Taki termin wejścia życie uchwały jest niezbędny dla umożliwienia osiągniecia celów Programu inwestycyjnego oraz zabezpieczenia środków w Funduszu Medycznym. Projektowana regulacja stanowi podstawę do podpisania aneksu do umowy na udzielenie dotacji celowej dotacyjnej ze Szpitalem, co musi nastąpić do dnia 20 marca 2025 r. Projektowana uchwała nie nakłada jednocześnie żadnych obowiązków lub ciężarów na obywateli ani na podmioty gospodarcze. Zasady demokratycznego państwa prawnego nie stoją na przeszkodzie takiemu rozwiązaniu.</w:t>
      </w:r>
    </w:p>
    <w:p w14:paraId="5A5281B8" w14:textId="77777777" w:rsidR="00A2486D" w:rsidRPr="00A2486D" w:rsidRDefault="00A2486D" w:rsidP="00A2486D">
      <w:pPr>
        <w:pStyle w:val="NIEARTTEKSTtekstnieartykuowanynppodstprawnarozplubpreambua"/>
      </w:pPr>
      <w:r w:rsidRPr="00A2486D">
        <w:t>Projekt uchwały nie będzie miał wpływu na działalność mikro-, małych i średnich przedsiębiorców.</w:t>
      </w:r>
    </w:p>
    <w:p w14:paraId="2A4745A3" w14:textId="77777777" w:rsidR="00A2486D" w:rsidRPr="00A2486D" w:rsidRDefault="00A2486D" w:rsidP="00A2486D">
      <w:pPr>
        <w:pStyle w:val="NIEARTTEKSTtekstnieartykuowanynppodstprawnarozplubpreambua"/>
      </w:pPr>
      <w:r w:rsidRPr="00A2486D">
        <w:t>Projektowana uchwała nie zawiera przepisów technicznych w rozumieniu przepisów rozporządzenia Rady Ministrów z dnia 23 grudnia 2002 r. w sprawie sposobu funkcjonowania krajowego systemu notyfikacji norm i aktów prawnych (Dz. U. poz. 2039 oraz z 2004 r. poz. 597), w związku z czym nie podlega procedurze notyfikacji.</w:t>
      </w:r>
    </w:p>
    <w:p w14:paraId="0B47573C" w14:textId="77777777" w:rsidR="00A2486D" w:rsidRPr="00A2486D" w:rsidRDefault="00A2486D" w:rsidP="00A2486D">
      <w:pPr>
        <w:pStyle w:val="NIEARTTEKSTtekstnieartykuowanynppodstprawnarozplubpreambua"/>
      </w:pPr>
      <w:r w:rsidRPr="00A2486D">
        <w:t xml:space="preserve">Projekt uchwały nie zawiera wymogów nakładanych na usługodawców podlegających notyfikacji, o której mowa w art. 15 ust. 7 i art. 39 ust. 5 dyrektywy 2006/123/WE Parlamentu Europejskiego i Rady z dnia 12 grudnia 2006 r. dotyczącej usług na rynku wewnętrznym (Dz. Urz. UE L 376 z 27.12.2006, str. 36). </w:t>
      </w:r>
    </w:p>
    <w:p w14:paraId="4AEA442E" w14:textId="63FD1623" w:rsidR="00A2486D" w:rsidRPr="00A2486D" w:rsidRDefault="00A2486D" w:rsidP="00A2486D">
      <w:pPr>
        <w:pStyle w:val="NIEARTTEKSTtekstnieartykuowanynppodstprawnarozplubpreambua"/>
      </w:pPr>
      <w:r w:rsidRPr="00A2486D">
        <w:t>Projekt uchwały nie wywiera wpływu na obszar danych osobowych. W związku z tym, nie przeprowadzono oceny ochrony danych osobowych, o której mowa w art. 35 ust. 1 rozporządzenia Parlamentu Europejskiego i Rady (UE) 2016/679 z dnia 27 kwietn</w:t>
      </w:r>
      <w:r w:rsidR="003C2CE7">
        <w:t>i</w:t>
      </w:r>
      <w:r w:rsidRPr="00A2486D">
        <w:t>a 2016 r. w sprawie ochrony osób fizycznych w związku z przetwarzaniem danych osobowych i w sprawie swobodnego przepływu takich danych oraz uchylenia dyrektywy 95/46/WE (ogólne rozporządzenie o ochronie danych) (Dz. Urz. UE L 119 z 04.05.2016, str. 1, z późn. zm.).</w:t>
      </w:r>
    </w:p>
    <w:p w14:paraId="18467912" w14:textId="77777777" w:rsidR="00A2486D" w:rsidRPr="00A2486D" w:rsidRDefault="00A2486D" w:rsidP="00A2486D">
      <w:pPr>
        <w:pStyle w:val="NIEARTTEKSTtekstnieartykuowanynppodstprawnarozplubpreambua"/>
      </w:pPr>
      <w:r w:rsidRPr="00A2486D">
        <w:t xml:space="preserve">Projektowana uchwała nie wymaga przedstawienia właściwym organom i instytucjom Unii Europejskiej, w tym Europejskiemu Bankowi Centralnemu, w celu uzyskania opinii, dokonania powiadomienia, konsultacji albo uzgodnienia. </w:t>
      </w:r>
    </w:p>
    <w:p w14:paraId="629F71A4" w14:textId="77777777" w:rsidR="00A2486D" w:rsidRPr="00A2486D" w:rsidRDefault="00A2486D" w:rsidP="00A2486D">
      <w:pPr>
        <w:pStyle w:val="NIEARTTEKSTtekstnieartykuowanynppodstprawnarozplubpreambua"/>
      </w:pPr>
      <w:r w:rsidRPr="00A2486D">
        <w:t xml:space="preserve">Projekt uchwały nie jest sprzeczny z prawem Unii Europejskiej. </w:t>
      </w:r>
    </w:p>
    <w:p w14:paraId="5AFE0942" w14:textId="19D79312" w:rsidR="00261A16" w:rsidRPr="00737F6A" w:rsidRDefault="00A2486D" w:rsidP="00A2486D">
      <w:pPr>
        <w:pStyle w:val="NIEARTTEKSTtekstnieartykuowanynppodstprawnarozplubpreambua"/>
      </w:pPr>
      <w:r w:rsidRPr="00A2486D">
        <w:t>Jednocześnie należy wskazać, że nie ma możliwości podjęcia alternatywnych, w stosunku do projektu uchwały, środków umożliwiających osiągnięcie zamierzonego celu.</w:t>
      </w:r>
    </w:p>
    <w:sectPr w:rsidR="00261A16" w:rsidRPr="00737F6A"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71902" w14:textId="77777777" w:rsidR="00A3004C" w:rsidRDefault="00A3004C">
      <w:r>
        <w:separator/>
      </w:r>
    </w:p>
  </w:endnote>
  <w:endnote w:type="continuationSeparator" w:id="0">
    <w:p w14:paraId="4A2E78C3" w14:textId="77777777" w:rsidR="00A3004C" w:rsidRDefault="00A30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8E0FC" w14:textId="77777777" w:rsidR="00A3004C" w:rsidRDefault="00A3004C">
      <w:r>
        <w:separator/>
      </w:r>
    </w:p>
  </w:footnote>
  <w:footnote w:type="continuationSeparator" w:id="0">
    <w:p w14:paraId="0F2E2CFA" w14:textId="77777777" w:rsidR="00A3004C" w:rsidRDefault="00A30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9FB62"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63610564">
    <w:abstractNumId w:val="23"/>
  </w:num>
  <w:num w:numId="2" w16cid:durableId="2106490285">
    <w:abstractNumId w:val="23"/>
  </w:num>
  <w:num w:numId="3" w16cid:durableId="1088572583">
    <w:abstractNumId w:val="18"/>
  </w:num>
  <w:num w:numId="4" w16cid:durableId="894972144">
    <w:abstractNumId w:val="18"/>
  </w:num>
  <w:num w:numId="5" w16cid:durableId="866524401">
    <w:abstractNumId w:val="35"/>
  </w:num>
  <w:num w:numId="6" w16cid:durableId="1379285339">
    <w:abstractNumId w:val="31"/>
  </w:num>
  <w:num w:numId="7" w16cid:durableId="103619273">
    <w:abstractNumId w:val="35"/>
  </w:num>
  <w:num w:numId="8" w16cid:durableId="1957714959">
    <w:abstractNumId w:val="31"/>
  </w:num>
  <w:num w:numId="9" w16cid:durableId="908030524">
    <w:abstractNumId w:val="35"/>
  </w:num>
  <w:num w:numId="10" w16cid:durableId="1141768309">
    <w:abstractNumId w:val="31"/>
  </w:num>
  <w:num w:numId="11" w16cid:durableId="1785073806">
    <w:abstractNumId w:val="14"/>
  </w:num>
  <w:num w:numId="12" w16cid:durableId="1164929065">
    <w:abstractNumId w:val="10"/>
  </w:num>
  <w:num w:numId="13" w16cid:durableId="530995377">
    <w:abstractNumId w:val="15"/>
  </w:num>
  <w:num w:numId="14" w16cid:durableId="50733715">
    <w:abstractNumId w:val="26"/>
  </w:num>
  <w:num w:numId="15" w16cid:durableId="432897619">
    <w:abstractNumId w:val="14"/>
  </w:num>
  <w:num w:numId="16" w16cid:durableId="912200522">
    <w:abstractNumId w:val="16"/>
  </w:num>
  <w:num w:numId="17" w16cid:durableId="1689134449">
    <w:abstractNumId w:val="8"/>
  </w:num>
  <w:num w:numId="18" w16cid:durableId="997420610">
    <w:abstractNumId w:val="3"/>
  </w:num>
  <w:num w:numId="19" w16cid:durableId="981428284">
    <w:abstractNumId w:val="2"/>
  </w:num>
  <w:num w:numId="20" w16cid:durableId="1397895817">
    <w:abstractNumId w:val="1"/>
  </w:num>
  <w:num w:numId="21" w16cid:durableId="478619635">
    <w:abstractNumId w:val="0"/>
  </w:num>
  <w:num w:numId="22" w16cid:durableId="1468815032">
    <w:abstractNumId w:val="9"/>
  </w:num>
  <w:num w:numId="23" w16cid:durableId="86773300">
    <w:abstractNumId w:val="7"/>
  </w:num>
  <w:num w:numId="24" w16cid:durableId="1337655372">
    <w:abstractNumId w:val="6"/>
  </w:num>
  <w:num w:numId="25" w16cid:durableId="1072966667">
    <w:abstractNumId w:val="5"/>
  </w:num>
  <w:num w:numId="26" w16cid:durableId="1785883832">
    <w:abstractNumId w:val="4"/>
  </w:num>
  <w:num w:numId="27" w16cid:durableId="1443916608">
    <w:abstractNumId w:val="33"/>
  </w:num>
  <w:num w:numId="28" w16cid:durableId="117922250">
    <w:abstractNumId w:val="25"/>
  </w:num>
  <w:num w:numId="29" w16cid:durableId="1447263838">
    <w:abstractNumId w:val="36"/>
  </w:num>
  <w:num w:numId="30" w16cid:durableId="1597325064">
    <w:abstractNumId w:val="32"/>
  </w:num>
  <w:num w:numId="31" w16cid:durableId="1771703288">
    <w:abstractNumId w:val="19"/>
  </w:num>
  <w:num w:numId="32" w16cid:durableId="401372549">
    <w:abstractNumId w:val="11"/>
  </w:num>
  <w:num w:numId="33" w16cid:durableId="1090926875">
    <w:abstractNumId w:val="30"/>
  </w:num>
  <w:num w:numId="34" w16cid:durableId="588661586">
    <w:abstractNumId w:val="20"/>
  </w:num>
  <w:num w:numId="35" w16cid:durableId="1872108899">
    <w:abstractNumId w:val="17"/>
  </w:num>
  <w:num w:numId="36" w16cid:durableId="1298682968">
    <w:abstractNumId w:val="22"/>
  </w:num>
  <w:num w:numId="37" w16cid:durableId="878856793">
    <w:abstractNumId w:val="27"/>
  </w:num>
  <w:num w:numId="38" w16cid:durableId="491994807">
    <w:abstractNumId w:val="24"/>
  </w:num>
  <w:num w:numId="39" w16cid:durableId="1109817728">
    <w:abstractNumId w:val="13"/>
  </w:num>
  <w:num w:numId="40" w16cid:durableId="1862471483">
    <w:abstractNumId w:val="29"/>
  </w:num>
  <w:num w:numId="41" w16cid:durableId="2056001861">
    <w:abstractNumId w:val="28"/>
  </w:num>
  <w:num w:numId="42" w16cid:durableId="121535268">
    <w:abstractNumId w:val="21"/>
  </w:num>
  <w:num w:numId="43" w16cid:durableId="438139499">
    <w:abstractNumId w:val="34"/>
  </w:num>
  <w:num w:numId="44" w16cid:durableId="13576550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savePreviewPicture/>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86D"/>
    <w:rsid w:val="000012DA"/>
    <w:rsid w:val="0000246E"/>
    <w:rsid w:val="00003862"/>
    <w:rsid w:val="0000711D"/>
    <w:rsid w:val="00012A35"/>
    <w:rsid w:val="00016099"/>
    <w:rsid w:val="00017DC2"/>
    <w:rsid w:val="00021522"/>
    <w:rsid w:val="00022AE4"/>
    <w:rsid w:val="00023471"/>
    <w:rsid w:val="00023F13"/>
    <w:rsid w:val="00025C21"/>
    <w:rsid w:val="00030634"/>
    <w:rsid w:val="000319C1"/>
    <w:rsid w:val="00031A8B"/>
    <w:rsid w:val="00031BCA"/>
    <w:rsid w:val="000330FA"/>
    <w:rsid w:val="0003362F"/>
    <w:rsid w:val="00036B63"/>
    <w:rsid w:val="00037E1A"/>
    <w:rsid w:val="00043495"/>
    <w:rsid w:val="00046A75"/>
    <w:rsid w:val="00047312"/>
    <w:rsid w:val="000508BD"/>
    <w:rsid w:val="000517AB"/>
    <w:rsid w:val="0005339C"/>
    <w:rsid w:val="0005571B"/>
    <w:rsid w:val="00057AB3"/>
    <w:rsid w:val="00060076"/>
    <w:rsid w:val="00060432"/>
    <w:rsid w:val="00060D87"/>
    <w:rsid w:val="000615A5"/>
    <w:rsid w:val="00064E4C"/>
    <w:rsid w:val="000661E4"/>
    <w:rsid w:val="00066901"/>
    <w:rsid w:val="00071BEE"/>
    <w:rsid w:val="000736CD"/>
    <w:rsid w:val="0007533B"/>
    <w:rsid w:val="0007545D"/>
    <w:rsid w:val="000760BF"/>
    <w:rsid w:val="0007613E"/>
    <w:rsid w:val="00076BFC"/>
    <w:rsid w:val="000814A7"/>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4779"/>
    <w:rsid w:val="0015667C"/>
    <w:rsid w:val="00157110"/>
    <w:rsid w:val="0015742A"/>
    <w:rsid w:val="00157DA1"/>
    <w:rsid w:val="00163147"/>
    <w:rsid w:val="00164C57"/>
    <w:rsid w:val="00164C9D"/>
    <w:rsid w:val="00172F7A"/>
    <w:rsid w:val="00173150"/>
    <w:rsid w:val="00173390"/>
    <w:rsid w:val="00173680"/>
    <w:rsid w:val="001736F0"/>
    <w:rsid w:val="00173BB3"/>
    <w:rsid w:val="001740D0"/>
    <w:rsid w:val="00174F2C"/>
    <w:rsid w:val="00176E57"/>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6EF"/>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55D4"/>
    <w:rsid w:val="00261A16"/>
    <w:rsid w:val="00263522"/>
    <w:rsid w:val="00264EC6"/>
    <w:rsid w:val="00271013"/>
    <w:rsid w:val="00273FE4"/>
    <w:rsid w:val="002765B4"/>
    <w:rsid w:val="00276A94"/>
    <w:rsid w:val="002827AD"/>
    <w:rsid w:val="0029405D"/>
    <w:rsid w:val="00294FA6"/>
    <w:rsid w:val="00295A6F"/>
    <w:rsid w:val="002A20C4"/>
    <w:rsid w:val="002A570F"/>
    <w:rsid w:val="002A7292"/>
    <w:rsid w:val="002A7358"/>
    <w:rsid w:val="002A7902"/>
    <w:rsid w:val="002B0F6B"/>
    <w:rsid w:val="002B1729"/>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59ED"/>
    <w:rsid w:val="003674B0"/>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306E"/>
    <w:rsid w:val="003A60DC"/>
    <w:rsid w:val="003A6A46"/>
    <w:rsid w:val="003A7A63"/>
    <w:rsid w:val="003B000C"/>
    <w:rsid w:val="003B0F1D"/>
    <w:rsid w:val="003B3FEF"/>
    <w:rsid w:val="003B4A57"/>
    <w:rsid w:val="003C0AD9"/>
    <w:rsid w:val="003C0ED0"/>
    <w:rsid w:val="003C1D49"/>
    <w:rsid w:val="003C2CE7"/>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465E"/>
    <w:rsid w:val="00424DF7"/>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0CC7"/>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4200"/>
    <w:rsid w:val="00585F33"/>
    <w:rsid w:val="00591124"/>
    <w:rsid w:val="00597024"/>
    <w:rsid w:val="005A0274"/>
    <w:rsid w:val="005A095C"/>
    <w:rsid w:val="005A669D"/>
    <w:rsid w:val="005A75D8"/>
    <w:rsid w:val="005B713E"/>
    <w:rsid w:val="005C03B6"/>
    <w:rsid w:val="005C348E"/>
    <w:rsid w:val="005C68E1"/>
    <w:rsid w:val="005C6B0B"/>
    <w:rsid w:val="005D3763"/>
    <w:rsid w:val="005D55E1"/>
    <w:rsid w:val="005E19F7"/>
    <w:rsid w:val="005E4F04"/>
    <w:rsid w:val="005E62C2"/>
    <w:rsid w:val="005E6C71"/>
    <w:rsid w:val="005F0963"/>
    <w:rsid w:val="005F2824"/>
    <w:rsid w:val="005F2EBA"/>
    <w:rsid w:val="005F35ED"/>
    <w:rsid w:val="005F7812"/>
    <w:rsid w:val="005F7A88"/>
    <w:rsid w:val="00600DA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080A"/>
    <w:rsid w:val="00653B22"/>
    <w:rsid w:val="00657BF4"/>
    <w:rsid w:val="006603FB"/>
    <w:rsid w:val="006608DF"/>
    <w:rsid w:val="006623AC"/>
    <w:rsid w:val="00664C01"/>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24D9"/>
    <w:rsid w:val="006C419E"/>
    <w:rsid w:val="006C4A31"/>
    <w:rsid w:val="006C5AC2"/>
    <w:rsid w:val="006C6AFB"/>
    <w:rsid w:val="006D2735"/>
    <w:rsid w:val="006D45B2"/>
    <w:rsid w:val="006E0FCC"/>
    <w:rsid w:val="006E1E96"/>
    <w:rsid w:val="006E5E21"/>
    <w:rsid w:val="006F2648"/>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13B3"/>
    <w:rsid w:val="0072457F"/>
    <w:rsid w:val="00725406"/>
    <w:rsid w:val="00726209"/>
    <w:rsid w:val="0072621B"/>
    <w:rsid w:val="00730555"/>
    <w:rsid w:val="007312CC"/>
    <w:rsid w:val="00736A64"/>
    <w:rsid w:val="00737F6A"/>
    <w:rsid w:val="007410B6"/>
    <w:rsid w:val="00744C6F"/>
    <w:rsid w:val="007457F6"/>
    <w:rsid w:val="00745ABB"/>
    <w:rsid w:val="00746A4D"/>
    <w:rsid w:val="00746E38"/>
    <w:rsid w:val="00747CD5"/>
    <w:rsid w:val="00753B51"/>
    <w:rsid w:val="00756629"/>
    <w:rsid w:val="007575D2"/>
    <w:rsid w:val="00757B4F"/>
    <w:rsid w:val="00757B6A"/>
    <w:rsid w:val="007610E0"/>
    <w:rsid w:val="007621AA"/>
    <w:rsid w:val="0076260A"/>
    <w:rsid w:val="00764A67"/>
    <w:rsid w:val="00770F6B"/>
    <w:rsid w:val="00771883"/>
    <w:rsid w:val="00774026"/>
    <w:rsid w:val="00776DC2"/>
    <w:rsid w:val="00780122"/>
    <w:rsid w:val="0078214B"/>
    <w:rsid w:val="0078498A"/>
    <w:rsid w:val="007878FE"/>
    <w:rsid w:val="00792207"/>
    <w:rsid w:val="00792B64"/>
    <w:rsid w:val="00792E29"/>
    <w:rsid w:val="0079379A"/>
    <w:rsid w:val="00794953"/>
    <w:rsid w:val="007A1342"/>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204A"/>
    <w:rsid w:val="0088318F"/>
    <w:rsid w:val="0088331D"/>
    <w:rsid w:val="008852B0"/>
    <w:rsid w:val="00885AE7"/>
    <w:rsid w:val="00886B60"/>
    <w:rsid w:val="00887889"/>
    <w:rsid w:val="008920FF"/>
    <w:rsid w:val="008926E8"/>
    <w:rsid w:val="00894F19"/>
    <w:rsid w:val="00896A10"/>
    <w:rsid w:val="008971B5"/>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08D9"/>
    <w:rsid w:val="009217C0"/>
    <w:rsid w:val="00925241"/>
    <w:rsid w:val="00925CEC"/>
    <w:rsid w:val="00926A3F"/>
    <w:rsid w:val="0092794E"/>
    <w:rsid w:val="00927EC4"/>
    <w:rsid w:val="00930D30"/>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4444"/>
    <w:rsid w:val="009C51B1"/>
    <w:rsid w:val="009C79AD"/>
    <w:rsid w:val="009C7CA6"/>
    <w:rsid w:val="009D01DE"/>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486D"/>
    <w:rsid w:val="00A24FCC"/>
    <w:rsid w:val="00A26A90"/>
    <w:rsid w:val="00A26B27"/>
    <w:rsid w:val="00A3004C"/>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3D6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C2C"/>
    <w:rsid w:val="00AA35F6"/>
    <w:rsid w:val="00AA667C"/>
    <w:rsid w:val="00AA6C16"/>
    <w:rsid w:val="00AA6E91"/>
    <w:rsid w:val="00AA7439"/>
    <w:rsid w:val="00AB047E"/>
    <w:rsid w:val="00AB0B0A"/>
    <w:rsid w:val="00AB0BB7"/>
    <w:rsid w:val="00AB22C6"/>
    <w:rsid w:val="00AB2AD0"/>
    <w:rsid w:val="00AB67FC"/>
    <w:rsid w:val="00AB6DFA"/>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2B6D"/>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2F64"/>
    <w:rsid w:val="00B830B7"/>
    <w:rsid w:val="00B848EA"/>
    <w:rsid w:val="00B84B2B"/>
    <w:rsid w:val="00B90500"/>
    <w:rsid w:val="00B9176C"/>
    <w:rsid w:val="00B935A4"/>
    <w:rsid w:val="00BA561A"/>
    <w:rsid w:val="00BB0DC6"/>
    <w:rsid w:val="00BB15E4"/>
    <w:rsid w:val="00BB1E19"/>
    <w:rsid w:val="00BB21D1"/>
    <w:rsid w:val="00BB2CF5"/>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37BDF"/>
    <w:rsid w:val="00C40637"/>
    <w:rsid w:val="00C40F6C"/>
    <w:rsid w:val="00C41FD3"/>
    <w:rsid w:val="00C44426"/>
    <w:rsid w:val="00C445F3"/>
    <w:rsid w:val="00C451F4"/>
    <w:rsid w:val="00C45EB1"/>
    <w:rsid w:val="00C54A3A"/>
    <w:rsid w:val="00C55566"/>
    <w:rsid w:val="00C56448"/>
    <w:rsid w:val="00C667BE"/>
    <w:rsid w:val="00C6766B"/>
    <w:rsid w:val="00C72223"/>
    <w:rsid w:val="00C76417"/>
    <w:rsid w:val="00C7726F"/>
    <w:rsid w:val="00C823DA"/>
    <w:rsid w:val="00C8259F"/>
    <w:rsid w:val="00C82746"/>
    <w:rsid w:val="00C8312F"/>
    <w:rsid w:val="00C84C47"/>
    <w:rsid w:val="00C858A4"/>
    <w:rsid w:val="00C86AFA"/>
    <w:rsid w:val="00C90368"/>
    <w:rsid w:val="00CB18D0"/>
    <w:rsid w:val="00CB1C8A"/>
    <w:rsid w:val="00CB24F5"/>
    <w:rsid w:val="00CB2663"/>
    <w:rsid w:val="00CB3BBE"/>
    <w:rsid w:val="00CB59E9"/>
    <w:rsid w:val="00CC0D6A"/>
    <w:rsid w:val="00CC3831"/>
    <w:rsid w:val="00CC3E3D"/>
    <w:rsid w:val="00CC4413"/>
    <w:rsid w:val="00CC519B"/>
    <w:rsid w:val="00CD12C1"/>
    <w:rsid w:val="00CD214E"/>
    <w:rsid w:val="00CD46FA"/>
    <w:rsid w:val="00CD5973"/>
    <w:rsid w:val="00CE31A6"/>
    <w:rsid w:val="00CF09AA"/>
    <w:rsid w:val="00CF4813"/>
    <w:rsid w:val="00CF5233"/>
    <w:rsid w:val="00CF5544"/>
    <w:rsid w:val="00D00CF4"/>
    <w:rsid w:val="00D029B8"/>
    <w:rsid w:val="00D02F60"/>
    <w:rsid w:val="00D0464E"/>
    <w:rsid w:val="00D04A96"/>
    <w:rsid w:val="00D07385"/>
    <w:rsid w:val="00D07A7B"/>
    <w:rsid w:val="00D10E06"/>
    <w:rsid w:val="00D15197"/>
    <w:rsid w:val="00D16820"/>
    <w:rsid w:val="00D169C8"/>
    <w:rsid w:val="00D1793F"/>
    <w:rsid w:val="00D22AF5"/>
    <w:rsid w:val="00D235EA"/>
    <w:rsid w:val="00D247A9"/>
    <w:rsid w:val="00D32721"/>
    <w:rsid w:val="00D328DC"/>
    <w:rsid w:val="00D33387"/>
    <w:rsid w:val="00D402FB"/>
    <w:rsid w:val="00D47D7A"/>
    <w:rsid w:val="00D50ABD"/>
    <w:rsid w:val="00D54F71"/>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6D2"/>
    <w:rsid w:val="00DB2B58"/>
    <w:rsid w:val="00DB5206"/>
    <w:rsid w:val="00DB6276"/>
    <w:rsid w:val="00DB63F5"/>
    <w:rsid w:val="00DC1C6B"/>
    <w:rsid w:val="00DC2C2E"/>
    <w:rsid w:val="00DC4AF0"/>
    <w:rsid w:val="00DC7886"/>
    <w:rsid w:val="00DD0CF2"/>
    <w:rsid w:val="00DE1554"/>
    <w:rsid w:val="00DE2901"/>
    <w:rsid w:val="00DE590F"/>
    <w:rsid w:val="00DE7DC1"/>
    <w:rsid w:val="00DF3F7E"/>
    <w:rsid w:val="00DF7648"/>
    <w:rsid w:val="00E00E29"/>
    <w:rsid w:val="00E02BAB"/>
    <w:rsid w:val="00E04CEB"/>
    <w:rsid w:val="00E060BC"/>
    <w:rsid w:val="00E11420"/>
    <w:rsid w:val="00E132FB"/>
    <w:rsid w:val="00E170B7"/>
    <w:rsid w:val="00E177DD"/>
    <w:rsid w:val="00E20900"/>
    <w:rsid w:val="00E20C7F"/>
    <w:rsid w:val="00E2396E"/>
    <w:rsid w:val="00E24728"/>
    <w:rsid w:val="00E276AC"/>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4D36"/>
    <w:rsid w:val="00E75DDA"/>
    <w:rsid w:val="00E773E8"/>
    <w:rsid w:val="00E83ADD"/>
    <w:rsid w:val="00E84F38"/>
    <w:rsid w:val="00E85623"/>
    <w:rsid w:val="00E87441"/>
    <w:rsid w:val="00E91FAE"/>
    <w:rsid w:val="00E96E3F"/>
    <w:rsid w:val="00EA270C"/>
    <w:rsid w:val="00EA421E"/>
    <w:rsid w:val="00EA4974"/>
    <w:rsid w:val="00EA532E"/>
    <w:rsid w:val="00EB06D9"/>
    <w:rsid w:val="00EB0831"/>
    <w:rsid w:val="00EB192B"/>
    <w:rsid w:val="00EB19ED"/>
    <w:rsid w:val="00EB1CAB"/>
    <w:rsid w:val="00EC0F5A"/>
    <w:rsid w:val="00EC4265"/>
    <w:rsid w:val="00EC4CEB"/>
    <w:rsid w:val="00EC659E"/>
    <w:rsid w:val="00ED2072"/>
    <w:rsid w:val="00ED2AE0"/>
    <w:rsid w:val="00ED5553"/>
    <w:rsid w:val="00ED5E36"/>
    <w:rsid w:val="00ED6961"/>
    <w:rsid w:val="00EF0B96"/>
    <w:rsid w:val="00EF3486"/>
    <w:rsid w:val="00EF47AF"/>
    <w:rsid w:val="00EF53B6"/>
    <w:rsid w:val="00F00B73"/>
    <w:rsid w:val="00F115CA"/>
    <w:rsid w:val="00F14817"/>
    <w:rsid w:val="00F14EBA"/>
    <w:rsid w:val="00F1510F"/>
    <w:rsid w:val="00F1533A"/>
    <w:rsid w:val="00F15E5A"/>
    <w:rsid w:val="00F17F0A"/>
    <w:rsid w:val="00F2668F"/>
    <w:rsid w:val="00F2742F"/>
    <w:rsid w:val="00F2753B"/>
    <w:rsid w:val="00F33F8B"/>
    <w:rsid w:val="00F340B2"/>
    <w:rsid w:val="00F43390"/>
    <w:rsid w:val="00F443B2"/>
    <w:rsid w:val="00F458D8"/>
    <w:rsid w:val="00F50237"/>
    <w:rsid w:val="00F521B6"/>
    <w:rsid w:val="00F53596"/>
    <w:rsid w:val="00F55BA8"/>
    <w:rsid w:val="00F55DB1"/>
    <w:rsid w:val="00F56ACA"/>
    <w:rsid w:val="00F600FE"/>
    <w:rsid w:val="00F62E4D"/>
    <w:rsid w:val="00F66B34"/>
    <w:rsid w:val="00F675B9"/>
    <w:rsid w:val="00F711C9"/>
    <w:rsid w:val="00F74C59"/>
    <w:rsid w:val="00F75C3A"/>
    <w:rsid w:val="00F82E30"/>
    <w:rsid w:val="00F831CB"/>
    <w:rsid w:val="00F848A3"/>
    <w:rsid w:val="00F84ACF"/>
    <w:rsid w:val="00F85742"/>
    <w:rsid w:val="00F85BF8"/>
    <w:rsid w:val="00F871CE"/>
    <w:rsid w:val="00F87802"/>
    <w:rsid w:val="00F92C0A"/>
    <w:rsid w:val="00F9415B"/>
    <w:rsid w:val="00FA13C2"/>
    <w:rsid w:val="00FA7F91"/>
    <w:rsid w:val="00FB121C"/>
    <w:rsid w:val="00FB1CDD"/>
    <w:rsid w:val="00FB1FBF"/>
    <w:rsid w:val="00FB2C2F"/>
    <w:rsid w:val="00FB305C"/>
    <w:rsid w:val="00FC2E3D"/>
    <w:rsid w:val="00FC3BDE"/>
    <w:rsid w:val="00FD1DBE"/>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A910D6"/>
  <w15:docId w15:val="{C8F08B23-C184-4391-B38B-7873BAA15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1" w:qFormat="1"/>
    <w:lsdException w:name="annotation text" w:semiHidden="1"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iPriority="0"/>
    <w:lsdException w:name="Outline List 1" w:locked="1" w:uiPriority="0"/>
    <w:lsdException w:name="Outline List 2" w:locked="1" w:uiPriority="0"/>
    <w:lsdException w:name="Outline List 3" w:uiPriority="0"/>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25A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Poprawka">
    <w:name w:val="Revision"/>
    <w:hidden/>
    <w:uiPriority w:val="99"/>
    <w:semiHidden/>
    <w:rsid w:val="00DB26D2"/>
    <w:pPr>
      <w:spacing w:line="240" w:lineRule="auto"/>
    </w:pPr>
    <w:rPr>
      <w:rFonts w:ascii="Times New Roman" w:eastAsiaTheme="minorEastAsia"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2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olodziejek\AppData\Roaming\Microsoft\Templates\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Makroinstrukcje2.xml>��< c u s t o m U I   x m l n s = " h t t p : / / s c h e m a s . m i c r o s o f t . c o m / o f f i c e / 2 0 0 6 / 0 1 / c u s t o m u i " >  
 < r i b b o n >  
 < t a b s >  
 < t a b   i d M s o = " T a b H o m e " >  
 < g r o u p   i d M s o = " G r o u p F o n t "   v i s i b l e = " f a l s e " / >  
 < g r o u p   i d M s o = " G r o u p P a r a g r a p h "   v i s i b l e = " f a l s e " / >  
 < g r o u p   i d = " g M a k r a 4 "   l a b e l = " W y g l d   t e k s t u "   i n s e r t B e f o r e M s o = " G r o u p F o n t " >  
 < b u t t o n   i d = " p M a k r o 1 5 "   v i s i b l e = " t r u e "   l a b e l = " P o g r u b i e n i e "   i m a g e M s o = " C h a r a c t e r S h a d i n g "   o n A c t i o n = " S t u b . B o l d _ s t u b " / >  
 < b u t t o n   i d = " p M a k r o 1 6 "   v i s i b l e = " t r u e "   l a b e l = " K u r s y w a "   i m a g e M s o = " W o r d A r t F o r m a t D i a l o g "   o n A c t i o n = " S t u b . I t a l i c _ s t u b " / >  
 < t o g g l e B u t t o n   i d M s o = " P a r a g r a p h M a r k s "   i m a g e M s o = " P a r a g r a p h M a r k s " / >  
 < b u t t o n   i d = " p M a k r o 1 8 "   v i s i b l e = " t r u e "   l a b e l = " I n d e k s   g � r n y "   i m a g e M s o = " F o n t S c h e m e s "   o n A c t i o n = " S t u b . G _ I n d e k s _ s t u b " / >  
 < b u t t o n   i d = " p M a k r o 1 7 "   v i s i b l e = " t r u e "   l a b e l = " I n d e k s   d o l n y "   i m a g e M s o = " M a i l M e r g e R e s u l t s P r e v i e w "   o n A c t i o n = " S t u b . D _ i n d e k s _ s t u b " / >  
 < b u t t o n   i d = " p M a k r o 2 4 "   v i s i b l e = " t r u e "   l a b e l = " N o r m a l n a   c z c i o n k a "   i m a g e M s o = " C h a r a c t e r B o r d e r "   o n A c t i o n = " S t u b . B e z _ s t y l u _ s t u b " / >  
 < / g r o u p >  
 < g r o u p   i d = " g M a k r a 5 "   l a b e l = " E d y c j a   t e k s t u "   i n s e r t B e f o r e M s o = " G r o u p F o n t " >  
 < b u t t o n   i d = " p M a k r o 1 9 "   v i s i b l e = " t r u e "   l a b e l = " W s t a w i e n i e   o d n o [n i k a "   o n A c t i o n = " S t u b . P r z y p i s _ s t u b " / >  
 < b u t t o n   i d = " p M a k r o 3 0 "   v i s i b l e = " t r u e "   l a b e l = " U s u n i c i e   o d n o [n i k a "   o n A c t i o n = " S t u b . U s u n _ p r z y p i s _ s t u b " / >  
 < b u t t o n   i d = " p M a k r o 2 5 "   v i s i b l e = " t r u e "   l a b e l = " W s t a w i e n i e   z a k Ba d k i "   i m a g e M s o = " W e b S e r v e r D i s c u s s i o n s "   o n A c t i o n = " S t u b . W s t a w _ Z a k l a d k e _ s t u b " / >  
 < / g r o u p >  
 < g r o u p   i d = " g M a k r a 6 "   l a b e l = " K o l o r y "   i n s e r t A f t e r M s o = " G r o u p F o n t " >  
 < b u t t o n   i d = " p M a k r o 3 1 "   v i s i b l e = " t r u e "   l a b e l = " N a   c z e r w o n o "   i m a g e M s o = " A p p o i n t m e n t C o l o r 1 "   o n A c t i o n = " S t u b . K o l o r _ c z e r w o n y _ s t u b " / >  
 < b u t t o n   i d = " p M a k r o 3 2 "   v i s i b l e = " t r u e "   l a b e l = " N a   n i e b i e s k o "   i m a g e M s o = " A p p o i n t m e n t C o l o r 6 "   o n A c t i o n = " S t u b . K o l o r _ n i e b i e s k i _ s t u b " / >  
 < b u t t o n   i d = " p M a k r o 3 5 "   v i s i b l e = " t r u e "   l a b e l = " U s u n i c i e   k o l o r � w "   i m a g e M s o = " A p p o i n t m e n t C o l o r 0 "   o n A c t i o n = " S t u b . B e z _ k o l o r u _ s t u b " / >  
 < b u t t o n   i d = " p M a k r o 3 3 "   v i s i b l e = " t r u e "   l a b e l = " N a   z i e l o n o "   i m a g e M s o = " A p p o i n t m e n t C o l o r 3 "   o n A c t i o n = " S t u b . K o l o r _ z i e l o n y _ s t u b " / >  
 < b u t t o n   i d = " p M a k r o 3 4 "   v i s i b l e = " t r u e "   l a b e l = " N a   |� Bt o "   i m a g e M s o = " A p p o i n t m e n t C o l o r 1 0 "   o n A c t i o n = " S t u b . K o l o r _ z o l t y _ s t u b " / >  
 < / g r o u p >  
 < g r o u p   i d = " g M a k r a 3 "   l a b e l = " Z m i a n a   s t y l � w "   i n s e r t A f t e r M s o = " G r o u p F o n t " >  
 < b u t t o n   i d = " p M a k r o 1 0 "   v i s i b l e = " t r u e "   l a b e l = " D o   n o w e l i z a c j i "   i m a g e M s o = " O u t l i n e D e m o t e T o B o d y T e x t "   o n A c t i o n = " S t u b . Z w i e k s z P o z i o m N o w e l i z a c j i _ s t u b " / >  
 < b u t t o n   i d = " p M a k r o 1 1 "   v i s i b l e = " t r u e "   l a b e l = " D o   a k t u   g B� w n e g o "   i m a g e M s o = " O u t l i n e P r o m o t e T o H e a d i n g "   o n A c t i o n = " S t u b . Z m n i e j s z P o z i o m N o w e l i z a c j i _ s t u b " / >  
 < b u t t o n   i d = " p M a k r o 1 4 "   v i s i b l e = " t r u e "   l a b e l = " P r z e n u m e r o w a n i e "   i m a g e M s o = " B u l l e t s "   o n A c t i o n = " S t u b . P r z e n u m e r u j _ s t u b " / >  
 < b u t t o n   i d = " p M a k r o 1 2 "   v i s i b l e = " t r u e "   l a b e l = " D o   j e d n o s t k i   n i |s z e g o   s t o p n i a "   i m a g e M s o = " R i g h t A r r o w 2 "   o n A c t i o n = " S t u b . Z w i e k s z Z a g l e b i e n i e _ s t u b " / >  
 < b u t t o n   i d = " p M a k r o 1 3 "   v i s i b l e = " t r u e "   l a b e l = " D o   j e d n o s t k i   w y |s z e g o   s t o p n i a "   i m a g e M s o = " L e f t A r r o w 2 "   o n A c t i o n = " S t u b . Z m n i e j s z Z a g l e b i e n i e _ s t u b " / >  
 < / g r o u p >  
 < / t a b >  
 < t a b   i d = " z M a k r a 1 "   l a b e l = " L e g i s l a c j a " >  
 < g r o u p   i d = " g M a k r a 1 "   l a b e l = " K o n w e r s j a " >  
 < b u t t o n   i d = " p M a k r o 2 3 "   l a b e l = " S p r a w d z e n i e   c u d z y s Bo w � w "   o n A c t i o n = " S t u b . S p r a w d z _ C u d z y s l o w y _ s t u b "   / >  
 < b u t t o n   i d = " p M a k r o 1 "   l a b e l = " K o n w e r s j a   a k t u "   i m a g e M s o = " V i e w G o F o r w a r d "   o n A c t i o n = " S t u b . P r z y p i s z _ S t y l _ s t u b "   / >  
 < b u t t o n   i d = " p M a k r o 4 "   l a b e l = " K o n w e r s j a   o d n o [n i k � w "   o n A c t i o n = " S t u b . P r z y p i s z _ S t y l _ O d n o s n i k i _ s t u b "   / >  
 < b u t t o n   i d = " p M a k r o 2 "   l a b e l = " K o n w e r s j a   o b w i e s z c z e n i a "   e n a b l e d   =   " f a l s e "   o n A c t i o n = " S t u b . P r z y p i s z _ S t y l _ t j _ s t u b "   / >  
 < b u t t o n   i d = " p M a k r o 3 "   l a b e l = " K o n w e r s j a   c a Bo [c i "   e n a b l e d   =   " f a l s e "   o n A c t i o n = " S t u b . P r z y p i s z _ S t y l _ C a l o s c _ s t u b "   / >  
 < b u t t o n   i d = " p M a k r o 5 1 "   l a b e l = " S p r a w d z e n i e   f r a g m e n t u "   e n a b l e d   =   " t r u e "   o n A c t i o n = " S t u b . S p r a w d z _ F r a g m e n t _ s t u b "   / >  
 < / g r o u p >  
 < g r o u p   i d = " g M a k r a 2 "   l a b e l = " W e r y f i k a c j a   s t y l � w " >  
 < b u t t o n   i d = " p M a k r o 6 "   v i s i b l e = " t r u e "   l a b e l = " P r o s t a "   i m a g e M s o = " _ 3 D P e r s p e c t i v e I n c r e a s e "   o n A c t i o n = " S t u b . K o r e k t a _ s t y l � w _ s t u b " / >  
 < b u t t o n   i d = " p M a k r o 9 "   v i s i b l e = " t r u e "   l a b e l = " Z   n a z w a m i   s t y l � w "   i m a g e M s o = " V i s i b i l i t y V i s i b l e "   o n A c t i o n = " S t u b . P o k a z Z e S t y l a m i _ s t u b " / >  
 < b u t t o n   i d = " p M a k r o 7 "   v i s i b l e = " t r u e "   l a b e l = " Z   k o l o r a m i   "   i m a g e M s o = " P e r s o n a S t a t u s B u s y "   o n A c t i o n = " S t u b . p o k a z Z K o l o r e m _ s t u b " / >  
 < b u t t o n   i d = " p M a k r o 5 "   l a b e l = " P o p r a w i e n i e   o d n o [n i k � w "   o n A c t i o n = " S t u b . P o p r a w P r z y p i s y _ s t u b "   / >  
 < b u t t o n   i d = " p M a k r o 4 2 "   v i s i b l e = " t r u e "   l a b e l = " A u t o n u m e r o w a n i e   o d n o [n i k � w "     o n A c t i o n = " S t u b . N u m e r u j _ o d n o s n i k i _ s t u b " / >  
 < b u t t o n   i d = " p M a k r o 8 "   v i s i b l e = " t r u e "   l a b e l = " U s u n i c i e   k o l o r � w "   i m a g e M s o = " A p p o i n t m e n t C o l o r 0 "   o n A c t i o n = " S t u b . B e z _ k o l o r u _ s t u b " / >  
 < / g r o u p >  
 < g r o u p   i d = " g M a k r a 7 "   l a b e l = " I n n e " >  
 < b u t t o n   i d = " p M a k r o 2 2 "   v i s i b l e = " t r u e "   l a b e l = " W s t a w i e n i e   t e k s t u "   o n A c t i o n = " S t u b . W k l e j _ s t u b " / >  
 < b u t t o n   i d = " p M a k r o 2 1 "   v i s i b l e = " t r u e "   l a b e l = " C z y s z c z e n i e "   o n A c t i o n = " S t u b . C z y s z c z e n i e _ s t u b " / >  
 < b u t t o n   i d = " p M a k r o 2 0 "   v i s i b l e = " t r u e "   l a b e l = " W s t a w i e n i e   p r z y p i s u   k o Dc o w e g o "   o n A c t i o n = " S t u b . P r z y p i s _ 2 _ s t u b " / >  
 < b u t t o n   i d = " p M a k r o 4 0 "   v i s i b l e = " t r u e "   l a b e l = " Z m i a n a   s z a b l o n u "   o n A c t i o n = " S t u b . Z m i e n _ S z a b l o n _ s t u b " / >  
 < b u t t o n   i d = " p M a k r o 4 1 "   v i s i b l e = " t r u e "   l a b e l = " Z a i n s t a l o w a n i e   s z a b l o n u "   o n A c t i o n = " S t u b . Z a i n s t a l u j _ S z a b l o n _ s t u b " / >  
 < / g r o u p >  
 < / t a b >  
 < t a b   i d = " z M a k r a 2 "   l a b e l = " Z a b l o k o w a n e " >  
 < g r o u p   i d M s o = " G r o u p F o n t "   v i s i b l e = " t r u e " / >  
 < g r o u p   i d M s o = " G r o u p P a r a g r a p h "   v i s i b l e = " t r u e " / >  
 < / t a b >  
 < / t a b s >  
 < / r i b b o n >  
 < / c u s t o m U I >  
 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047E36-43CD-4CD4-B6A6-DE01A0EE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25</TotalTime>
  <Pages>6</Pages>
  <Words>1387</Words>
  <Characters>8325</Characters>
  <Application>Microsoft Office Word</Application>
  <DocSecurity>0</DocSecurity>
  <Lines>69</Lines>
  <Paragraphs>19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Ochnik-Pawlak Małgorzata</dc:creator>
  <cp:lastModifiedBy>Kołodziejek Tomasz</cp:lastModifiedBy>
  <cp:revision>14</cp:revision>
  <cp:lastPrinted>2012-04-23T06:39:00Z</cp:lastPrinted>
  <dcterms:created xsi:type="dcterms:W3CDTF">2025-01-24T10:04:00Z</dcterms:created>
  <dcterms:modified xsi:type="dcterms:W3CDTF">2025-02-27T09:07:00Z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

<file path=userCustomization/customUI.xml><?xml version="1.0" encoding="utf-8"?>
<mso:customUI xmlns:doc="http://schemas.microsoft.com/office/2006/01/customui/currentDocument" xmlns:mso="http://schemas.microsoft.com/office/2006/01/customui">
  <mso:ribbon>
    <mso:qat>
      <mso:documentControls>
        <mso:button idQ="doc:Korekta_stylów_1" visible="true" label="Korekta formatowania dokumentu" imageMso="_3DPerspectiveIncrease" onAction="Korekta_stylów"/>
        <mso:button idQ="doc:ZwiekszPoziomNowelizacji_1" visible="true" label="Przejście do nowelizacji" imageMso="OutlineDemoteToBodyText" onAction="ZwiekszPoziomNowelizacji"/>
        <mso:button idQ="doc:ZmniejszPoziomNowelizacji_1" visible="true" label="Przejście do aktu głównego" imageMso="OutlinePromoteToHeading" onAction="ZmniejszPoziomNowelizacji"/>
        <mso:button idQ="doc:ZwiekszZaglebienie_1" visible="true" label="Przejście do jednostki redakcyjnej niższego stopnia" imageMso="RightArrow2" onAction="ZwiekszZaglebienie"/>
        <mso:button idQ="doc:ZmniejszZaglebienie_1" visible="true" label="Przejście do jednostki redakcyjnej wyższego stopnia" imageMso="LeftArrow2" onAction="ZmniejszZaglebienie"/>
        <mso:button idQ="doc:Przenumeruj_1" visible="true" label="Przenumerowanie" imageMso="Bullets" onAction="Przenumeruj"/>
        <mso:button idQ="doc:wstaw_Zakladke_1" visible="true" label="Wstawienie zakładki" imageMso="WebServerDiscussions" onAction="wstaw_Zakladke"/>
        <mso:button idQ="doc:Kolor_czerwony_1" visible="true" label="Na czerwono" imageMso="AppointmentColor1" onAction="Kolor_czerwony"/>
        <mso:button idQ="doc:Kolor_niebieski_1" visible="true" label="Na niebiesko" imageMso="AppointmentColor6" onAction="Kolor_niebieski"/>
        <mso:button idQ="doc:Kolor_zielony_1" visible="true" label="Na zielono" imageMso="AppointmentColor3" onAction="Kolor_zielony"/>
        <mso:button idQ="doc:Kolor_zolty_1" visible="true" label="Na żółto" imageMso="AppointmentColor10" onAction="Kolor_zolty"/>
        <mso:button idQ="doc:Bez_koloru_1" visible="true" label="Usunięcie kolorów" imageMso="AppointmentColor0" onAction="Bez_koloru"/>
        <mso:button idQ="doc:Bold_1" visible="true" label="Pogrubienie" imageMso="CharacterShading" onAction="Bold"/>
        <mso:button idQ="doc:Italic_1" visible="true" label="Kursywa" imageMso="WordArtFormatDialog" onAction="Italic"/>
        <mso:button idQ="doc:D_indeks_1" visible="true" label="Indeks dolny" imageMso="MailMergeResultsPreview" onAction="D_indeks"/>
        <mso:button idQ="doc:G_Indeks_1" visible="true" label="Indeks górny" imageMso="FontSchemes" onAction="G_Indeks"/>
        <mso:button idQ="doc:Bez_stylu_1" visible="true" label="Normalna czcionka" imageMso="CharacterBorder" onAction="Bez_stylu"/>
      </mso:documentControls>
    </mso:qat>
  </mso:ribbon>
</mso:customUI>
</file>