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BB991" w14:textId="0B5EF392" w:rsidR="00FE150D" w:rsidRDefault="00FE150D" w:rsidP="00AA5BFB">
      <w:pPr>
        <w:spacing w:line="360" w:lineRule="auto"/>
        <w:contextualSpacing/>
      </w:pPr>
      <w:bookmarkStart w:id="0" w:name="_GoBack"/>
      <w:bookmarkEnd w:id="0"/>
      <w:r>
        <w:rPr>
          <w:noProof/>
          <w:lang w:eastAsia="pl-PL"/>
        </w:rPr>
        <w:drawing>
          <wp:inline distT="0" distB="0" distL="0" distR="0" wp14:anchorId="5EEE2A60" wp14:editId="0739C23E">
            <wp:extent cx="2822575" cy="8534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2575" cy="853440"/>
                    </a:xfrm>
                    <a:prstGeom prst="rect">
                      <a:avLst/>
                    </a:prstGeom>
                    <a:noFill/>
                  </pic:spPr>
                </pic:pic>
              </a:graphicData>
            </a:graphic>
          </wp:inline>
        </w:drawing>
      </w:r>
    </w:p>
    <w:p w14:paraId="758099A3" w14:textId="77777777" w:rsidR="00FE150D" w:rsidRDefault="00FE150D" w:rsidP="00AA5BFB">
      <w:pPr>
        <w:spacing w:line="360" w:lineRule="auto"/>
        <w:contextualSpacing/>
      </w:pPr>
    </w:p>
    <w:p w14:paraId="5EB40158" w14:textId="65ACE649" w:rsidR="00FE150D" w:rsidRDefault="00FE150D" w:rsidP="000B70A5">
      <w:pPr>
        <w:tabs>
          <w:tab w:val="left" w:pos="142"/>
        </w:tabs>
        <w:spacing w:line="360" w:lineRule="auto"/>
        <w:ind w:left="4962" w:hanging="284"/>
        <w:contextualSpacing/>
      </w:pPr>
      <w:r>
        <w:t>Akceptuję:</w:t>
      </w:r>
    </w:p>
    <w:p w14:paraId="2581FB72" w14:textId="6A8104A2" w:rsidR="00F57851" w:rsidRDefault="00B14710" w:rsidP="000B70A5">
      <w:pPr>
        <w:spacing w:line="360" w:lineRule="auto"/>
        <w:ind w:left="4678"/>
        <w:contextualSpacing/>
      </w:pPr>
      <w:r w:rsidRPr="00B14710">
        <w:t>z up. Ministra Rodziny, Pracy i Polityki Społecznej</w:t>
      </w:r>
    </w:p>
    <w:p w14:paraId="3535174F" w14:textId="3127E1DE" w:rsidR="00F57851" w:rsidRDefault="00F57851" w:rsidP="00F57851">
      <w:pPr>
        <w:spacing w:line="360" w:lineRule="auto"/>
        <w:ind w:left="4678"/>
        <w:contextualSpacing/>
      </w:pPr>
      <w:r w:rsidRPr="00F57851">
        <w:t>Aleksandra Gajewska</w:t>
      </w:r>
    </w:p>
    <w:p w14:paraId="6210C36F" w14:textId="4B43F7DD" w:rsidR="00F57851" w:rsidRDefault="00F57851" w:rsidP="000B70A5">
      <w:pPr>
        <w:spacing w:line="360" w:lineRule="auto"/>
        <w:ind w:left="4678"/>
        <w:contextualSpacing/>
      </w:pPr>
      <w:r w:rsidRPr="00F57851">
        <w:t>Sekretarz Stanu</w:t>
      </w:r>
    </w:p>
    <w:p w14:paraId="539DDB9E" w14:textId="5C9A4626" w:rsidR="00FE150D" w:rsidRDefault="00740F33" w:rsidP="000B70A5">
      <w:pPr>
        <w:spacing w:line="360" w:lineRule="auto"/>
        <w:ind w:left="4678"/>
        <w:contextualSpacing/>
      </w:pPr>
      <w:r>
        <w:t>/-kwalifikowany podpis elektroniczny/</w:t>
      </w:r>
    </w:p>
    <w:p w14:paraId="7869E653" w14:textId="77777777" w:rsidR="00FE150D" w:rsidRDefault="00FE150D" w:rsidP="00AA5BFB">
      <w:pPr>
        <w:spacing w:line="360" w:lineRule="auto"/>
        <w:contextualSpacing/>
      </w:pPr>
    </w:p>
    <w:p w14:paraId="0A2E85F3" w14:textId="77777777" w:rsidR="00FE150D" w:rsidRDefault="00FE150D" w:rsidP="00AA5BFB">
      <w:pPr>
        <w:spacing w:line="360" w:lineRule="auto"/>
        <w:contextualSpacing/>
      </w:pPr>
    </w:p>
    <w:p w14:paraId="0DA52B70" w14:textId="77777777" w:rsidR="00FE150D" w:rsidRDefault="00FE150D" w:rsidP="00AA5BFB">
      <w:pPr>
        <w:spacing w:line="360" w:lineRule="auto"/>
        <w:contextualSpacing/>
      </w:pPr>
    </w:p>
    <w:p w14:paraId="14FD4523" w14:textId="77777777" w:rsidR="00FE150D" w:rsidRDefault="00FE150D" w:rsidP="00AA5BFB">
      <w:pPr>
        <w:spacing w:line="360" w:lineRule="auto"/>
        <w:contextualSpacing/>
      </w:pPr>
    </w:p>
    <w:p w14:paraId="0AF29041" w14:textId="77777777" w:rsidR="00FE150D" w:rsidRDefault="00FE150D" w:rsidP="00AA5BFB">
      <w:pPr>
        <w:spacing w:line="360" w:lineRule="auto"/>
        <w:contextualSpacing/>
      </w:pPr>
    </w:p>
    <w:p w14:paraId="644A5AD1" w14:textId="77777777" w:rsidR="00FE150D" w:rsidRDefault="00FE150D" w:rsidP="00AA5BFB">
      <w:pPr>
        <w:spacing w:line="360" w:lineRule="auto"/>
        <w:contextualSpacing/>
      </w:pPr>
    </w:p>
    <w:p w14:paraId="563302C8" w14:textId="77777777" w:rsidR="00FE150D" w:rsidRDefault="00FE150D" w:rsidP="00AA5BFB">
      <w:pPr>
        <w:spacing w:line="360" w:lineRule="auto"/>
        <w:contextualSpacing/>
      </w:pPr>
    </w:p>
    <w:p w14:paraId="2AAE26CF" w14:textId="77777777" w:rsidR="00FE150D" w:rsidRDefault="00FE150D" w:rsidP="00AA5BFB">
      <w:pPr>
        <w:spacing w:line="360" w:lineRule="auto"/>
        <w:contextualSpacing/>
      </w:pPr>
    </w:p>
    <w:p w14:paraId="0377FBE0" w14:textId="77777777" w:rsidR="00FE150D" w:rsidRDefault="00FE150D" w:rsidP="00AA5BFB">
      <w:pPr>
        <w:spacing w:line="360" w:lineRule="auto"/>
        <w:contextualSpacing/>
      </w:pPr>
    </w:p>
    <w:p w14:paraId="6C885A02" w14:textId="77777777" w:rsidR="00FE150D" w:rsidRDefault="00FE150D" w:rsidP="00AA5BFB">
      <w:pPr>
        <w:spacing w:line="360" w:lineRule="auto"/>
        <w:contextualSpacing/>
      </w:pPr>
    </w:p>
    <w:p w14:paraId="3DBF3881" w14:textId="77777777" w:rsidR="00FE150D" w:rsidRDefault="00FE150D" w:rsidP="00AA5BFB">
      <w:pPr>
        <w:spacing w:line="360" w:lineRule="auto"/>
        <w:contextualSpacing/>
      </w:pPr>
    </w:p>
    <w:p w14:paraId="295039C9" w14:textId="77777777" w:rsidR="00FE150D" w:rsidRDefault="00FE150D" w:rsidP="00AA5BFB">
      <w:pPr>
        <w:spacing w:line="360" w:lineRule="auto"/>
        <w:contextualSpacing/>
      </w:pPr>
    </w:p>
    <w:p w14:paraId="06E319B1" w14:textId="43923AA1" w:rsidR="00FE150D" w:rsidRDefault="00D558DC" w:rsidP="00D558DC">
      <w:pPr>
        <w:spacing w:line="360" w:lineRule="auto"/>
        <w:contextualSpacing/>
        <w:jc w:val="right"/>
        <w:rPr>
          <w:sz w:val="28"/>
          <w:szCs w:val="28"/>
        </w:rPr>
      </w:pPr>
      <w:r w:rsidRPr="00EA75E5">
        <w:rPr>
          <w:sz w:val="28"/>
          <w:szCs w:val="28"/>
        </w:rPr>
        <w:t>„Dawać zdrowie i radość poprzez gry w słońcu i na powietrzu”</w:t>
      </w:r>
    </w:p>
    <w:p w14:paraId="5BE002A9" w14:textId="44B2F28C" w:rsidR="00D558DC" w:rsidRPr="00EA75E5" w:rsidRDefault="00D558DC" w:rsidP="00EA75E5">
      <w:pPr>
        <w:spacing w:line="360" w:lineRule="auto"/>
        <w:contextualSpacing/>
        <w:jc w:val="right"/>
        <w:rPr>
          <w:sz w:val="28"/>
          <w:szCs w:val="28"/>
        </w:rPr>
      </w:pPr>
      <w:r>
        <w:rPr>
          <w:sz w:val="28"/>
          <w:szCs w:val="28"/>
        </w:rPr>
        <w:t>Henryk Jordan</w:t>
      </w:r>
    </w:p>
    <w:p w14:paraId="02340A86" w14:textId="77777777" w:rsidR="00FE150D" w:rsidRDefault="00FE150D" w:rsidP="00AA5BFB">
      <w:pPr>
        <w:spacing w:line="360" w:lineRule="auto"/>
        <w:contextualSpacing/>
      </w:pPr>
    </w:p>
    <w:p w14:paraId="6E682388" w14:textId="77777777" w:rsidR="00FE150D" w:rsidRDefault="00FE150D" w:rsidP="00AA5BFB">
      <w:pPr>
        <w:spacing w:line="360" w:lineRule="auto"/>
        <w:contextualSpacing/>
      </w:pPr>
    </w:p>
    <w:p w14:paraId="192B0BA9" w14:textId="77777777" w:rsidR="00FE150D" w:rsidRDefault="00FE150D" w:rsidP="00AA5BFB">
      <w:pPr>
        <w:spacing w:line="360" w:lineRule="auto"/>
        <w:contextualSpacing/>
      </w:pPr>
    </w:p>
    <w:p w14:paraId="5DA1989A" w14:textId="77777777" w:rsidR="00FE150D" w:rsidRDefault="00FE150D" w:rsidP="00AA5BFB">
      <w:pPr>
        <w:spacing w:line="360" w:lineRule="auto"/>
        <w:contextualSpacing/>
      </w:pPr>
    </w:p>
    <w:p w14:paraId="083EA203" w14:textId="77777777" w:rsidR="00FE150D" w:rsidRDefault="00FE150D" w:rsidP="00AA5BFB">
      <w:pPr>
        <w:spacing w:line="360" w:lineRule="auto"/>
        <w:contextualSpacing/>
      </w:pPr>
    </w:p>
    <w:p w14:paraId="756EC233" w14:textId="77777777" w:rsidR="00FE150D" w:rsidRDefault="00FE150D" w:rsidP="00AA5BFB">
      <w:pPr>
        <w:spacing w:line="360" w:lineRule="auto"/>
        <w:contextualSpacing/>
      </w:pPr>
    </w:p>
    <w:p w14:paraId="3A02942A" w14:textId="77777777" w:rsidR="00FE150D" w:rsidRDefault="00FE150D" w:rsidP="00AA5BFB">
      <w:pPr>
        <w:spacing w:line="360" w:lineRule="auto"/>
        <w:contextualSpacing/>
      </w:pPr>
    </w:p>
    <w:sdt>
      <w:sdtPr>
        <w:id w:val="-186753865"/>
        <w:docPartObj>
          <w:docPartGallery w:val="Cover Pages"/>
          <w:docPartUnique/>
        </w:docPartObj>
      </w:sdtPr>
      <w:sdtEndPr>
        <w:rPr>
          <w:sz w:val="24"/>
          <w:szCs w:val="24"/>
        </w:rPr>
      </w:sdtEndPr>
      <w:sdtContent>
        <w:p w14:paraId="0B61A180" w14:textId="6388AB13" w:rsidR="00AA5BFB" w:rsidRPr="00AA5BFB" w:rsidRDefault="00FE150D" w:rsidP="000B70A5">
          <w:pPr>
            <w:spacing w:line="360" w:lineRule="auto"/>
            <w:contextualSpacing/>
            <w:jc w:val="center"/>
          </w:pPr>
          <w:r w:rsidRPr="00FE150D">
            <w:t xml:space="preserve">Warszawa, </w:t>
          </w:r>
          <w:r w:rsidR="00C44D12">
            <w:t>listopad</w:t>
          </w:r>
          <w:r w:rsidR="00140993">
            <w:t xml:space="preserve"> </w:t>
          </w:r>
          <w:r w:rsidR="00ED53B2">
            <w:t xml:space="preserve">2025 r. </w:t>
          </w:r>
        </w:p>
        <w:p w14:paraId="3B7D64D2" w14:textId="77777777" w:rsidR="00AA5BFB" w:rsidRPr="00AA5BFB" w:rsidRDefault="00AA5BFB" w:rsidP="00AA5BFB">
          <w:pPr>
            <w:spacing w:line="360" w:lineRule="auto"/>
            <w:contextualSpacing/>
            <w:rPr>
              <w:rFonts w:asciiTheme="majorHAnsi" w:eastAsiaTheme="majorEastAsia" w:hAnsiTheme="majorHAnsi" w:cstheme="majorBidi"/>
              <w:color w:val="2F5496" w:themeColor="accent1" w:themeShade="BF"/>
              <w:sz w:val="24"/>
              <w:szCs w:val="24"/>
              <w:lang w:eastAsia="pl-PL"/>
            </w:rPr>
          </w:pPr>
          <w:r w:rsidRPr="00AA5BFB">
            <w:rPr>
              <w:noProof/>
              <w:lang w:eastAsia="pl-PL"/>
            </w:rPr>
            <mc:AlternateContent>
              <mc:Choice Requires="wps">
                <w:drawing>
                  <wp:anchor distT="0" distB="0" distL="182880" distR="182880" simplePos="0" relativeHeight="251660288" behindDoc="0" locked="0" layoutInCell="1" allowOverlap="1" wp14:anchorId="6CA8C2D8" wp14:editId="084A91E8">
                    <wp:simplePos x="0" y="0"/>
                    <wp:positionH relativeFrom="margin">
                      <wp:posOffset>443865</wp:posOffset>
                    </wp:positionH>
                    <wp:positionV relativeFrom="page">
                      <wp:posOffset>4349115</wp:posOffset>
                    </wp:positionV>
                    <wp:extent cx="4686300" cy="1852295"/>
                    <wp:effectExtent l="0" t="0" r="1905" b="14605"/>
                    <wp:wrapSquare wrapText="bothSides"/>
                    <wp:docPr id="131" name="Pole tekstowe 131"/>
                    <wp:cNvGraphicFramePr/>
                    <a:graphic xmlns:a="http://schemas.openxmlformats.org/drawingml/2006/main">
                      <a:graphicData uri="http://schemas.microsoft.com/office/word/2010/wordprocessingShape">
                        <wps:wsp>
                          <wps:cNvSpPr txBox="1"/>
                          <wps:spPr>
                            <a:xfrm>
                              <a:off x="0" y="0"/>
                              <a:ext cx="4686300" cy="1852295"/>
                            </a:xfrm>
                            <a:prstGeom prst="rect">
                              <a:avLst/>
                            </a:prstGeom>
                            <a:noFill/>
                            <a:ln w="6350">
                              <a:noFill/>
                            </a:ln>
                            <a:effectLst/>
                          </wps:spPr>
                          <wps:txbx>
                            <w:txbxContent>
                              <w:p w14:paraId="4D602FCC" w14:textId="757A1730" w:rsidR="00B21593" w:rsidRDefault="00D773D7" w:rsidP="00AA5BFB">
                                <w:pPr>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558DC" w:rsidRPr="00A809FD">
                                      <w:rPr>
                                        <w:color w:val="4472C4" w:themeColor="accent1"/>
                                        <w:sz w:val="72"/>
                                        <w:szCs w:val="72"/>
                                      </w:rPr>
                                      <w:t>Resortowy program „Aktywne Place Zabaw” 202</w:t>
                                    </w:r>
                                    <w:r w:rsidR="00D558DC">
                                      <w:rPr>
                                        <w:color w:val="4472C4" w:themeColor="accent1"/>
                                        <w:sz w:val="72"/>
                                        <w:szCs w:val="72"/>
                                      </w:rPr>
                                      <w:t>6</w:t>
                                    </w:r>
                                  </w:sdtContent>
                                </w:sdt>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7E16810B" w14:textId="77777777" w:rsidR="00B21593" w:rsidRDefault="00B21593" w:rsidP="00AA5BFB">
                                    <w:pPr>
                                      <w:spacing w:before="40" w:after="40"/>
                                      <w:rPr>
                                        <w:caps/>
                                        <w:color w:val="1F4E79" w:themeColor="accent5" w:themeShade="80"/>
                                        <w:sz w:val="28"/>
                                        <w:szCs w:val="28"/>
                                      </w:rPr>
                                    </w:pPr>
                                    <w:r>
                                      <w:rPr>
                                        <w:caps/>
                                        <w:color w:val="1F4E79" w:themeColor="accent5" w:themeShade="80"/>
                                        <w:sz w:val="28"/>
                                        <w:szCs w:val="28"/>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6CA8C2D8" id="_x0000_t202" coordsize="21600,21600" o:spt="202" path="m,l,21600r21600,l21600,xe">
                    <v:stroke joinstyle="miter"/>
                    <v:path gradientshapeok="t" o:connecttype="rect"/>
                  </v:shapetype>
                  <v:shape id="Pole tekstowe 131" o:spid="_x0000_s1026" type="#_x0000_t202" style="position:absolute;margin-left:34.95pt;margin-top:342.45pt;width:369pt;height:145.85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" filled="f" stroked="f" strokeweight=".5pt">
                    <v:textbox inset="0,0,0,0">
                      <w:txbxContent>
                        <w:p w14:paraId="4D602FCC" w14:textId="757A1730" w:rsidR="00B21593" w:rsidRDefault="00BB4A59" w:rsidP="00AA5BFB">
                          <w:pPr>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558DC" w:rsidRPr="00A809FD">
                                <w:rPr>
                                  <w:color w:val="4472C4" w:themeColor="accent1"/>
                                  <w:sz w:val="72"/>
                                  <w:szCs w:val="72"/>
                                </w:rPr>
                                <w:t>Resortowy program „Aktywne Place Zabaw” 202</w:t>
                              </w:r>
                              <w:r w:rsidR="00D558DC">
                                <w:rPr>
                                  <w:color w:val="4472C4" w:themeColor="accent1"/>
                                  <w:sz w:val="72"/>
                                  <w:szCs w:val="72"/>
                                </w:rPr>
                                <w:t>6</w:t>
                              </w:r>
                            </w:sdtContent>
                          </w:sdt>
                        </w:p>
                        <w:sdt>
                          <w:sdtPr>
                            <w:rPr>
                              <w:caps/>
                              <w:color w:val="1F4E7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7E16810B" w14:textId="77777777" w:rsidR="00B21593" w:rsidRDefault="00B21593" w:rsidP="00AA5BFB">
                              <w:pPr>
                                <w:spacing w:before="40" w:after="40"/>
                                <w:rPr>
                                  <w:caps/>
                                  <w:color w:val="1F4E79" w:themeColor="accent5" w:themeShade="80"/>
                                  <w:sz w:val="28"/>
                                  <w:szCs w:val="28"/>
                                </w:rPr>
                              </w:pPr>
                              <w:r>
                                <w:rPr>
                                  <w:caps/>
                                  <w:color w:val="1F4E79" w:themeColor="accent5" w:themeShade="80"/>
                                  <w:sz w:val="28"/>
                                  <w:szCs w:val="28"/>
                                </w:rPr>
                                <w:t xml:space="preserve">     </w:t>
                              </w:r>
                            </w:p>
                          </w:sdtContent>
                        </w:sdt>
                      </w:txbxContent>
                    </v:textbox>
                    <w10:wrap type="square" anchorx="margin" anchory="page"/>
                  </v:shape>
                </w:pict>
              </mc:Fallback>
            </mc:AlternateContent>
          </w:r>
          <w:r w:rsidRPr="00AA5BFB">
            <w:rPr>
              <w:noProof/>
              <w:lang w:eastAsia="pl-PL"/>
            </w:rPr>
            <mc:AlternateContent>
              <mc:Choice Requires="wps">
                <w:drawing>
                  <wp:anchor distT="0" distB="0" distL="114300" distR="114300" simplePos="0" relativeHeight="251659264" behindDoc="0" locked="0" layoutInCell="1" allowOverlap="1" wp14:anchorId="5905D633" wp14:editId="4FF735B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4472C4"/>
                            </a:solidFill>
                            <a:ln w="12700" cap="flat" cmpd="sng" algn="ctr">
                              <a:noFill/>
                              <a:prstDash val="solid"/>
                              <a:miter lim="800000"/>
                            </a:ln>
                            <a:effectLst/>
                          </wps:spPr>
                          <wps:txbx>
                            <w:txbxContent>
                              <w:sdt>
                                <w:sdtPr>
                                  <w:rPr>
                                    <w:color w:val="FFFFFF" w:themeColor="background1"/>
                                    <w:sz w:val="24"/>
                                    <w:szCs w:val="24"/>
                                  </w:rPr>
                                  <w:alias w:val="Rok"/>
                                  <w:tag w:val=""/>
                                  <w:id w:val="-785116381"/>
                                  <w:showingPlcHdr/>
                                  <w:dataBinding w:prefixMappings="xmlns:ns0='http://schemas.microsoft.com/office/2006/coverPageProps' " w:xpath="/ns0:CoverPageProperties[1]/ns0:PublishDate[1]" w:storeItemID="{55AF091B-3C7A-41E3-B477-F2FDAA23CFDA}"/>
                                  <w:date w:fullDate="2024-10-07T00:00:00Z">
                                    <w:dateFormat w:val="yyyy"/>
                                    <w:lid w:val="pl-PL"/>
                                    <w:storeMappedDataAs w:val="dateTime"/>
                                    <w:calendar w:val="gregorian"/>
                                  </w:date>
                                </w:sdtPr>
                                <w:sdtEndPr/>
                                <w:sdtContent>
                                  <w:p w14:paraId="427313C4" w14:textId="77777777" w:rsidR="00B21593" w:rsidRDefault="00B21593" w:rsidP="00AA5BFB">
                                    <w:pPr>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5905D633" id="Prostokąt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" fillcolor="#4472c4" stroked="f" strokeweight="1pt">
                    <o:lock v:ext="edit" aspectratio="t"/>
                    <v:textbox inset="3.6pt,,3.6pt">
                      <w:txbxContent>
                        <w:sdt>
                          <w:sdtPr>
                            <w:rPr>
                              <w:color w:val="FFFFFF" w:themeColor="background1"/>
                              <w:sz w:val="24"/>
                              <w:szCs w:val="24"/>
                            </w:rPr>
                            <w:alias w:val="Rok"/>
                            <w:tag w:val=""/>
                            <w:id w:val="-785116381"/>
                            <w:showingPlcHdr/>
                            <w:dataBinding w:prefixMappings="xmlns:ns0='http://schemas.microsoft.com/office/2006/coverPageProps' " w:xpath="/ns0:CoverPageProperties[1]/ns0:PublishDate[1]" w:storeItemID="{55AF091B-3C7A-41E3-B477-F2FDAA23CFDA}"/>
                            <w:date w:fullDate="2024-10-07T00:00:00Z">
                              <w:dateFormat w:val="yyyy"/>
                              <w:lid w:val="pl-PL"/>
                              <w:storeMappedDataAs w:val="dateTime"/>
                              <w:calendar w:val="gregorian"/>
                            </w:date>
                          </w:sdtPr>
                          <w:sdtEndPr/>
                          <w:sdtContent>
                            <w:p w14:paraId="427313C4" w14:textId="77777777" w:rsidR="00B21593" w:rsidRDefault="00B21593" w:rsidP="00AA5BFB">
                              <w:pPr>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sidRPr="00AA5BFB">
            <w:rPr>
              <w:sz w:val="24"/>
              <w:szCs w:val="24"/>
            </w:rPr>
            <w:br w:type="page"/>
          </w:r>
        </w:p>
      </w:sdtContent>
    </w:sdt>
    <w:sdt>
      <w:sdtPr>
        <w:rPr>
          <w:sz w:val="24"/>
          <w:szCs w:val="24"/>
        </w:rPr>
        <w:id w:val="-349872943"/>
        <w:docPartObj>
          <w:docPartGallery w:val="Table of Contents"/>
          <w:docPartUnique/>
        </w:docPartObj>
      </w:sdtPr>
      <w:sdtEndPr>
        <w:rPr>
          <w:b/>
          <w:bCs/>
        </w:rPr>
      </w:sdtEndPr>
      <w:sdtContent>
        <w:p w14:paraId="5491A467" w14:textId="77777777" w:rsidR="00AA5BFB" w:rsidRPr="00AA5BFB" w:rsidRDefault="00AA5BFB" w:rsidP="00AA5BFB">
          <w:pPr>
            <w:keepNext/>
            <w:keepLines/>
            <w:spacing w:before="240" w:after="0" w:line="360" w:lineRule="auto"/>
            <w:ind w:left="432" w:hanging="432"/>
            <w:contextualSpacing/>
            <w:rPr>
              <w:rFonts w:asciiTheme="majorHAnsi" w:eastAsiaTheme="majorEastAsia" w:hAnsiTheme="majorHAnsi" w:cstheme="majorBidi"/>
              <w:color w:val="2F5496" w:themeColor="accent1" w:themeShade="BF"/>
              <w:sz w:val="24"/>
              <w:szCs w:val="24"/>
              <w:lang w:eastAsia="pl-PL"/>
            </w:rPr>
          </w:pPr>
          <w:r w:rsidRPr="00AA5BFB">
            <w:rPr>
              <w:rFonts w:asciiTheme="majorHAnsi" w:eastAsiaTheme="majorEastAsia" w:hAnsiTheme="majorHAnsi" w:cstheme="majorBidi"/>
              <w:color w:val="2F5496" w:themeColor="accent1" w:themeShade="BF"/>
              <w:sz w:val="24"/>
              <w:szCs w:val="24"/>
              <w:lang w:eastAsia="pl-PL"/>
            </w:rPr>
            <w:t>Spis treści</w:t>
          </w:r>
        </w:p>
        <w:p w14:paraId="38EFAC62" w14:textId="1F4320DA" w:rsidR="002B24A5" w:rsidRDefault="00AA5BFB">
          <w:pPr>
            <w:pStyle w:val="Spistreci1"/>
            <w:tabs>
              <w:tab w:val="left" w:pos="440"/>
              <w:tab w:val="right" w:leader="dot" w:pos="9062"/>
            </w:tabs>
            <w:rPr>
              <w:rFonts w:eastAsiaTheme="minorEastAsia"/>
              <w:noProof/>
              <w:lang w:eastAsia="pl-PL"/>
            </w:rPr>
          </w:pPr>
          <w:r w:rsidRPr="00AA5BFB">
            <w:rPr>
              <w:sz w:val="24"/>
              <w:szCs w:val="24"/>
            </w:rPr>
            <w:fldChar w:fldCharType="begin"/>
          </w:r>
          <w:r w:rsidRPr="00AA5BFB">
            <w:rPr>
              <w:sz w:val="24"/>
              <w:szCs w:val="24"/>
            </w:rPr>
            <w:instrText xml:space="preserve"> TOC \o "1-3" \h \z \u </w:instrText>
          </w:r>
          <w:r w:rsidRPr="00AA5BFB">
            <w:rPr>
              <w:sz w:val="24"/>
              <w:szCs w:val="24"/>
            </w:rPr>
            <w:fldChar w:fldCharType="separate"/>
          </w:r>
          <w:hyperlink w:anchor="_Toc212628339" w:history="1">
            <w:r w:rsidR="002B24A5" w:rsidRPr="004D454B">
              <w:rPr>
                <w:rStyle w:val="Hipercze"/>
                <w:rFonts w:asciiTheme="majorHAnsi" w:eastAsiaTheme="majorEastAsia" w:hAnsiTheme="majorHAnsi" w:cstheme="majorBidi"/>
                <w:noProof/>
              </w:rPr>
              <w:t>1.</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Słownik pojęć i skrótów</w:t>
            </w:r>
            <w:r w:rsidR="002B24A5">
              <w:rPr>
                <w:noProof/>
                <w:webHidden/>
              </w:rPr>
              <w:tab/>
            </w:r>
            <w:r w:rsidR="002B24A5">
              <w:rPr>
                <w:noProof/>
                <w:webHidden/>
              </w:rPr>
              <w:fldChar w:fldCharType="begin"/>
            </w:r>
            <w:r w:rsidR="002B24A5">
              <w:rPr>
                <w:noProof/>
                <w:webHidden/>
              </w:rPr>
              <w:instrText xml:space="preserve"> PAGEREF _Toc212628339 \h </w:instrText>
            </w:r>
            <w:r w:rsidR="002B24A5">
              <w:rPr>
                <w:noProof/>
                <w:webHidden/>
              </w:rPr>
            </w:r>
            <w:r w:rsidR="002B24A5">
              <w:rPr>
                <w:noProof/>
                <w:webHidden/>
              </w:rPr>
              <w:fldChar w:fldCharType="separate"/>
            </w:r>
            <w:r w:rsidR="002B24A5">
              <w:rPr>
                <w:noProof/>
                <w:webHidden/>
              </w:rPr>
              <w:t>2</w:t>
            </w:r>
            <w:r w:rsidR="002B24A5">
              <w:rPr>
                <w:noProof/>
                <w:webHidden/>
              </w:rPr>
              <w:fldChar w:fldCharType="end"/>
            </w:r>
          </w:hyperlink>
        </w:p>
        <w:p w14:paraId="5DB50F7B" w14:textId="5BC35D1E" w:rsidR="002B24A5" w:rsidRDefault="00D773D7">
          <w:pPr>
            <w:pStyle w:val="Spistreci1"/>
            <w:tabs>
              <w:tab w:val="left" w:pos="440"/>
              <w:tab w:val="right" w:leader="dot" w:pos="9062"/>
            </w:tabs>
            <w:rPr>
              <w:rFonts w:eastAsiaTheme="minorEastAsia"/>
              <w:noProof/>
              <w:lang w:eastAsia="pl-PL"/>
            </w:rPr>
          </w:pPr>
          <w:hyperlink w:anchor="_Toc212628340" w:history="1">
            <w:r w:rsidR="002B24A5" w:rsidRPr="004D454B">
              <w:rPr>
                <w:rStyle w:val="Hipercze"/>
                <w:rFonts w:asciiTheme="majorHAnsi" w:eastAsiaTheme="majorEastAsia" w:hAnsiTheme="majorHAnsi" w:cstheme="majorBidi"/>
                <w:noProof/>
              </w:rPr>
              <w:t>2.</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Podstawa prawna</w:t>
            </w:r>
            <w:r w:rsidR="002B24A5">
              <w:rPr>
                <w:noProof/>
                <w:webHidden/>
              </w:rPr>
              <w:tab/>
            </w:r>
            <w:r w:rsidR="002B24A5">
              <w:rPr>
                <w:noProof/>
                <w:webHidden/>
              </w:rPr>
              <w:fldChar w:fldCharType="begin"/>
            </w:r>
            <w:r w:rsidR="002B24A5">
              <w:rPr>
                <w:noProof/>
                <w:webHidden/>
              </w:rPr>
              <w:instrText xml:space="preserve"> PAGEREF _Toc212628340 \h </w:instrText>
            </w:r>
            <w:r w:rsidR="002B24A5">
              <w:rPr>
                <w:noProof/>
                <w:webHidden/>
              </w:rPr>
            </w:r>
            <w:r w:rsidR="002B24A5">
              <w:rPr>
                <w:noProof/>
                <w:webHidden/>
              </w:rPr>
              <w:fldChar w:fldCharType="separate"/>
            </w:r>
            <w:r w:rsidR="002B24A5">
              <w:rPr>
                <w:noProof/>
                <w:webHidden/>
              </w:rPr>
              <w:t>2</w:t>
            </w:r>
            <w:r w:rsidR="002B24A5">
              <w:rPr>
                <w:noProof/>
                <w:webHidden/>
              </w:rPr>
              <w:fldChar w:fldCharType="end"/>
            </w:r>
          </w:hyperlink>
        </w:p>
        <w:p w14:paraId="061FC066" w14:textId="65988C4F" w:rsidR="002B24A5" w:rsidRDefault="00D773D7">
          <w:pPr>
            <w:pStyle w:val="Spistreci1"/>
            <w:tabs>
              <w:tab w:val="left" w:pos="440"/>
              <w:tab w:val="right" w:leader="dot" w:pos="9062"/>
            </w:tabs>
            <w:rPr>
              <w:rFonts w:eastAsiaTheme="minorEastAsia"/>
              <w:noProof/>
              <w:lang w:eastAsia="pl-PL"/>
            </w:rPr>
          </w:pPr>
          <w:hyperlink w:anchor="_Toc212628341" w:history="1">
            <w:r w:rsidR="002B24A5" w:rsidRPr="004D454B">
              <w:rPr>
                <w:rStyle w:val="Hipercze"/>
                <w:rFonts w:asciiTheme="majorHAnsi" w:eastAsiaTheme="majorEastAsia" w:hAnsiTheme="majorHAnsi" w:cstheme="majorBidi"/>
                <w:noProof/>
              </w:rPr>
              <w:t>3.</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Diagnoza dotycząca placów zabaw przynależących do żłobków i klubów dziecięcych</w:t>
            </w:r>
            <w:r w:rsidR="002B24A5">
              <w:rPr>
                <w:noProof/>
                <w:webHidden/>
              </w:rPr>
              <w:tab/>
            </w:r>
            <w:r w:rsidR="002B24A5">
              <w:rPr>
                <w:noProof/>
                <w:webHidden/>
              </w:rPr>
              <w:fldChar w:fldCharType="begin"/>
            </w:r>
            <w:r w:rsidR="002B24A5">
              <w:rPr>
                <w:noProof/>
                <w:webHidden/>
              </w:rPr>
              <w:instrText xml:space="preserve"> PAGEREF _Toc212628341 \h </w:instrText>
            </w:r>
            <w:r w:rsidR="002B24A5">
              <w:rPr>
                <w:noProof/>
                <w:webHidden/>
              </w:rPr>
            </w:r>
            <w:r w:rsidR="002B24A5">
              <w:rPr>
                <w:noProof/>
                <w:webHidden/>
              </w:rPr>
              <w:fldChar w:fldCharType="separate"/>
            </w:r>
            <w:r w:rsidR="002B24A5">
              <w:rPr>
                <w:noProof/>
                <w:webHidden/>
              </w:rPr>
              <w:t>2</w:t>
            </w:r>
            <w:r w:rsidR="002B24A5">
              <w:rPr>
                <w:noProof/>
                <w:webHidden/>
              </w:rPr>
              <w:fldChar w:fldCharType="end"/>
            </w:r>
          </w:hyperlink>
        </w:p>
        <w:p w14:paraId="0B24ACF3" w14:textId="65A5DF20" w:rsidR="002B24A5" w:rsidRDefault="00D773D7">
          <w:pPr>
            <w:pStyle w:val="Spistreci1"/>
            <w:tabs>
              <w:tab w:val="left" w:pos="440"/>
              <w:tab w:val="right" w:leader="dot" w:pos="9062"/>
            </w:tabs>
            <w:rPr>
              <w:rFonts w:eastAsiaTheme="minorEastAsia"/>
              <w:noProof/>
              <w:lang w:eastAsia="pl-PL"/>
            </w:rPr>
          </w:pPr>
          <w:hyperlink w:anchor="_Toc212628342" w:history="1">
            <w:r w:rsidR="002B24A5" w:rsidRPr="004D454B">
              <w:rPr>
                <w:rStyle w:val="Hipercze"/>
                <w:rFonts w:asciiTheme="majorHAnsi" w:eastAsiaTheme="majorEastAsia" w:hAnsiTheme="majorHAnsi" w:cstheme="majorBidi"/>
                <w:noProof/>
              </w:rPr>
              <w:t>4.</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Cele Programu</w:t>
            </w:r>
            <w:r w:rsidR="002B24A5">
              <w:rPr>
                <w:noProof/>
                <w:webHidden/>
              </w:rPr>
              <w:tab/>
            </w:r>
            <w:r w:rsidR="002B24A5">
              <w:rPr>
                <w:noProof/>
                <w:webHidden/>
              </w:rPr>
              <w:fldChar w:fldCharType="begin"/>
            </w:r>
            <w:r w:rsidR="002B24A5">
              <w:rPr>
                <w:noProof/>
                <w:webHidden/>
              </w:rPr>
              <w:instrText xml:space="preserve"> PAGEREF _Toc212628342 \h </w:instrText>
            </w:r>
            <w:r w:rsidR="002B24A5">
              <w:rPr>
                <w:noProof/>
                <w:webHidden/>
              </w:rPr>
            </w:r>
            <w:r w:rsidR="002B24A5">
              <w:rPr>
                <w:noProof/>
                <w:webHidden/>
              </w:rPr>
              <w:fldChar w:fldCharType="separate"/>
            </w:r>
            <w:r w:rsidR="002B24A5">
              <w:rPr>
                <w:noProof/>
                <w:webHidden/>
              </w:rPr>
              <w:t>5</w:t>
            </w:r>
            <w:r w:rsidR="002B24A5">
              <w:rPr>
                <w:noProof/>
                <w:webHidden/>
              </w:rPr>
              <w:fldChar w:fldCharType="end"/>
            </w:r>
          </w:hyperlink>
        </w:p>
        <w:p w14:paraId="190B99FB" w14:textId="69A91C0A" w:rsidR="002B24A5" w:rsidRDefault="00D773D7">
          <w:pPr>
            <w:pStyle w:val="Spistreci1"/>
            <w:tabs>
              <w:tab w:val="left" w:pos="440"/>
              <w:tab w:val="right" w:leader="dot" w:pos="9062"/>
            </w:tabs>
            <w:rPr>
              <w:rFonts w:eastAsiaTheme="minorEastAsia"/>
              <w:noProof/>
              <w:lang w:eastAsia="pl-PL"/>
            </w:rPr>
          </w:pPr>
          <w:hyperlink w:anchor="_Toc212628343" w:history="1">
            <w:r w:rsidR="002B24A5" w:rsidRPr="004D454B">
              <w:rPr>
                <w:rStyle w:val="Hipercze"/>
                <w:rFonts w:asciiTheme="majorHAnsi" w:eastAsiaTheme="majorEastAsia" w:hAnsiTheme="majorHAnsi" w:cstheme="majorBidi"/>
                <w:noProof/>
              </w:rPr>
              <w:t>5.</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Rezultat i wskaźnik</w:t>
            </w:r>
            <w:r w:rsidR="002B24A5">
              <w:rPr>
                <w:noProof/>
                <w:webHidden/>
              </w:rPr>
              <w:tab/>
            </w:r>
            <w:r w:rsidR="002B24A5">
              <w:rPr>
                <w:noProof/>
                <w:webHidden/>
              </w:rPr>
              <w:fldChar w:fldCharType="begin"/>
            </w:r>
            <w:r w:rsidR="002B24A5">
              <w:rPr>
                <w:noProof/>
                <w:webHidden/>
              </w:rPr>
              <w:instrText xml:space="preserve"> PAGEREF _Toc212628343 \h </w:instrText>
            </w:r>
            <w:r w:rsidR="002B24A5">
              <w:rPr>
                <w:noProof/>
                <w:webHidden/>
              </w:rPr>
            </w:r>
            <w:r w:rsidR="002B24A5">
              <w:rPr>
                <w:noProof/>
                <w:webHidden/>
              </w:rPr>
              <w:fldChar w:fldCharType="separate"/>
            </w:r>
            <w:r w:rsidR="002B24A5">
              <w:rPr>
                <w:noProof/>
                <w:webHidden/>
              </w:rPr>
              <w:t>6</w:t>
            </w:r>
            <w:r w:rsidR="002B24A5">
              <w:rPr>
                <w:noProof/>
                <w:webHidden/>
              </w:rPr>
              <w:fldChar w:fldCharType="end"/>
            </w:r>
          </w:hyperlink>
        </w:p>
        <w:p w14:paraId="6D1EF265" w14:textId="4BCF814E" w:rsidR="002B24A5" w:rsidRDefault="00D773D7">
          <w:pPr>
            <w:pStyle w:val="Spistreci1"/>
            <w:tabs>
              <w:tab w:val="left" w:pos="440"/>
              <w:tab w:val="right" w:leader="dot" w:pos="9062"/>
            </w:tabs>
            <w:rPr>
              <w:rFonts w:eastAsiaTheme="minorEastAsia"/>
              <w:noProof/>
              <w:lang w:eastAsia="pl-PL"/>
            </w:rPr>
          </w:pPr>
          <w:hyperlink w:anchor="_Toc212628344" w:history="1">
            <w:r w:rsidR="002B24A5" w:rsidRPr="004D454B">
              <w:rPr>
                <w:rStyle w:val="Hipercze"/>
                <w:rFonts w:asciiTheme="majorHAnsi" w:eastAsiaTheme="majorEastAsia" w:hAnsiTheme="majorHAnsi" w:cstheme="majorBidi"/>
                <w:noProof/>
              </w:rPr>
              <w:t>6.</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Źródło finansowania, wysokość środków na realizację Programu, przeznaczenie dofinansowania</w:t>
            </w:r>
            <w:r w:rsidR="002B24A5">
              <w:rPr>
                <w:noProof/>
                <w:webHidden/>
              </w:rPr>
              <w:tab/>
            </w:r>
            <w:r w:rsidR="002B24A5">
              <w:rPr>
                <w:noProof/>
                <w:webHidden/>
              </w:rPr>
              <w:fldChar w:fldCharType="begin"/>
            </w:r>
            <w:r w:rsidR="002B24A5">
              <w:rPr>
                <w:noProof/>
                <w:webHidden/>
              </w:rPr>
              <w:instrText xml:space="preserve"> PAGEREF _Toc212628344 \h </w:instrText>
            </w:r>
            <w:r w:rsidR="002B24A5">
              <w:rPr>
                <w:noProof/>
                <w:webHidden/>
              </w:rPr>
            </w:r>
            <w:r w:rsidR="002B24A5">
              <w:rPr>
                <w:noProof/>
                <w:webHidden/>
              </w:rPr>
              <w:fldChar w:fldCharType="separate"/>
            </w:r>
            <w:r w:rsidR="002B24A5">
              <w:rPr>
                <w:noProof/>
                <w:webHidden/>
              </w:rPr>
              <w:t>6</w:t>
            </w:r>
            <w:r w:rsidR="002B24A5">
              <w:rPr>
                <w:noProof/>
                <w:webHidden/>
              </w:rPr>
              <w:fldChar w:fldCharType="end"/>
            </w:r>
          </w:hyperlink>
        </w:p>
        <w:p w14:paraId="57460014" w14:textId="2D96A297" w:rsidR="002B24A5" w:rsidRDefault="00D773D7">
          <w:pPr>
            <w:pStyle w:val="Spistreci1"/>
            <w:tabs>
              <w:tab w:val="left" w:pos="440"/>
              <w:tab w:val="right" w:leader="dot" w:pos="9062"/>
            </w:tabs>
            <w:rPr>
              <w:rFonts w:eastAsiaTheme="minorEastAsia"/>
              <w:noProof/>
              <w:lang w:eastAsia="pl-PL"/>
            </w:rPr>
          </w:pPr>
          <w:hyperlink w:anchor="_Toc212628345" w:history="1">
            <w:r w:rsidR="002B24A5" w:rsidRPr="004D454B">
              <w:rPr>
                <w:rStyle w:val="Hipercze"/>
                <w:rFonts w:asciiTheme="majorHAnsi" w:eastAsiaTheme="majorEastAsia" w:hAnsiTheme="majorHAnsi" w:cstheme="majorBidi"/>
                <w:noProof/>
              </w:rPr>
              <w:t>7.</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Realizatorzy Programu</w:t>
            </w:r>
            <w:r w:rsidR="002B24A5">
              <w:rPr>
                <w:noProof/>
                <w:webHidden/>
              </w:rPr>
              <w:tab/>
            </w:r>
            <w:r w:rsidR="002B24A5">
              <w:rPr>
                <w:noProof/>
                <w:webHidden/>
              </w:rPr>
              <w:fldChar w:fldCharType="begin"/>
            </w:r>
            <w:r w:rsidR="002B24A5">
              <w:rPr>
                <w:noProof/>
                <w:webHidden/>
              </w:rPr>
              <w:instrText xml:space="preserve"> PAGEREF _Toc212628345 \h </w:instrText>
            </w:r>
            <w:r w:rsidR="002B24A5">
              <w:rPr>
                <w:noProof/>
                <w:webHidden/>
              </w:rPr>
            </w:r>
            <w:r w:rsidR="002B24A5">
              <w:rPr>
                <w:noProof/>
                <w:webHidden/>
              </w:rPr>
              <w:fldChar w:fldCharType="separate"/>
            </w:r>
            <w:r w:rsidR="002B24A5">
              <w:rPr>
                <w:noProof/>
                <w:webHidden/>
              </w:rPr>
              <w:t>7</w:t>
            </w:r>
            <w:r w:rsidR="002B24A5">
              <w:rPr>
                <w:noProof/>
                <w:webHidden/>
              </w:rPr>
              <w:fldChar w:fldCharType="end"/>
            </w:r>
          </w:hyperlink>
        </w:p>
        <w:p w14:paraId="337DF4FB" w14:textId="2B8CC83E" w:rsidR="002B24A5" w:rsidRDefault="00D773D7">
          <w:pPr>
            <w:pStyle w:val="Spistreci1"/>
            <w:tabs>
              <w:tab w:val="left" w:pos="440"/>
              <w:tab w:val="right" w:leader="dot" w:pos="9062"/>
            </w:tabs>
            <w:rPr>
              <w:rFonts w:eastAsiaTheme="minorEastAsia"/>
              <w:noProof/>
              <w:lang w:eastAsia="pl-PL"/>
            </w:rPr>
          </w:pPr>
          <w:hyperlink w:anchor="_Toc212628346" w:history="1">
            <w:r w:rsidR="002B24A5" w:rsidRPr="004D454B">
              <w:rPr>
                <w:rStyle w:val="Hipercze"/>
                <w:rFonts w:asciiTheme="majorHAnsi" w:eastAsiaTheme="majorEastAsia" w:hAnsiTheme="majorHAnsi" w:cstheme="majorBidi"/>
                <w:noProof/>
              </w:rPr>
              <w:t>8.</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Zasady realizacji Programu.</w:t>
            </w:r>
            <w:r w:rsidR="002B24A5">
              <w:rPr>
                <w:noProof/>
                <w:webHidden/>
              </w:rPr>
              <w:tab/>
            </w:r>
            <w:r w:rsidR="002B24A5">
              <w:rPr>
                <w:noProof/>
                <w:webHidden/>
              </w:rPr>
              <w:fldChar w:fldCharType="begin"/>
            </w:r>
            <w:r w:rsidR="002B24A5">
              <w:rPr>
                <w:noProof/>
                <w:webHidden/>
              </w:rPr>
              <w:instrText xml:space="preserve"> PAGEREF _Toc212628346 \h </w:instrText>
            </w:r>
            <w:r w:rsidR="002B24A5">
              <w:rPr>
                <w:noProof/>
                <w:webHidden/>
              </w:rPr>
            </w:r>
            <w:r w:rsidR="002B24A5">
              <w:rPr>
                <w:noProof/>
                <w:webHidden/>
              </w:rPr>
              <w:fldChar w:fldCharType="separate"/>
            </w:r>
            <w:r w:rsidR="002B24A5">
              <w:rPr>
                <w:noProof/>
                <w:webHidden/>
              </w:rPr>
              <w:t>7</w:t>
            </w:r>
            <w:r w:rsidR="002B24A5">
              <w:rPr>
                <w:noProof/>
                <w:webHidden/>
              </w:rPr>
              <w:fldChar w:fldCharType="end"/>
            </w:r>
          </w:hyperlink>
        </w:p>
        <w:p w14:paraId="022C0260" w14:textId="19E7FAA7" w:rsidR="002B24A5" w:rsidRDefault="00D773D7">
          <w:pPr>
            <w:pStyle w:val="Spistreci1"/>
            <w:tabs>
              <w:tab w:val="left" w:pos="440"/>
              <w:tab w:val="right" w:leader="dot" w:pos="9062"/>
            </w:tabs>
            <w:rPr>
              <w:rFonts w:eastAsiaTheme="minorEastAsia"/>
              <w:noProof/>
              <w:lang w:eastAsia="pl-PL"/>
            </w:rPr>
          </w:pPr>
          <w:hyperlink w:anchor="_Toc212628347" w:history="1">
            <w:r w:rsidR="002B24A5" w:rsidRPr="004D454B">
              <w:rPr>
                <w:rStyle w:val="Hipercze"/>
                <w:rFonts w:asciiTheme="majorHAnsi" w:eastAsiaTheme="majorEastAsia" w:hAnsiTheme="majorHAnsi" w:cstheme="majorBidi"/>
                <w:noProof/>
              </w:rPr>
              <w:t>9.</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Monitoring</w:t>
            </w:r>
            <w:r w:rsidR="002B24A5">
              <w:rPr>
                <w:noProof/>
                <w:webHidden/>
              </w:rPr>
              <w:tab/>
            </w:r>
            <w:r w:rsidR="002B24A5">
              <w:rPr>
                <w:noProof/>
                <w:webHidden/>
              </w:rPr>
              <w:fldChar w:fldCharType="begin"/>
            </w:r>
            <w:r w:rsidR="002B24A5">
              <w:rPr>
                <w:noProof/>
                <w:webHidden/>
              </w:rPr>
              <w:instrText xml:space="preserve"> PAGEREF _Toc212628347 \h </w:instrText>
            </w:r>
            <w:r w:rsidR="002B24A5">
              <w:rPr>
                <w:noProof/>
                <w:webHidden/>
              </w:rPr>
            </w:r>
            <w:r w:rsidR="002B24A5">
              <w:rPr>
                <w:noProof/>
                <w:webHidden/>
              </w:rPr>
              <w:fldChar w:fldCharType="separate"/>
            </w:r>
            <w:r w:rsidR="002B24A5">
              <w:rPr>
                <w:noProof/>
                <w:webHidden/>
              </w:rPr>
              <w:t>7</w:t>
            </w:r>
            <w:r w:rsidR="002B24A5">
              <w:rPr>
                <w:noProof/>
                <w:webHidden/>
              </w:rPr>
              <w:fldChar w:fldCharType="end"/>
            </w:r>
          </w:hyperlink>
        </w:p>
        <w:p w14:paraId="6D63D166" w14:textId="7AD709C8" w:rsidR="002B24A5" w:rsidRDefault="00D773D7">
          <w:pPr>
            <w:pStyle w:val="Spistreci1"/>
            <w:tabs>
              <w:tab w:val="left" w:pos="660"/>
              <w:tab w:val="right" w:leader="dot" w:pos="9062"/>
            </w:tabs>
            <w:rPr>
              <w:rFonts w:eastAsiaTheme="minorEastAsia"/>
              <w:noProof/>
              <w:lang w:eastAsia="pl-PL"/>
            </w:rPr>
          </w:pPr>
          <w:hyperlink w:anchor="_Toc212628348" w:history="1">
            <w:r w:rsidR="002B24A5" w:rsidRPr="004D454B">
              <w:rPr>
                <w:rStyle w:val="Hipercze"/>
                <w:rFonts w:asciiTheme="majorHAnsi" w:eastAsiaTheme="majorEastAsia" w:hAnsiTheme="majorHAnsi" w:cstheme="majorBidi"/>
                <w:noProof/>
              </w:rPr>
              <w:t>10.</w:t>
            </w:r>
            <w:r w:rsidR="002B24A5">
              <w:rPr>
                <w:rFonts w:eastAsiaTheme="minorEastAsia"/>
                <w:noProof/>
                <w:lang w:eastAsia="pl-PL"/>
              </w:rPr>
              <w:tab/>
            </w:r>
            <w:r w:rsidR="002B24A5" w:rsidRPr="004D454B">
              <w:rPr>
                <w:rStyle w:val="Hipercze"/>
                <w:rFonts w:asciiTheme="majorHAnsi" w:eastAsiaTheme="majorEastAsia" w:hAnsiTheme="majorHAnsi" w:cstheme="majorBidi"/>
                <w:noProof/>
              </w:rPr>
              <w:t>Sprawozdawczość</w:t>
            </w:r>
            <w:r w:rsidR="002B24A5">
              <w:rPr>
                <w:noProof/>
                <w:webHidden/>
              </w:rPr>
              <w:tab/>
            </w:r>
            <w:r w:rsidR="002B24A5">
              <w:rPr>
                <w:noProof/>
                <w:webHidden/>
              </w:rPr>
              <w:fldChar w:fldCharType="begin"/>
            </w:r>
            <w:r w:rsidR="002B24A5">
              <w:rPr>
                <w:noProof/>
                <w:webHidden/>
              </w:rPr>
              <w:instrText xml:space="preserve"> PAGEREF _Toc212628348 \h </w:instrText>
            </w:r>
            <w:r w:rsidR="002B24A5">
              <w:rPr>
                <w:noProof/>
                <w:webHidden/>
              </w:rPr>
            </w:r>
            <w:r w:rsidR="002B24A5">
              <w:rPr>
                <w:noProof/>
                <w:webHidden/>
              </w:rPr>
              <w:fldChar w:fldCharType="separate"/>
            </w:r>
            <w:r w:rsidR="002B24A5">
              <w:rPr>
                <w:noProof/>
                <w:webHidden/>
              </w:rPr>
              <w:t>8</w:t>
            </w:r>
            <w:r w:rsidR="002B24A5">
              <w:rPr>
                <w:noProof/>
                <w:webHidden/>
              </w:rPr>
              <w:fldChar w:fldCharType="end"/>
            </w:r>
          </w:hyperlink>
        </w:p>
        <w:p w14:paraId="1B41A57F" w14:textId="29651C90" w:rsidR="00AA5BFB" w:rsidRPr="00AA5BFB" w:rsidRDefault="00AA5BFB" w:rsidP="00AA5BFB">
          <w:pPr>
            <w:spacing w:line="360" w:lineRule="auto"/>
            <w:contextualSpacing/>
            <w:rPr>
              <w:b/>
              <w:bCs/>
              <w:sz w:val="24"/>
              <w:szCs w:val="24"/>
            </w:rPr>
          </w:pPr>
          <w:r w:rsidRPr="00AA5BFB">
            <w:rPr>
              <w:b/>
              <w:bCs/>
              <w:sz w:val="24"/>
              <w:szCs w:val="24"/>
            </w:rPr>
            <w:fldChar w:fldCharType="end"/>
          </w:r>
        </w:p>
        <w:p w14:paraId="2CD9DDFC" w14:textId="77777777" w:rsidR="00C86220" w:rsidRDefault="00C86220" w:rsidP="00AA5BFB">
          <w:pPr>
            <w:spacing w:line="360" w:lineRule="auto"/>
            <w:contextualSpacing/>
            <w:rPr>
              <w:sz w:val="24"/>
              <w:szCs w:val="24"/>
            </w:rPr>
          </w:pPr>
        </w:p>
        <w:p w14:paraId="7265F13D" w14:textId="77777777" w:rsidR="00C86220" w:rsidRDefault="00C86220" w:rsidP="00AA5BFB">
          <w:pPr>
            <w:spacing w:line="360" w:lineRule="auto"/>
            <w:contextualSpacing/>
            <w:rPr>
              <w:sz w:val="24"/>
              <w:szCs w:val="24"/>
            </w:rPr>
          </w:pPr>
        </w:p>
        <w:p w14:paraId="1BA3BA81" w14:textId="77777777" w:rsidR="00C86220" w:rsidRDefault="00C86220" w:rsidP="00AA5BFB">
          <w:pPr>
            <w:spacing w:line="360" w:lineRule="auto"/>
            <w:contextualSpacing/>
            <w:rPr>
              <w:sz w:val="24"/>
              <w:szCs w:val="24"/>
            </w:rPr>
          </w:pPr>
        </w:p>
        <w:p w14:paraId="14C83F5F" w14:textId="77777777" w:rsidR="00C86220" w:rsidRDefault="00C86220" w:rsidP="00AA5BFB">
          <w:pPr>
            <w:spacing w:line="360" w:lineRule="auto"/>
            <w:contextualSpacing/>
            <w:rPr>
              <w:sz w:val="24"/>
              <w:szCs w:val="24"/>
            </w:rPr>
          </w:pPr>
        </w:p>
        <w:p w14:paraId="1B5D4F28" w14:textId="77777777" w:rsidR="00C86220" w:rsidRDefault="00C86220" w:rsidP="00AA5BFB">
          <w:pPr>
            <w:spacing w:line="360" w:lineRule="auto"/>
            <w:contextualSpacing/>
            <w:rPr>
              <w:sz w:val="24"/>
              <w:szCs w:val="24"/>
            </w:rPr>
          </w:pPr>
        </w:p>
        <w:p w14:paraId="077DD38A" w14:textId="77777777" w:rsidR="00C86220" w:rsidRDefault="00C86220" w:rsidP="00AA5BFB">
          <w:pPr>
            <w:spacing w:line="360" w:lineRule="auto"/>
            <w:contextualSpacing/>
            <w:rPr>
              <w:sz w:val="24"/>
              <w:szCs w:val="24"/>
            </w:rPr>
          </w:pPr>
        </w:p>
        <w:p w14:paraId="20AEBE27" w14:textId="77777777" w:rsidR="00C86220" w:rsidRDefault="00C86220" w:rsidP="00AA5BFB">
          <w:pPr>
            <w:spacing w:line="360" w:lineRule="auto"/>
            <w:contextualSpacing/>
            <w:rPr>
              <w:sz w:val="24"/>
              <w:szCs w:val="24"/>
            </w:rPr>
          </w:pPr>
        </w:p>
        <w:p w14:paraId="22449E5B" w14:textId="77777777" w:rsidR="00C86220" w:rsidRDefault="00C86220" w:rsidP="00AA5BFB">
          <w:pPr>
            <w:spacing w:line="360" w:lineRule="auto"/>
            <w:contextualSpacing/>
            <w:rPr>
              <w:sz w:val="24"/>
              <w:szCs w:val="24"/>
            </w:rPr>
          </w:pPr>
        </w:p>
        <w:p w14:paraId="4EFF8550" w14:textId="77777777" w:rsidR="00C86220" w:rsidRDefault="00C86220" w:rsidP="00AA5BFB">
          <w:pPr>
            <w:spacing w:line="360" w:lineRule="auto"/>
            <w:contextualSpacing/>
            <w:rPr>
              <w:sz w:val="24"/>
              <w:szCs w:val="24"/>
            </w:rPr>
          </w:pPr>
        </w:p>
        <w:p w14:paraId="091A427B" w14:textId="77777777" w:rsidR="00C86220" w:rsidRDefault="00C86220" w:rsidP="00AA5BFB">
          <w:pPr>
            <w:spacing w:line="360" w:lineRule="auto"/>
            <w:contextualSpacing/>
            <w:rPr>
              <w:sz w:val="24"/>
              <w:szCs w:val="24"/>
            </w:rPr>
          </w:pPr>
        </w:p>
        <w:p w14:paraId="5DE25EBE" w14:textId="77777777" w:rsidR="00C86220" w:rsidRDefault="00C86220" w:rsidP="00AA5BFB">
          <w:pPr>
            <w:spacing w:line="360" w:lineRule="auto"/>
            <w:contextualSpacing/>
            <w:rPr>
              <w:sz w:val="24"/>
              <w:szCs w:val="24"/>
            </w:rPr>
          </w:pPr>
        </w:p>
        <w:p w14:paraId="14D49892" w14:textId="77777777" w:rsidR="00C86220" w:rsidRDefault="00C86220" w:rsidP="00AA5BFB">
          <w:pPr>
            <w:spacing w:line="360" w:lineRule="auto"/>
            <w:contextualSpacing/>
            <w:rPr>
              <w:sz w:val="24"/>
              <w:szCs w:val="24"/>
            </w:rPr>
          </w:pPr>
        </w:p>
        <w:p w14:paraId="50F9880C" w14:textId="77777777" w:rsidR="00C86220" w:rsidRDefault="00C86220" w:rsidP="00AA5BFB">
          <w:pPr>
            <w:spacing w:line="360" w:lineRule="auto"/>
            <w:contextualSpacing/>
            <w:rPr>
              <w:sz w:val="24"/>
              <w:szCs w:val="24"/>
            </w:rPr>
          </w:pPr>
        </w:p>
        <w:p w14:paraId="5FB23F78" w14:textId="77777777" w:rsidR="00C86220" w:rsidRDefault="00C86220" w:rsidP="00AA5BFB">
          <w:pPr>
            <w:spacing w:line="360" w:lineRule="auto"/>
            <w:contextualSpacing/>
            <w:rPr>
              <w:sz w:val="24"/>
              <w:szCs w:val="24"/>
            </w:rPr>
          </w:pPr>
        </w:p>
        <w:p w14:paraId="455CAC62" w14:textId="77777777" w:rsidR="00C86220" w:rsidRDefault="00C86220" w:rsidP="00AA5BFB">
          <w:pPr>
            <w:spacing w:line="360" w:lineRule="auto"/>
            <w:contextualSpacing/>
            <w:rPr>
              <w:sz w:val="24"/>
              <w:szCs w:val="24"/>
            </w:rPr>
          </w:pPr>
        </w:p>
        <w:p w14:paraId="40FC9D29" w14:textId="77777777" w:rsidR="00C86220" w:rsidRDefault="00C86220" w:rsidP="00AA5BFB">
          <w:pPr>
            <w:spacing w:line="360" w:lineRule="auto"/>
            <w:contextualSpacing/>
            <w:rPr>
              <w:sz w:val="24"/>
              <w:szCs w:val="24"/>
            </w:rPr>
          </w:pPr>
        </w:p>
        <w:p w14:paraId="6B7C6F0B" w14:textId="77777777" w:rsidR="00C86220" w:rsidRDefault="00C86220" w:rsidP="00AA5BFB">
          <w:pPr>
            <w:spacing w:line="360" w:lineRule="auto"/>
            <w:contextualSpacing/>
            <w:rPr>
              <w:sz w:val="24"/>
              <w:szCs w:val="24"/>
            </w:rPr>
          </w:pPr>
        </w:p>
        <w:p w14:paraId="2FE788E5" w14:textId="77777777" w:rsidR="00C86220" w:rsidRDefault="00C86220" w:rsidP="00AA5BFB">
          <w:pPr>
            <w:spacing w:line="360" w:lineRule="auto"/>
            <w:contextualSpacing/>
            <w:rPr>
              <w:sz w:val="24"/>
              <w:szCs w:val="24"/>
            </w:rPr>
          </w:pPr>
        </w:p>
        <w:p w14:paraId="4076C185" w14:textId="1FBCFAA0" w:rsidR="00AA5BFB" w:rsidRPr="00AA5BFB" w:rsidRDefault="00D773D7" w:rsidP="00AA5BFB">
          <w:pPr>
            <w:spacing w:line="360" w:lineRule="auto"/>
            <w:contextualSpacing/>
            <w:rPr>
              <w:sz w:val="24"/>
              <w:szCs w:val="24"/>
            </w:rPr>
          </w:pPr>
        </w:p>
      </w:sdtContent>
    </w:sdt>
    <w:p w14:paraId="26EAD0A0" w14:textId="1E7FA105" w:rsidR="00AA5BFB" w:rsidRPr="00D043AE" w:rsidRDefault="00AA5BFB" w:rsidP="006C0222">
      <w:pPr>
        <w:pStyle w:val="Akapitzlist"/>
        <w:keepNext/>
        <w:keepLines/>
        <w:numPr>
          <w:ilvl w:val="0"/>
          <w:numId w:val="37"/>
        </w:numPr>
        <w:spacing w:before="240" w:after="0" w:line="360" w:lineRule="auto"/>
        <w:outlineLvl w:val="0"/>
        <w:rPr>
          <w:rFonts w:asciiTheme="majorHAnsi" w:eastAsiaTheme="majorEastAsia" w:hAnsiTheme="majorHAnsi" w:cstheme="majorBidi"/>
          <w:color w:val="2F5496" w:themeColor="accent1" w:themeShade="BF"/>
          <w:sz w:val="24"/>
          <w:szCs w:val="24"/>
        </w:rPr>
      </w:pPr>
      <w:bookmarkStart w:id="1" w:name="_Toc212628339"/>
      <w:r w:rsidRPr="00D043AE">
        <w:rPr>
          <w:rFonts w:asciiTheme="majorHAnsi" w:eastAsiaTheme="majorEastAsia" w:hAnsiTheme="majorHAnsi" w:cstheme="majorBidi"/>
          <w:color w:val="2F5496" w:themeColor="accent1" w:themeShade="BF"/>
          <w:sz w:val="24"/>
          <w:szCs w:val="24"/>
        </w:rPr>
        <w:lastRenderedPageBreak/>
        <w:t>Słownik pojęć i skrótów</w:t>
      </w:r>
      <w:bookmarkEnd w:id="1"/>
    </w:p>
    <w:p w14:paraId="24953C75" w14:textId="1DB89DC8" w:rsidR="00C86220" w:rsidRPr="00C86220" w:rsidRDefault="00C86220" w:rsidP="006C0222">
      <w:pPr>
        <w:pStyle w:val="Akapitzlist"/>
        <w:numPr>
          <w:ilvl w:val="0"/>
          <w:numId w:val="39"/>
        </w:numPr>
        <w:spacing w:line="360" w:lineRule="auto"/>
        <w:jc w:val="both"/>
        <w:rPr>
          <w:color w:val="auto"/>
          <w:sz w:val="24"/>
          <w:szCs w:val="24"/>
        </w:rPr>
      </w:pPr>
      <w:r w:rsidRPr="00C86220">
        <w:rPr>
          <w:color w:val="auto"/>
          <w:sz w:val="24"/>
          <w:szCs w:val="24"/>
        </w:rPr>
        <w:t>Minister – Minister Rodziny, Pracy i Polityki Społecznej</w:t>
      </w:r>
      <w:r w:rsidR="00165A19">
        <w:rPr>
          <w:color w:val="auto"/>
          <w:sz w:val="24"/>
          <w:szCs w:val="24"/>
        </w:rPr>
        <w:t>;</w:t>
      </w:r>
    </w:p>
    <w:p w14:paraId="54151DD3" w14:textId="3A09C9F3" w:rsidR="00AA5BFB" w:rsidRPr="000B70A5" w:rsidRDefault="00AA5BFB" w:rsidP="006C0222">
      <w:pPr>
        <w:pStyle w:val="Akapitzlist"/>
        <w:numPr>
          <w:ilvl w:val="0"/>
          <w:numId w:val="39"/>
        </w:numPr>
        <w:spacing w:line="360" w:lineRule="auto"/>
        <w:jc w:val="both"/>
        <w:rPr>
          <w:sz w:val="24"/>
          <w:szCs w:val="24"/>
        </w:rPr>
      </w:pPr>
      <w:r w:rsidRPr="000B70A5">
        <w:rPr>
          <w:color w:val="auto"/>
          <w:sz w:val="24"/>
          <w:szCs w:val="24"/>
        </w:rPr>
        <w:t xml:space="preserve">Ministerstwo </w:t>
      </w:r>
      <w:r w:rsidR="009513AB" w:rsidRPr="000B70A5">
        <w:rPr>
          <w:color w:val="auto"/>
          <w:sz w:val="24"/>
          <w:szCs w:val="24"/>
        </w:rPr>
        <w:t xml:space="preserve">– </w:t>
      </w:r>
      <w:r w:rsidRPr="000B70A5">
        <w:rPr>
          <w:color w:val="auto"/>
          <w:sz w:val="24"/>
          <w:szCs w:val="24"/>
        </w:rPr>
        <w:t>Ministerstwo Rodziny, Pracy i Polityki Społecznej</w:t>
      </w:r>
      <w:r w:rsidR="009513AB" w:rsidRPr="000B70A5">
        <w:rPr>
          <w:color w:val="auto"/>
          <w:sz w:val="24"/>
          <w:szCs w:val="24"/>
        </w:rPr>
        <w:t>;</w:t>
      </w:r>
    </w:p>
    <w:p w14:paraId="4925F940" w14:textId="6AA4F6E6" w:rsidR="00AA5BFB" w:rsidRPr="000B70A5" w:rsidRDefault="00AA5BFB" w:rsidP="006C0222">
      <w:pPr>
        <w:pStyle w:val="Akapitzlist"/>
        <w:numPr>
          <w:ilvl w:val="0"/>
          <w:numId w:val="39"/>
        </w:numPr>
        <w:spacing w:line="360" w:lineRule="auto"/>
        <w:jc w:val="both"/>
        <w:rPr>
          <w:sz w:val="24"/>
          <w:szCs w:val="24"/>
        </w:rPr>
      </w:pPr>
      <w:r w:rsidRPr="000B70A5">
        <w:rPr>
          <w:color w:val="auto"/>
          <w:sz w:val="24"/>
          <w:szCs w:val="24"/>
        </w:rPr>
        <w:t>Ostateczny odbiorca wsparcia – gmina objęta dofinansowaniem z Programu, która zawarła z wojewodą umowę w</w:t>
      </w:r>
      <w:r w:rsidR="00AC4D54">
        <w:rPr>
          <w:color w:val="auto"/>
          <w:sz w:val="24"/>
          <w:szCs w:val="24"/>
        </w:rPr>
        <w:t xml:space="preserve"> </w:t>
      </w:r>
      <w:r w:rsidRPr="000B70A5">
        <w:rPr>
          <w:color w:val="auto"/>
          <w:sz w:val="24"/>
          <w:szCs w:val="24"/>
        </w:rPr>
        <w:t>s</w:t>
      </w:r>
      <w:r w:rsidR="00AC4D54">
        <w:rPr>
          <w:color w:val="auto"/>
          <w:sz w:val="24"/>
          <w:szCs w:val="24"/>
        </w:rPr>
        <w:t>prawie</w:t>
      </w:r>
      <w:r w:rsidRPr="000B70A5">
        <w:rPr>
          <w:color w:val="auto"/>
          <w:sz w:val="24"/>
          <w:szCs w:val="24"/>
        </w:rPr>
        <w:t xml:space="preserve"> przekazania dofinansowania</w:t>
      </w:r>
      <w:r w:rsidR="009513AB" w:rsidRPr="000B70A5">
        <w:rPr>
          <w:color w:val="auto"/>
          <w:sz w:val="24"/>
          <w:szCs w:val="24"/>
        </w:rPr>
        <w:t>;</w:t>
      </w:r>
    </w:p>
    <w:p w14:paraId="50D7DEAC" w14:textId="12564B25" w:rsidR="00AA5BFB" w:rsidRPr="00165A19" w:rsidRDefault="00AA5BFB" w:rsidP="006C0222">
      <w:pPr>
        <w:pStyle w:val="Akapitzlist"/>
        <w:numPr>
          <w:ilvl w:val="0"/>
          <w:numId w:val="39"/>
        </w:numPr>
        <w:spacing w:line="360" w:lineRule="auto"/>
        <w:jc w:val="both"/>
        <w:rPr>
          <w:sz w:val="24"/>
          <w:szCs w:val="24"/>
        </w:rPr>
      </w:pPr>
      <w:r w:rsidRPr="000B70A5">
        <w:rPr>
          <w:color w:val="auto"/>
          <w:sz w:val="24"/>
          <w:szCs w:val="24"/>
        </w:rPr>
        <w:t xml:space="preserve">Program – Resortowy program „Aktywne Place Zabaw” </w:t>
      </w:r>
      <w:r w:rsidR="00053D6A" w:rsidRPr="000B70A5">
        <w:rPr>
          <w:color w:val="auto"/>
          <w:sz w:val="24"/>
          <w:szCs w:val="24"/>
        </w:rPr>
        <w:t>202</w:t>
      </w:r>
      <w:r w:rsidR="00053D6A">
        <w:rPr>
          <w:color w:val="auto"/>
          <w:sz w:val="24"/>
          <w:szCs w:val="24"/>
        </w:rPr>
        <w:t>6</w:t>
      </w:r>
      <w:r w:rsidR="009513AB" w:rsidRPr="000B70A5">
        <w:rPr>
          <w:color w:val="auto"/>
          <w:sz w:val="24"/>
          <w:szCs w:val="24"/>
        </w:rPr>
        <w:t>;</w:t>
      </w:r>
    </w:p>
    <w:p w14:paraId="138D8364" w14:textId="269F3851" w:rsidR="00826660" w:rsidRPr="000B70A5" w:rsidRDefault="00826660" w:rsidP="006C0222">
      <w:pPr>
        <w:pStyle w:val="Akapitzlist"/>
        <w:numPr>
          <w:ilvl w:val="0"/>
          <w:numId w:val="39"/>
        </w:numPr>
        <w:spacing w:line="360" w:lineRule="auto"/>
        <w:jc w:val="both"/>
        <w:rPr>
          <w:sz w:val="24"/>
          <w:szCs w:val="24"/>
        </w:rPr>
      </w:pPr>
      <w:r>
        <w:rPr>
          <w:color w:val="auto"/>
          <w:sz w:val="24"/>
          <w:szCs w:val="24"/>
        </w:rPr>
        <w:t xml:space="preserve">Regulamin </w:t>
      </w:r>
      <w:r w:rsidR="00793D84">
        <w:rPr>
          <w:color w:val="auto"/>
          <w:sz w:val="24"/>
          <w:szCs w:val="24"/>
        </w:rPr>
        <w:t>–</w:t>
      </w:r>
      <w:r>
        <w:rPr>
          <w:color w:val="auto"/>
          <w:sz w:val="24"/>
          <w:szCs w:val="24"/>
        </w:rPr>
        <w:t xml:space="preserve"> </w:t>
      </w:r>
      <w:r w:rsidRPr="00165A19">
        <w:rPr>
          <w:color w:val="000000" w:themeColor="text1"/>
          <w:sz w:val="24"/>
          <w:szCs w:val="24"/>
        </w:rPr>
        <w:t xml:space="preserve">Regulamin </w:t>
      </w:r>
      <w:r w:rsidR="00C10A94" w:rsidRPr="00165A19">
        <w:rPr>
          <w:color w:val="000000" w:themeColor="text1"/>
          <w:sz w:val="24"/>
          <w:szCs w:val="24"/>
        </w:rPr>
        <w:t>realizacji</w:t>
      </w:r>
      <w:r w:rsidRPr="00165A19">
        <w:rPr>
          <w:color w:val="000000" w:themeColor="text1"/>
          <w:sz w:val="24"/>
          <w:szCs w:val="24"/>
        </w:rPr>
        <w:t xml:space="preserve"> Resortowego programu „Aktywne Place Zabaw” 2026</w:t>
      </w:r>
      <w:r w:rsidR="00AF07DE" w:rsidRPr="00165A19">
        <w:rPr>
          <w:color w:val="000000" w:themeColor="text1"/>
          <w:sz w:val="24"/>
          <w:szCs w:val="24"/>
        </w:rPr>
        <w:t>;</w:t>
      </w:r>
    </w:p>
    <w:p w14:paraId="04863ED6" w14:textId="26AF7C1F" w:rsidR="00AA5BFB" w:rsidRPr="00165A19" w:rsidRDefault="00AA5BFB" w:rsidP="006C0222">
      <w:pPr>
        <w:pStyle w:val="Akapitzlist"/>
        <w:numPr>
          <w:ilvl w:val="0"/>
          <w:numId w:val="39"/>
        </w:numPr>
        <w:spacing w:line="360" w:lineRule="auto"/>
        <w:jc w:val="both"/>
        <w:rPr>
          <w:sz w:val="24"/>
          <w:szCs w:val="24"/>
        </w:rPr>
      </w:pPr>
      <w:r w:rsidRPr="000B70A5">
        <w:rPr>
          <w:color w:val="auto"/>
          <w:sz w:val="24"/>
          <w:szCs w:val="24"/>
        </w:rPr>
        <w:t xml:space="preserve">Ustawa – ustawa z dnia 4 lutego 2011 r. o opiece nad dziećmi w wieku do lat 3 </w:t>
      </w:r>
      <w:r w:rsidRPr="000B70A5">
        <w:rPr>
          <w:color w:val="auto"/>
          <w:sz w:val="24"/>
          <w:szCs w:val="24"/>
        </w:rPr>
        <w:br/>
      </w:r>
      <w:r w:rsidRPr="000B70A5">
        <w:rPr>
          <w:rFonts w:cstheme="minorHAnsi"/>
          <w:color w:val="auto"/>
          <w:sz w:val="24"/>
          <w:szCs w:val="24"/>
        </w:rPr>
        <w:t>(Dz.</w:t>
      </w:r>
      <w:r w:rsidR="00116978" w:rsidRPr="000B70A5">
        <w:rPr>
          <w:rFonts w:cstheme="minorHAnsi"/>
          <w:color w:val="auto"/>
          <w:sz w:val="24"/>
          <w:szCs w:val="24"/>
        </w:rPr>
        <w:t xml:space="preserve"> </w:t>
      </w:r>
      <w:r w:rsidRPr="000B70A5">
        <w:rPr>
          <w:rFonts w:cstheme="minorHAnsi"/>
          <w:color w:val="auto"/>
          <w:sz w:val="24"/>
          <w:szCs w:val="24"/>
        </w:rPr>
        <w:t xml:space="preserve">U. </w:t>
      </w:r>
      <w:hyperlink r:id="rId9" w:history="1">
        <w:r w:rsidRPr="000B70A5">
          <w:rPr>
            <w:rFonts w:cstheme="minorHAnsi"/>
            <w:color w:val="auto"/>
            <w:sz w:val="24"/>
            <w:szCs w:val="24"/>
          </w:rPr>
          <w:t xml:space="preserve">z </w:t>
        </w:r>
        <w:r w:rsidR="00A91C79" w:rsidRPr="000B70A5">
          <w:rPr>
            <w:rFonts w:cstheme="minorHAnsi"/>
            <w:color w:val="auto"/>
            <w:sz w:val="24"/>
            <w:szCs w:val="24"/>
          </w:rPr>
          <w:t>202</w:t>
        </w:r>
        <w:r w:rsidR="00A91C79">
          <w:rPr>
            <w:rFonts w:cstheme="minorHAnsi"/>
            <w:color w:val="auto"/>
            <w:sz w:val="24"/>
            <w:szCs w:val="24"/>
          </w:rPr>
          <w:t>5</w:t>
        </w:r>
        <w:r w:rsidR="00A91C79" w:rsidRPr="000B70A5">
          <w:rPr>
            <w:rFonts w:cstheme="minorHAnsi"/>
            <w:color w:val="auto"/>
            <w:sz w:val="24"/>
            <w:szCs w:val="24"/>
          </w:rPr>
          <w:t xml:space="preserve"> </w:t>
        </w:r>
        <w:r w:rsidRPr="000B70A5">
          <w:rPr>
            <w:rFonts w:cstheme="minorHAnsi"/>
            <w:color w:val="auto"/>
            <w:sz w:val="24"/>
            <w:szCs w:val="24"/>
          </w:rPr>
          <w:t xml:space="preserve">r. poz. </w:t>
        </w:r>
        <w:r w:rsidR="00A91C79">
          <w:rPr>
            <w:rFonts w:cstheme="minorHAnsi"/>
            <w:color w:val="auto"/>
            <w:sz w:val="24"/>
            <w:szCs w:val="24"/>
          </w:rPr>
          <w:t>798</w:t>
        </w:r>
        <w:r w:rsidRPr="000B70A5">
          <w:rPr>
            <w:rFonts w:cstheme="minorHAnsi"/>
            <w:color w:val="auto"/>
            <w:sz w:val="24"/>
            <w:szCs w:val="24"/>
          </w:rPr>
          <w:t>)</w:t>
        </w:r>
      </w:hyperlink>
      <w:r w:rsidR="009513AB" w:rsidRPr="000B70A5">
        <w:rPr>
          <w:rFonts w:cstheme="minorHAnsi"/>
          <w:color w:val="auto"/>
          <w:sz w:val="24"/>
          <w:szCs w:val="24"/>
        </w:rPr>
        <w:t>;</w:t>
      </w:r>
    </w:p>
    <w:p w14:paraId="353979CB" w14:textId="3C2C79E8" w:rsidR="00B64008" w:rsidRPr="00165A19" w:rsidRDefault="00B64008" w:rsidP="006C0222">
      <w:pPr>
        <w:pStyle w:val="Akapitzlist"/>
        <w:numPr>
          <w:ilvl w:val="0"/>
          <w:numId w:val="39"/>
        </w:numPr>
        <w:spacing w:line="360" w:lineRule="auto"/>
        <w:jc w:val="both"/>
        <w:rPr>
          <w:color w:val="000000" w:themeColor="text1"/>
          <w:sz w:val="24"/>
          <w:szCs w:val="24"/>
        </w:rPr>
      </w:pPr>
      <w:r w:rsidRPr="00FB07E1">
        <w:rPr>
          <w:color w:val="auto"/>
          <w:sz w:val="24"/>
          <w:szCs w:val="24"/>
        </w:rPr>
        <w:t xml:space="preserve">Wnioskodawca </w:t>
      </w:r>
      <w:r w:rsidR="00793D84">
        <w:rPr>
          <w:color w:val="auto"/>
          <w:sz w:val="24"/>
          <w:szCs w:val="24"/>
        </w:rPr>
        <w:t>–</w:t>
      </w:r>
      <w:r w:rsidRPr="00FB07E1">
        <w:rPr>
          <w:color w:val="auto"/>
          <w:sz w:val="24"/>
          <w:szCs w:val="24"/>
        </w:rPr>
        <w:t xml:space="preserve"> </w:t>
      </w:r>
      <w:r w:rsidRPr="00165A19">
        <w:rPr>
          <w:color w:val="000000" w:themeColor="text1"/>
          <w:sz w:val="24"/>
          <w:szCs w:val="24"/>
        </w:rPr>
        <w:t>gmina, która złożyła wniosek o dofinansowanie w ramach Programu.</w:t>
      </w:r>
    </w:p>
    <w:p w14:paraId="212708D5" w14:textId="77777777" w:rsidR="009513AB" w:rsidRPr="00AA5BFB" w:rsidRDefault="009513AB" w:rsidP="00AA5BFB">
      <w:pPr>
        <w:spacing w:line="360" w:lineRule="auto"/>
        <w:contextualSpacing/>
        <w:jc w:val="both"/>
        <w:rPr>
          <w:sz w:val="24"/>
          <w:szCs w:val="24"/>
        </w:rPr>
      </w:pPr>
    </w:p>
    <w:p w14:paraId="0898ADFB" w14:textId="1A6ECFC6" w:rsidR="00AA5BFB" w:rsidRPr="00D043AE" w:rsidRDefault="00AA5BFB" w:rsidP="006C0222">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2" w:name="_Toc212628340"/>
      <w:r w:rsidRPr="00D043AE">
        <w:rPr>
          <w:rFonts w:asciiTheme="majorHAnsi" w:eastAsiaTheme="majorEastAsia" w:hAnsiTheme="majorHAnsi" w:cstheme="majorBidi"/>
          <w:color w:val="2F5496" w:themeColor="accent1" w:themeShade="BF"/>
          <w:sz w:val="24"/>
          <w:szCs w:val="24"/>
        </w:rPr>
        <w:t>Podstawa prawna</w:t>
      </w:r>
      <w:bookmarkEnd w:id="2"/>
    </w:p>
    <w:p w14:paraId="40C7E133" w14:textId="4C53CE92" w:rsidR="00AA5BFB" w:rsidRDefault="00D8709B" w:rsidP="00D8709B">
      <w:pPr>
        <w:spacing w:line="360" w:lineRule="auto"/>
        <w:ind w:firstLine="360"/>
        <w:contextualSpacing/>
        <w:jc w:val="both"/>
        <w:rPr>
          <w:rFonts w:cstheme="minorHAnsi"/>
          <w:sz w:val="24"/>
          <w:szCs w:val="24"/>
        </w:rPr>
      </w:pPr>
      <w:r>
        <w:rPr>
          <w:rFonts w:cstheme="minorHAnsi"/>
          <w:sz w:val="24"/>
          <w:szCs w:val="24"/>
        </w:rPr>
        <w:t>Podstawą prawną Programu jest a</w:t>
      </w:r>
      <w:r w:rsidR="00AA5BFB" w:rsidRPr="00AA5BFB">
        <w:rPr>
          <w:rFonts w:cstheme="minorHAnsi"/>
          <w:sz w:val="24"/>
          <w:szCs w:val="24"/>
        </w:rPr>
        <w:t xml:space="preserve">rt. 63c </w:t>
      </w:r>
      <w:r w:rsidR="00410EED">
        <w:rPr>
          <w:rFonts w:cstheme="minorHAnsi"/>
          <w:sz w:val="24"/>
          <w:szCs w:val="24"/>
        </w:rPr>
        <w:t xml:space="preserve">ust. 2 </w:t>
      </w:r>
      <w:r w:rsidR="00B24FBC">
        <w:rPr>
          <w:rFonts w:cstheme="minorHAnsi"/>
          <w:sz w:val="24"/>
          <w:szCs w:val="24"/>
        </w:rPr>
        <w:t>U</w:t>
      </w:r>
      <w:r w:rsidR="00AA5BFB" w:rsidRPr="00AA5BFB">
        <w:rPr>
          <w:rFonts w:cstheme="minorHAnsi"/>
          <w:sz w:val="24"/>
          <w:szCs w:val="24"/>
        </w:rPr>
        <w:t xml:space="preserve">stawy </w:t>
      </w:r>
      <w:r>
        <w:rPr>
          <w:rFonts w:cstheme="minorHAnsi"/>
          <w:sz w:val="24"/>
          <w:szCs w:val="24"/>
        </w:rPr>
        <w:t>oraz a</w:t>
      </w:r>
      <w:r w:rsidR="00AA5BFB" w:rsidRPr="00AA5BFB">
        <w:rPr>
          <w:rFonts w:cstheme="minorHAnsi"/>
          <w:sz w:val="24"/>
          <w:szCs w:val="24"/>
        </w:rPr>
        <w:t xml:space="preserve">rt. </w:t>
      </w:r>
      <w:r w:rsidR="003A743D">
        <w:rPr>
          <w:rFonts w:cstheme="minorHAnsi"/>
          <w:sz w:val="24"/>
          <w:szCs w:val="24"/>
        </w:rPr>
        <w:t>292 ust. 1</w:t>
      </w:r>
      <w:r w:rsidR="003A743D" w:rsidRPr="00AA5BFB">
        <w:rPr>
          <w:rFonts w:cstheme="minorHAnsi"/>
          <w:sz w:val="24"/>
          <w:szCs w:val="24"/>
        </w:rPr>
        <w:t xml:space="preserve"> </w:t>
      </w:r>
      <w:r w:rsidR="00AA5BFB" w:rsidRPr="00AA5BFB">
        <w:rPr>
          <w:rFonts w:cstheme="minorHAnsi"/>
          <w:sz w:val="24"/>
          <w:szCs w:val="24"/>
        </w:rPr>
        <w:t xml:space="preserve">ustawy z dnia 20 </w:t>
      </w:r>
      <w:r w:rsidR="009D2DFD">
        <w:rPr>
          <w:rFonts w:cstheme="minorHAnsi"/>
          <w:sz w:val="24"/>
          <w:szCs w:val="24"/>
        </w:rPr>
        <w:t xml:space="preserve">marca </w:t>
      </w:r>
      <w:r w:rsidR="003A743D" w:rsidRPr="00AA5BFB">
        <w:rPr>
          <w:rFonts w:cstheme="minorHAnsi"/>
          <w:sz w:val="24"/>
          <w:szCs w:val="24"/>
        </w:rPr>
        <w:t>20</w:t>
      </w:r>
      <w:r w:rsidR="003A743D">
        <w:rPr>
          <w:rFonts w:cstheme="minorHAnsi"/>
          <w:sz w:val="24"/>
          <w:szCs w:val="24"/>
        </w:rPr>
        <w:t>25</w:t>
      </w:r>
      <w:r w:rsidR="003A743D" w:rsidRPr="00AA5BFB">
        <w:rPr>
          <w:rFonts w:cstheme="minorHAnsi"/>
          <w:sz w:val="24"/>
          <w:szCs w:val="24"/>
        </w:rPr>
        <w:t xml:space="preserve"> </w:t>
      </w:r>
      <w:r w:rsidR="00AA5BFB" w:rsidRPr="00AA5BFB">
        <w:rPr>
          <w:rFonts w:cstheme="minorHAnsi"/>
          <w:sz w:val="24"/>
          <w:szCs w:val="24"/>
        </w:rPr>
        <w:t xml:space="preserve">r. o </w:t>
      </w:r>
      <w:r w:rsidR="003A743D">
        <w:rPr>
          <w:rFonts w:cstheme="minorHAnsi"/>
          <w:sz w:val="24"/>
          <w:szCs w:val="24"/>
        </w:rPr>
        <w:t xml:space="preserve">rynku pracy i służbach zatrudnienia </w:t>
      </w:r>
      <w:r w:rsidR="00BC2633">
        <w:rPr>
          <w:rFonts w:cstheme="minorHAnsi"/>
          <w:sz w:val="24"/>
          <w:szCs w:val="24"/>
        </w:rPr>
        <w:t xml:space="preserve">(Dz. U. poz. </w:t>
      </w:r>
      <w:r w:rsidR="003A743D">
        <w:rPr>
          <w:rFonts w:cstheme="minorHAnsi"/>
          <w:sz w:val="24"/>
          <w:szCs w:val="24"/>
        </w:rPr>
        <w:t>620</w:t>
      </w:r>
      <w:r w:rsidR="00BC2633">
        <w:rPr>
          <w:rFonts w:cstheme="minorHAnsi"/>
          <w:sz w:val="24"/>
          <w:szCs w:val="24"/>
        </w:rPr>
        <w:t>)</w:t>
      </w:r>
      <w:r w:rsidR="00AA5BFB" w:rsidRPr="00AA5BFB">
        <w:rPr>
          <w:rFonts w:cstheme="minorHAnsi"/>
          <w:sz w:val="24"/>
          <w:szCs w:val="24"/>
        </w:rPr>
        <w:t xml:space="preserve">. </w:t>
      </w:r>
    </w:p>
    <w:p w14:paraId="1D6D12D9" w14:textId="77777777" w:rsidR="009513AB" w:rsidRPr="00AA5BFB" w:rsidRDefault="009513AB" w:rsidP="00AA5BFB">
      <w:pPr>
        <w:spacing w:line="360" w:lineRule="auto"/>
        <w:contextualSpacing/>
        <w:jc w:val="both"/>
        <w:rPr>
          <w:rFonts w:cstheme="minorHAnsi"/>
          <w:sz w:val="24"/>
          <w:szCs w:val="24"/>
        </w:rPr>
      </w:pPr>
    </w:p>
    <w:p w14:paraId="0F387285" w14:textId="43478E33" w:rsidR="00CE43CE" w:rsidRPr="00285071" w:rsidRDefault="00E271D2" w:rsidP="00285071">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3" w:name="_Toc212628341"/>
      <w:r>
        <w:rPr>
          <w:rFonts w:asciiTheme="majorHAnsi" w:eastAsiaTheme="majorEastAsia" w:hAnsiTheme="majorHAnsi" w:cstheme="majorBidi"/>
          <w:color w:val="2F5496" w:themeColor="accent1" w:themeShade="BF"/>
          <w:sz w:val="24"/>
          <w:szCs w:val="24"/>
        </w:rPr>
        <w:t xml:space="preserve">Diagnoza </w:t>
      </w:r>
      <w:r w:rsidR="00CE43CE">
        <w:rPr>
          <w:rFonts w:asciiTheme="majorHAnsi" w:eastAsiaTheme="majorEastAsia" w:hAnsiTheme="majorHAnsi" w:cstheme="majorBidi"/>
          <w:color w:val="2F5496" w:themeColor="accent1" w:themeShade="BF"/>
          <w:sz w:val="24"/>
          <w:szCs w:val="24"/>
        </w:rPr>
        <w:t xml:space="preserve">dotycząca </w:t>
      </w:r>
      <w:r>
        <w:rPr>
          <w:rFonts w:asciiTheme="majorHAnsi" w:eastAsiaTheme="majorEastAsia" w:hAnsiTheme="majorHAnsi" w:cstheme="majorBidi"/>
          <w:color w:val="2F5496" w:themeColor="accent1" w:themeShade="BF"/>
          <w:sz w:val="24"/>
          <w:szCs w:val="24"/>
        </w:rPr>
        <w:t>placów zabaw przynależących do żłobków i klubów dziecięcych</w:t>
      </w:r>
      <w:bookmarkEnd w:id="3"/>
    </w:p>
    <w:p w14:paraId="25CE2E2E" w14:textId="73C9F863" w:rsidR="00CE43CE" w:rsidRPr="002E7132" w:rsidRDefault="00CE43CE" w:rsidP="00CE43CE">
      <w:pPr>
        <w:spacing w:line="360" w:lineRule="auto"/>
        <w:ind w:firstLine="360"/>
        <w:contextualSpacing/>
        <w:jc w:val="both"/>
        <w:rPr>
          <w:rFonts w:cstheme="minorHAnsi"/>
          <w:sz w:val="24"/>
          <w:szCs w:val="24"/>
        </w:rPr>
      </w:pPr>
      <w:r w:rsidRPr="002E7132">
        <w:rPr>
          <w:rFonts w:cstheme="minorHAnsi"/>
          <w:sz w:val="24"/>
          <w:szCs w:val="24"/>
        </w:rPr>
        <w:t xml:space="preserve">Wczesna edukacja i opieka nad dzieckiem w pierwszych latach życia ma fundamentalne znaczenie. </w:t>
      </w:r>
      <w:r w:rsidR="00396921">
        <w:rPr>
          <w:rFonts w:cstheme="minorHAnsi"/>
          <w:sz w:val="24"/>
          <w:szCs w:val="24"/>
        </w:rPr>
        <w:t>Jakość</w:t>
      </w:r>
      <w:r w:rsidRPr="002E7132">
        <w:rPr>
          <w:rFonts w:cstheme="minorHAnsi"/>
          <w:sz w:val="24"/>
          <w:szCs w:val="24"/>
        </w:rPr>
        <w:t xml:space="preserve"> sprawowan</w:t>
      </w:r>
      <w:r w:rsidR="00396921">
        <w:rPr>
          <w:rFonts w:cstheme="minorHAnsi"/>
          <w:sz w:val="24"/>
          <w:szCs w:val="24"/>
        </w:rPr>
        <w:t>ej</w:t>
      </w:r>
      <w:r w:rsidRPr="002E7132">
        <w:rPr>
          <w:rFonts w:cstheme="minorHAnsi"/>
          <w:sz w:val="24"/>
          <w:szCs w:val="24"/>
        </w:rPr>
        <w:t xml:space="preserve"> opieki oraz edukacja we wczesnym dzieciństwie są kluczowe dla dobrostanu dziecka. Stanowią podstawę do rozwoju kompetencji i kształtowania postawy dziecka. Żłobki i kluby dziecięce są pierwszymi</w:t>
      </w:r>
      <w:r w:rsidR="009132D1">
        <w:rPr>
          <w:rFonts w:cstheme="minorHAnsi"/>
          <w:sz w:val="24"/>
          <w:szCs w:val="24"/>
        </w:rPr>
        <w:t>,</w:t>
      </w:r>
      <w:r w:rsidRPr="002E7132">
        <w:rPr>
          <w:rFonts w:cstheme="minorHAnsi"/>
          <w:sz w:val="24"/>
          <w:szCs w:val="24"/>
        </w:rPr>
        <w:t xml:space="preserve"> poza rodziną</w:t>
      </w:r>
      <w:r w:rsidR="009132D1">
        <w:rPr>
          <w:rFonts w:cstheme="minorHAnsi"/>
          <w:sz w:val="24"/>
          <w:szCs w:val="24"/>
        </w:rPr>
        <w:t>,</w:t>
      </w:r>
      <w:r w:rsidRPr="002E7132">
        <w:rPr>
          <w:rFonts w:cstheme="minorHAnsi"/>
          <w:sz w:val="24"/>
          <w:szCs w:val="24"/>
        </w:rPr>
        <w:t xml:space="preserve"> miejscami wpływającymi na rozwój dziecka. Z tego względu ważne jest, aby zapewniane w nich opieka i warunki pobytu były na odpowiednim poziomie. Opieka instytucjonalna, sprawowana jako następna po rodzicach, powinna charakteryzować się wysoką jakością. Rozporządzenie </w:t>
      </w:r>
      <w:bookmarkStart w:id="4" w:name="_Hlk212456531"/>
      <w:r w:rsidRPr="002E7132">
        <w:rPr>
          <w:rFonts w:cstheme="minorHAnsi"/>
          <w:sz w:val="24"/>
          <w:szCs w:val="24"/>
        </w:rPr>
        <w:t>Ministra Rodziny, Pracy i Polityki Społecznej z dnia 13 grudnia 2024 r. w sprawie standardów opieki sprawowanej nad dziećmi w wieku do lat 3</w:t>
      </w:r>
      <w:bookmarkEnd w:id="4"/>
      <w:r w:rsidR="009132D1">
        <w:rPr>
          <w:rFonts w:cstheme="minorHAnsi"/>
          <w:sz w:val="24"/>
          <w:szCs w:val="24"/>
        </w:rPr>
        <w:t xml:space="preserve"> (Dz. U. poz. 1882)</w:t>
      </w:r>
      <w:r w:rsidRPr="002E7132">
        <w:rPr>
          <w:rFonts w:cstheme="minorHAnsi"/>
          <w:sz w:val="24"/>
          <w:szCs w:val="24"/>
        </w:rPr>
        <w:t xml:space="preserve"> wprowadza ujednolicone i obligatoryjne oraz fakultatywne standardy jakości opieki nad dziećmi, w tym standardy w zakresie usług edukacji i opieki dla dzieci do lat 3. Celem wprowadzenia standardów jest dbałość o zapewnienie wysokiej jakości opieki i edukacji w instytucjach opieki nad najmłodszymi dziećmi oraz zapewnienie rodziców o umieszczeniu dziecka w instytucji opieki o potwierdzonym </w:t>
      </w:r>
      <w:r w:rsidRPr="002E7132">
        <w:rPr>
          <w:rFonts w:cstheme="minorHAnsi"/>
          <w:sz w:val="24"/>
          <w:szCs w:val="24"/>
        </w:rPr>
        <w:lastRenderedPageBreak/>
        <w:t xml:space="preserve">standardzie jakości opieki i edukacji. Rozporządzenie </w:t>
      </w:r>
      <w:r w:rsidR="00706B34" w:rsidRPr="002E7132">
        <w:rPr>
          <w:rFonts w:cstheme="minorHAnsi"/>
          <w:sz w:val="24"/>
          <w:szCs w:val="24"/>
        </w:rPr>
        <w:t>Ministra Rodziny, Pracy i Polityki Społecznej z dnia 13 grudnia 2024 r. w sprawie standardów opieki sprawowanej nad dziećmi w wieku do lat 3</w:t>
      </w:r>
      <w:r w:rsidR="00706B34">
        <w:rPr>
          <w:rFonts w:cstheme="minorHAnsi"/>
          <w:sz w:val="24"/>
          <w:szCs w:val="24"/>
        </w:rPr>
        <w:t xml:space="preserve"> </w:t>
      </w:r>
      <w:r w:rsidRPr="002E7132">
        <w:rPr>
          <w:rFonts w:cstheme="minorHAnsi"/>
          <w:sz w:val="24"/>
          <w:szCs w:val="24"/>
        </w:rPr>
        <w:t xml:space="preserve">wchodzi w życie z dniem 1 stycznia 2026 r. Jednym ze standardów podnoszenia jakości jest aranżowanie przestrzeni w sposób estetyczny i spójny z planem opiekuńczo-wychowawczo-edukacyjnym. Szczegółowy zakres </w:t>
      </w:r>
      <w:r w:rsidR="00A334C0">
        <w:rPr>
          <w:rFonts w:cstheme="minorHAnsi"/>
          <w:sz w:val="24"/>
          <w:szCs w:val="24"/>
        </w:rPr>
        <w:t xml:space="preserve">jednego ze </w:t>
      </w:r>
      <w:r w:rsidRPr="002E7132">
        <w:rPr>
          <w:rFonts w:cstheme="minorHAnsi"/>
          <w:sz w:val="24"/>
          <w:szCs w:val="24"/>
        </w:rPr>
        <w:t>standard</w:t>
      </w:r>
      <w:r w:rsidR="00A334C0">
        <w:rPr>
          <w:rFonts w:cstheme="minorHAnsi"/>
          <w:sz w:val="24"/>
          <w:szCs w:val="24"/>
        </w:rPr>
        <w:t xml:space="preserve">ów fakultatywnych </w:t>
      </w:r>
      <w:r w:rsidRPr="002E7132">
        <w:rPr>
          <w:rFonts w:cstheme="minorHAnsi"/>
          <w:sz w:val="24"/>
          <w:szCs w:val="24"/>
        </w:rPr>
        <w:t xml:space="preserve">stanowi, że przestrzeń na zewnątrz instytucji jest </w:t>
      </w:r>
      <w:r w:rsidRPr="00E05EB0">
        <w:rPr>
          <w:rFonts w:cstheme="minorHAnsi"/>
          <w:sz w:val="24"/>
          <w:szCs w:val="24"/>
        </w:rPr>
        <w:t>podzielona</w:t>
      </w:r>
      <w:r w:rsidRPr="002E7132">
        <w:rPr>
          <w:rFonts w:cstheme="minorHAnsi"/>
          <w:sz w:val="24"/>
          <w:szCs w:val="24"/>
        </w:rPr>
        <w:t xml:space="preserve"> w sposób umożliwiający wydzielenie co najmniej trzech spośród wskazanych stref zainteresowań dla dzieci. </w:t>
      </w:r>
      <w:r w:rsidR="00706B34">
        <w:rPr>
          <w:rFonts w:cstheme="minorHAnsi"/>
          <w:sz w:val="24"/>
          <w:szCs w:val="24"/>
        </w:rPr>
        <w:t xml:space="preserve">Program </w:t>
      </w:r>
      <w:r w:rsidRPr="002E7132">
        <w:rPr>
          <w:rFonts w:cstheme="minorHAnsi"/>
          <w:sz w:val="24"/>
          <w:szCs w:val="24"/>
        </w:rPr>
        <w:t xml:space="preserve">poprzez wsparcie budowy, przebudowy, rozbudowy, doposażenia istniejących przynależących do żłobków lub klubów dziecięcych placów zabaw przyczyni się </w:t>
      </w:r>
      <w:r w:rsidR="00396921">
        <w:rPr>
          <w:rFonts w:cstheme="minorHAnsi"/>
          <w:sz w:val="24"/>
          <w:szCs w:val="24"/>
        </w:rPr>
        <w:t xml:space="preserve">do </w:t>
      </w:r>
      <w:r w:rsidRPr="002E7132">
        <w:rPr>
          <w:rFonts w:cstheme="minorHAnsi"/>
          <w:sz w:val="24"/>
          <w:szCs w:val="24"/>
        </w:rPr>
        <w:t>spełnienia przez instytucje opieki ww. standardu</w:t>
      </w:r>
      <w:r w:rsidR="00A334C0">
        <w:rPr>
          <w:rFonts w:cstheme="minorHAnsi"/>
          <w:sz w:val="24"/>
          <w:szCs w:val="24"/>
        </w:rPr>
        <w:t>.</w:t>
      </w:r>
      <w:r w:rsidRPr="002E7132">
        <w:rPr>
          <w:rFonts w:cstheme="minorHAnsi"/>
          <w:sz w:val="24"/>
          <w:szCs w:val="24"/>
        </w:rPr>
        <w:t xml:space="preserve"> Zatem instytucje opieki, których place zabaw powstaną lub zostaną zmodernizowane dzięki </w:t>
      </w:r>
      <w:r w:rsidR="00FB07E1">
        <w:rPr>
          <w:rFonts w:cstheme="minorHAnsi"/>
          <w:sz w:val="24"/>
          <w:szCs w:val="24"/>
        </w:rPr>
        <w:t>do</w:t>
      </w:r>
      <w:r w:rsidRPr="002E7132">
        <w:rPr>
          <w:rFonts w:cstheme="minorHAnsi"/>
          <w:sz w:val="24"/>
          <w:szCs w:val="24"/>
        </w:rPr>
        <w:t>finansowaniu z</w:t>
      </w:r>
      <w:r w:rsidR="0042032F">
        <w:rPr>
          <w:rFonts w:cstheme="minorHAnsi"/>
          <w:sz w:val="24"/>
          <w:szCs w:val="24"/>
        </w:rPr>
        <w:t xml:space="preserve"> Programu</w:t>
      </w:r>
      <w:r w:rsidRPr="002E7132">
        <w:rPr>
          <w:rFonts w:cstheme="minorHAnsi"/>
          <w:sz w:val="24"/>
          <w:szCs w:val="24"/>
        </w:rPr>
        <w:t xml:space="preserve">, będą zapewniać opiekę nad najmłodszymi dziećmi </w:t>
      </w:r>
      <w:r w:rsidR="00A334C0">
        <w:rPr>
          <w:rFonts w:cstheme="minorHAnsi"/>
          <w:sz w:val="24"/>
          <w:szCs w:val="24"/>
        </w:rPr>
        <w:t>w</w:t>
      </w:r>
      <w:r w:rsidR="00A334C0" w:rsidRPr="002E7132">
        <w:rPr>
          <w:rFonts w:cstheme="minorHAnsi"/>
          <w:sz w:val="24"/>
          <w:szCs w:val="24"/>
        </w:rPr>
        <w:t xml:space="preserve"> </w:t>
      </w:r>
      <w:r w:rsidR="00A334C0">
        <w:rPr>
          <w:rFonts w:cstheme="minorHAnsi"/>
          <w:sz w:val="24"/>
          <w:szCs w:val="24"/>
        </w:rPr>
        <w:t>najbardziej pożądanym stopniu</w:t>
      </w:r>
      <w:r w:rsidR="00A334C0" w:rsidRPr="002E7132">
        <w:rPr>
          <w:rFonts w:cstheme="minorHAnsi"/>
          <w:sz w:val="24"/>
          <w:szCs w:val="24"/>
        </w:rPr>
        <w:t xml:space="preserve"> standard</w:t>
      </w:r>
      <w:r w:rsidR="00A334C0">
        <w:rPr>
          <w:rFonts w:cstheme="minorHAnsi"/>
          <w:sz w:val="24"/>
          <w:szCs w:val="24"/>
        </w:rPr>
        <w:t>ów jakości</w:t>
      </w:r>
      <w:r w:rsidR="006D32DB">
        <w:rPr>
          <w:rFonts w:cstheme="minorHAnsi"/>
          <w:sz w:val="24"/>
          <w:szCs w:val="24"/>
        </w:rPr>
        <w:t xml:space="preserve"> w zakresie aranżowania przestrzeni na zewnątrz instytucji</w:t>
      </w:r>
      <w:r w:rsidRPr="002E7132">
        <w:rPr>
          <w:rFonts w:cstheme="minorHAnsi"/>
          <w:sz w:val="24"/>
          <w:szCs w:val="24"/>
        </w:rPr>
        <w:t>.</w:t>
      </w:r>
    </w:p>
    <w:p w14:paraId="2E12E454" w14:textId="77777777" w:rsidR="00CE43CE" w:rsidRPr="002E7132" w:rsidRDefault="00CE43CE" w:rsidP="00D8709B">
      <w:pPr>
        <w:spacing w:line="360" w:lineRule="auto"/>
        <w:ind w:firstLine="360"/>
        <w:contextualSpacing/>
        <w:jc w:val="both"/>
        <w:rPr>
          <w:rFonts w:cstheme="minorHAnsi"/>
          <w:sz w:val="24"/>
          <w:szCs w:val="24"/>
        </w:rPr>
      </w:pPr>
    </w:p>
    <w:p w14:paraId="177AAA4B" w14:textId="6A6E37A2" w:rsidR="003B7E63" w:rsidRPr="002E7132" w:rsidRDefault="00AA5BFB" w:rsidP="0029448C">
      <w:pPr>
        <w:spacing w:line="360" w:lineRule="auto"/>
        <w:ind w:firstLine="360"/>
        <w:contextualSpacing/>
        <w:jc w:val="both"/>
        <w:rPr>
          <w:rFonts w:cstheme="minorHAnsi"/>
          <w:sz w:val="24"/>
          <w:szCs w:val="24"/>
        </w:rPr>
      </w:pPr>
      <w:r w:rsidRPr="002E7132">
        <w:rPr>
          <w:rFonts w:cstheme="minorHAnsi"/>
          <w:sz w:val="24"/>
          <w:szCs w:val="24"/>
        </w:rPr>
        <w:t xml:space="preserve">Zabawa jest kluczowym kontekstem rozwoju małych dzieci. Szczególnie wartościowa dla ich rozwoju jest zaś zabawa na świeżym powietrzu, gdzie stale zmieniające się otoczenie naturalne zachęca do aktywności fizycznej (ściśle powiązanej ze zdrowiem dzieci), kreatywności i eksploracji. </w:t>
      </w:r>
      <w:r w:rsidR="00831233" w:rsidRPr="002E7132">
        <w:rPr>
          <w:rFonts w:cstheme="minorHAnsi"/>
          <w:sz w:val="24"/>
          <w:szCs w:val="24"/>
        </w:rPr>
        <w:t xml:space="preserve">Zabawa na świeżym powietrzu przynosi korzyści dla zdrowia fizycznego – wzmacnia mięśnie, rozwija i poprawia siłę, zwinność, równowagę, zapobiega otyłości. </w:t>
      </w:r>
      <w:r w:rsidRPr="002E7132">
        <w:rPr>
          <w:rFonts w:cstheme="minorHAnsi"/>
          <w:sz w:val="24"/>
          <w:szCs w:val="24"/>
        </w:rPr>
        <w:t xml:space="preserve">Kontakt z naturą ma również wpływ na regulację emocjonalną dzieci przyczyniając się do poprawy ich dobrostanu psychicznego oraz </w:t>
      </w:r>
      <w:r w:rsidR="00831233" w:rsidRPr="002E7132">
        <w:rPr>
          <w:rFonts w:cstheme="minorHAnsi"/>
          <w:sz w:val="24"/>
          <w:szCs w:val="24"/>
        </w:rPr>
        <w:t xml:space="preserve">stanowi </w:t>
      </w:r>
      <w:r w:rsidRPr="002E7132">
        <w:rPr>
          <w:rFonts w:cstheme="minorHAnsi"/>
          <w:sz w:val="24"/>
          <w:szCs w:val="24"/>
        </w:rPr>
        <w:t xml:space="preserve">potencjał do kształtowania zachowań prospołecznych. </w:t>
      </w:r>
      <w:r w:rsidR="00CE43CE" w:rsidRPr="002E7132">
        <w:rPr>
          <w:rFonts w:cstheme="minorHAnsi"/>
          <w:sz w:val="24"/>
          <w:szCs w:val="24"/>
        </w:rPr>
        <w:t xml:space="preserve">Dlatego też ważne jest, aby organizacja placów zabaw przy instytucjach opieki uwzględniała potencjał przyrody. Dotyczy to wykorzystania naturalnych elementów takich jak rośliny, drzewa, woda, ziemia i piasek, które mogą uzupełniać istniejące konstrukcje na placach zabaw, ale też stanowić konstrukcje same w sobie np. wiklinowe szałasy. Dotyczy to również ukształtowania terenu, które powinno stanowić naturalne wyzwania dla dzieci np. wzniesienia zachęcają do wspinania się, oraz różnorodności naturalnych nawierzchni np. trawa, piasek, które dają możliwość podejmowania przez dzieci różnych typów aktywności. Plac zabaw powinien też uwzględniać przestrzeń umożliwiającą dzieciom odpoczynek, tak by (w różnych warunkach pogodowych) mogły same regulować czas </w:t>
      </w:r>
      <w:r w:rsidR="00CE43CE" w:rsidRPr="002E7132">
        <w:rPr>
          <w:rFonts w:cstheme="minorHAnsi"/>
          <w:sz w:val="24"/>
          <w:szCs w:val="24"/>
        </w:rPr>
        <w:lastRenderedPageBreak/>
        <w:t xml:space="preserve">i intensywność udziału w wybranych przez siebie działaniach. Wszystkie te komponenty wspólnie stanowią środowisko rozwoju dziecka. </w:t>
      </w:r>
    </w:p>
    <w:p w14:paraId="2EF0A367" w14:textId="2B270562" w:rsidR="00831233" w:rsidRPr="002E7132" w:rsidRDefault="003B7E63" w:rsidP="00D8709B">
      <w:pPr>
        <w:spacing w:line="360" w:lineRule="auto"/>
        <w:ind w:firstLine="360"/>
        <w:contextualSpacing/>
        <w:jc w:val="both"/>
        <w:rPr>
          <w:rFonts w:cstheme="minorHAnsi"/>
          <w:sz w:val="24"/>
          <w:szCs w:val="24"/>
        </w:rPr>
      </w:pPr>
      <w:r w:rsidRPr="002E7132">
        <w:rPr>
          <w:rFonts w:cstheme="minorHAnsi"/>
          <w:sz w:val="24"/>
          <w:szCs w:val="24"/>
        </w:rPr>
        <w:t>W Polsce na koniec 2024 r</w:t>
      </w:r>
      <w:r w:rsidR="0042032F">
        <w:rPr>
          <w:rFonts w:cstheme="minorHAnsi"/>
          <w:sz w:val="24"/>
          <w:szCs w:val="24"/>
        </w:rPr>
        <w:t>.</w:t>
      </w:r>
      <w:r w:rsidRPr="002E7132">
        <w:rPr>
          <w:rFonts w:cstheme="minorHAnsi"/>
          <w:sz w:val="24"/>
          <w:szCs w:val="24"/>
        </w:rPr>
        <w:t xml:space="preserve"> funkcjonowało </w:t>
      </w:r>
      <w:r w:rsidR="00332AA3" w:rsidRPr="002E7132">
        <w:rPr>
          <w:rFonts w:cstheme="minorHAnsi"/>
          <w:sz w:val="24"/>
          <w:szCs w:val="24"/>
        </w:rPr>
        <w:t>ok. 7,8 tys.</w:t>
      </w:r>
      <w:r w:rsidRPr="002E7132">
        <w:rPr>
          <w:rFonts w:cstheme="minorHAnsi"/>
          <w:sz w:val="24"/>
          <w:szCs w:val="24"/>
        </w:rPr>
        <w:t xml:space="preserve"> instytucji opieki dla dzieci do lat 3, w </w:t>
      </w:r>
      <w:r w:rsidR="00332AA3" w:rsidRPr="002E7132">
        <w:rPr>
          <w:rFonts w:cstheme="minorHAnsi"/>
          <w:sz w:val="24"/>
          <w:szCs w:val="24"/>
        </w:rPr>
        <w:t>tym ok. 4,8 tys.</w:t>
      </w:r>
      <w:r w:rsidRPr="002E7132">
        <w:rPr>
          <w:rFonts w:cstheme="minorHAnsi"/>
          <w:sz w:val="24"/>
          <w:szCs w:val="24"/>
        </w:rPr>
        <w:t xml:space="preserve"> żłobków i </w:t>
      </w:r>
      <w:r w:rsidR="00332AA3" w:rsidRPr="002E7132">
        <w:rPr>
          <w:rFonts w:cstheme="minorHAnsi"/>
          <w:sz w:val="24"/>
          <w:szCs w:val="24"/>
        </w:rPr>
        <w:t>prawie 900</w:t>
      </w:r>
      <w:r w:rsidRPr="002E7132">
        <w:rPr>
          <w:rFonts w:cstheme="minorHAnsi"/>
          <w:sz w:val="24"/>
          <w:szCs w:val="24"/>
        </w:rPr>
        <w:t xml:space="preserve"> klubów dziecięcych. </w:t>
      </w:r>
      <w:r w:rsidR="00FB07E1">
        <w:rPr>
          <w:rFonts w:cstheme="minorHAnsi"/>
          <w:sz w:val="24"/>
          <w:szCs w:val="24"/>
        </w:rPr>
        <w:t>Żłobki i kluby dziecięce</w:t>
      </w:r>
      <w:r w:rsidRPr="002E7132">
        <w:rPr>
          <w:rFonts w:cstheme="minorHAnsi"/>
          <w:sz w:val="24"/>
          <w:szCs w:val="24"/>
        </w:rPr>
        <w:t xml:space="preserve"> oferowały</w:t>
      </w:r>
      <w:r w:rsidR="00FB07E1">
        <w:rPr>
          <w:rFonts w:cstheme="minorHAnsi"/>
          <w:sz w:val="24"/>
          <w:szCs w:val="24"/>
        </w:rPr>
        <w:t xml:space="preserve"> łącznie</w:t>
      </w:r>
      <w:r w:rsidRPr="002E7132">
        <w:rPr>
          <w:rFonts w:cstheme="minorHAnsi"/>
          <w:sz w:val="24"/>
          <w:szCs w:val="24"/>
        </w:rPr>
        <w:t xml:space="preserve"> </w:t>
      </w:r>
      <w:r w:rsidR="00207B0F">
        <w:rPr>
          <w:rFonts w:cstheme="minorHAnsi"/>
          <w:sz w:val="24"/>
          <w:szCs w:val="24"/>
        </w:rPr>
        <w:t xml:space="preserve">ok. </w:t>
      </w:r>
      <w:r w:rsidR="00FB07E1">
        <w:rPr>
          <w:rFonts w:cstheme="minorHAnsi"/>
          <w:sz w:val="24"/>
          <w:szCs w:val="24"/>
        </w:rPr>
        <w:t>223,8</w:t>
      </w:r>
      <w:r w:rsidR="00C523B2" w:rsidRPr="002E7132">
        <w:rPr>
          <w:rFonts w:cstheme="minorHAnsi"/>
          <w:sz w:val="24"/>
          <w:szCs w:val="24"/>
        </w:rPr>
        <w:t xml:space="preserve"> tys.</w:t>
      </w:r>
      <w:r w:rsidRPr="002E7132">
        <w:rPr>
          <w:rFonts w:cstheme="minorHAnsi"/>
          <w:sz w:val="24"/>
          <w:szCs w:val="24"/>
        </w:rPr>
        <w:t xml:space="preserve"> miejsc opieki, </w:t>
      </w:r>
      <w:r w:rsidR="00FB07E1">
        <w:rPr>
          <w:rFonts w:cstheme="minorHAnsi"/>
          <w:sz w:val="24"/>
          <w:szCs w:val="24"/>
        </w:rPr>
        <w:t>z tego</w:t>
      </w:r>
      <w:r w:rsidRPr="002E7132">
        <w:rPr>
          <w:rFonts w:cstheme="minorHAnsi"/>
          <w:sz w:val="24"/>
          <w:szCs w:val="24"/>
        </w:rPr>
        <w:t xml:space="preserve"> żłobki oferowały </w:t>
      </w:r>
      <w:r w:rsidR="00C523B2" w:rsidRPr="002E7132">
        <w:rPr>
          <w:rFonts w:cstheme="minorHAnsi"/>
          <w:sz w:val="24"/>
          <w:szCs w:val="24"/>
        </w:rPr>
        <w:t>ok. 205,3 tys.</w:t>
      </w:r>
      <w:r w:rsidRPr="002E7132">
        <w:rPr>
          <w:rFonts w:cstheme="minorHAnsi"/>
          <w:sz w:val="24"/>
          <w:szCs w:val="24"/>
        </w:rPr>
        <w:t xml:space="preserve"> miejsc opieki, a kluby dziecięce </w:t>
      </w:r>
      <w:r w:rsidR="00C523B2" w:rsidRPr="002E7132">
        <w:rPr>
          <w:rFonts w:cstheme="minorHAnsi"/>
          <w:sz w:val="24"/>
          <w:szCs w:val="24"/>
        </w:rPr>
        <w:t>18,4 tys.</w:t>
      </w:r>
      <w:r w:rsidRPr="002E7132">
        <w:rPr>
          <w:rFonts w:cstheme="minorHAnsi"/>
          <w:sz w:val="24"/>
          <w:szCs w:val="24"/>
        </w:rPr>
        <w:t xml:space="preserve"> miejsc opieki.</w:t>
      </w:r>
      <w:r w:rsidR="00C523B2" w:rsidRPr="002E7132">
        <w:rPr>
          <w:rStyle w:val="Odwoanieprzypisudolnego"/>
          <w:rFonts w:cstheme="minorHAnsi"/>
          <w:sz w:val="24"/>
          <w:szCs w:val="24"/>
        </w:rPr>
        <w:footnoteReference w:id="1"/>
      </w:r>
      <w:r w:rsidRPr="002E7132">
        <w:rPr>
          <w:rFonts w:cstheme="minorHAnsi"/>
          <w:sz w:val="24"/>
          <w:szCs w:val="24"/>
        </w:rPr>
        <w:t xml:space="preserve"> </w:t>
      </w:r>
      <w:r w:rsidR="00831233" w:rsidRPr="002E7132">
        <w:rPr>
          <w:rFonts w:cstheme="minorHAnsi"/>
          <w:sz w:val="24"/>
          <w:szCs w:val="24"/>
        </w:rPr>
        <w:t>W świetle przytoczonych danych można wyciągnąć wniosek, że żłobki i kluby dziecięce odgrywają ważną rolę w sprawowaniu opieki nad dziećmi najmłodszymi.</w:t>
      </w:r>
      <w:r w:rsidR="00332AA3" w:rsidRPr="002E7132">
        <w:rPr>
          <w:rFonts w:cstheme="minorHAnsi"/>
          <w:sz w:val="24"/>
          <w:szCs w:val="24"/>
        </w:rPr>
        <w:t xml:space="preserve"> A skoro </w:t>
      </w:r>
      <w:r w:rsidR="002E7132" w:rsidRPr="002E7132">
        <w:rPr>
          <w:rFonts w:cstheme="minorHAnsi"/>
          <w:sz w:val="24"/>
          <w:szCs w:val="24"/>
        </w:rPr>
        <w:t xml:space="preserve">zabawa </w:t>
      </w:r>
      <w:r w:rsidR="00332AA3" w:rsidRPr="002E7132">
        <w:rPr>
          <w:rFonts w:cstheme="minorHAnsi"/>
          <w:sz w:val="24"/>
          <w:szCs w:val="24"/>
        </w:rPr>
        <w:t xml:space="preserve">na świeżym powietrzu </w:t>
      </w:r>
      <w:r w:rsidR="002E7132" w:rsidRPr="002E7132">
        <w:rPr>
          <w:rFonts w:cstheme="minorHAnsi"/>
          <w:sz w:val="24"/>
          <w:szCs w:val="24"/>
        </w:rPr>
        <w:t>to istotny element dzieciństwa</w:t>
      </w:r>
      <w:r w:rsidR="00332AA3" w:rsidRPr="002E7132">
        <w:rPr>
          <w:rFonts w:cstheme="minorHAnsi"/>
          <w:sz w:val="24"/>
          <w:szCs w:val="24"/>
        </w:rPr>
        <w:t xml:space="preserve">, to żłobki i kluby dziecięce jako instytucje, w których sprawuje się opiekę nad dziećmi najmłodszymi, </w:t>
      </w:r>
      <w:r w:rsidR="00332AA3" w:rsidRPr="00207B0F">
        <w:rPr>
          <w:rFonts w:cstheme="minorHAnsi"/>
          <w:sz w:val="24"/>
          <w:szCs w:val="24"/>
        </w:rPr>
        <w:t xml:space="preserve">powinny </w:t>
      </w:r>
      <w:r w:rsidR="0029448C" w:rsidRPr="00207B0F">
        <w:rPr>
          <w:rFonts w:cstheme="minorHAnsi"/>
          <w:sz w:val="24"/>
          <w:szCs w:val="24"/>
        </w:rPr>
        <w:t xml:space="preserve">starać się </w:t>
      </w:r>
      <w:r w:rsidR="00332AA3" w:rsidRPr="00207B0F">
        <w:rPr>
          <w:rFonts w:cstheme="minorHAnsi"/>
          <w:sz w:val="24"/>
          <w:szCs w:val="24"/>
        </w:rPr>
        <w:t>zapewniać przestrzeń</w:t>
      </w:r>
      <w:r w:rsidR="00C523B2" w:rsidRPr="002E7132">
        <w:rPr>
          <w:rFonts w:cstheme="minorHAnsi"/>
          <w:sz w:val="24"/>
          <w:szCs w:val="24"/>
        </w:rPr>
        <w:t xml:space="preserve"> do zabawy na świeżym powietrzu</w:t>
      </w:r>
      <w:r w:rsidR="00332AA3" w:rsidRPr="002E7132">
        <w:rPr>
          <w:rFonts w:cstheme="minorHAnsi"/>
          <w:sz w:val="24"/>
          <w:szCs w:val="24"/>
        </w:rPr>
        <w:t>.</w:t>
      </w:r>
      <w:r w:rsidR="0029448C" w:rsidRPr="002E7132">
        <w:rPr>
          <w:rFonts w:cstheme="minorHAnsi"/>
          <w:sz w:val="24"/>
          <w:szCs w:val="24"/>
        </w:rPr>
        <w:t xml:space="preserve"> </w:t>
      </w:r>
      <w:r w:rsidR="00A334C0">
        <w:rPr>
          <w:rFonts w:cstheme="minorHAnsi"/>
          <w:sz w:val="24"/>
          <w:szCs w:val="24"/>
        </w:rPr>
        <w:t xml:space="preserve">Od </w:t>
      </w:r>
      <w:r w:rsidR="008D645F">
        <w:rPr>
          <w:rFonts w:cstheme="minorHAnsi"/>
          <w:sz w:val="24"/>
          <w:szCs w:val="24"/>
        </w:rPr>
        <w:t xml:space="preserve">dnia </w:t>
      </w:r>
      <w:r w:rsidR="00A334C0">
        <w:rPr>
          <w:rFonts w:cstheme="minorHAnsi"/>
          <w:sz w:val="24"/>
          <w:szCs w:val="24"/>
        </w:rPr>
        <w:t xml:space="preserve">1 stycznia 2026 r. instytucje opieki będą zobowiązane organizować dzieciom zajęcia na zewnątrz, </w:t>
      </w:r>
      <w:r w:rsidR="00285071">
        <w:rPr>
          <w:rFonts w:cstheme="minorHAnsi"/>
          <w:sz w:val="24"/>
          <w:szCs w:val="24"/>
        </w:rPr>
        <w:br/>
      </w:r>
      <w:r w:rsidR="00A334C0">
        <w:rPr>
          <w:rFonts w:cstheme="minorHAnsi"/>
          <w:sz w:val="24"/>
          <w:szCs w:val="24"/>
        </w:rPr>
        <w:t>a dofinansowanie z Programu ma im to ułatwić.</w:t>
      </w:r>
    </w:p>
    <w:p w14:paraId="73576D3E" w14:textId="72AC368B" w:rsidR="003546A0" w:rsidRPr="002E7132" w:rsidRDefault="006513A3" w:rsidP="00D8709B">
      <w:pPr>
        <w:spacing w:line="360" w:lineRule="auto"/>
        <w:ind w:firstLine="360"/>
        <w:contextualSpacing/>
        <w:jc w:val="both"/>
        <w:rPr>
          <w:rFonts w:cstheme="minorHAnsi"/>
          <w:sz w:val="24"/>
          <w:szCs w:val="24"/>
        </w:rPr>
      </w:pPr>
      <w:r>
        <w:rPr>
          <w:rFonts w:cstheme="minorHAnsi"/>
          <w:sz w:val="24"/>
          <w:szCs w:val="24"/>
        </w:rPr>
        <w:t>Poprzednikiem tego Programu jest</w:t>
      </w:r>
      <w:r w:rsidR="00797370" w:rsidRPr="002E7132">
        <w:rPr>
          <w:rFonts w:cstheme="minorHAnsi"/>
          <w:sz w:val="24"/>
          <w:szCs w:val="24"/>
        </w:rPr>
        <w:t xml:space="preserve"> Resortowy program „Aktywne Place Zabaw” 2025</w:t>
      </w:r>
      <w:r>
        <w:rPr>
          <w:rFonts w:cstheme="minorHAnsi"/>
          <w:sz w:val="24"/>
          <w:szCs w:val="24"/>
        </w:rPr>
        <w:t>, który</w:t>
      </w:r>
      <w:r w:rsidR="00797370" w:rsidRPr="002E7132">
        <w:rPr>
          <w:rFonts w:cstheme="minorHAnsi"/>
          <w:sz w:val="24"/>
          <w:szCs w:val="24"/>
        </w:rPr>
        <w:t xml:space="preserve"> </w:t>
      </w:r>
      <w:r w:rsidR="00844EA9" w:rsidRPr="002E7132">
        <w:rPr>
          <w:rFonts w:cstheme="minorHAnsi"/>
          <w:sz w:val="24"/>
          <w:szCs w:val="24"/>
        </w:rPr>
        <w:t>dofinansowuje przebudowę lub doposażenie istniejących, przynależących do żłobków lub klubów dziecięcych placów zabaw. Jest to pierwszy program</w:t>
      </w:r>
      <w:r w:rsidR="00731611" w:rsidRPr="002E7132">
        <w:rPr>
          <w:rFonts w:cstheme="minorHAnsi"/>
          <w:sz w:val="24"/>
          <w:szCs w:val="24"/>
        </w:rPr>
        <w:t xml:space="preserve"> dofinansowujący place zabaw przynależące do żłobków i klubów dziecięcych</w:t>
      </w:r>
      <w:r w:rsidR="00844EA9" w:rsidRPr="002E7132">
        <w:rPr>
          <w:rFonts w:cstheme="minorHAnsi"/>
          <w:sz w:val="24"/>
          <w:szCs w:val="24"/>
        </w:rPr>
        <w:t xml:space="preserve"> realizowany przez Ministerstwo. Na program początkowo przeznaczono kwotę do 60 mln zł ze środków Funduszu Pracy. Program </w:t>
      </w:r>
      <w:r w:rsidR="008D645F">
        <w:rPr>
          <w:rFonts w:cstheme="minorHAnsi"/>
          <w:sz w:val="24"/>
          <w:szCs w:val="24"/>
        </w:rPr>
        <w:t xml:space="preserve">ten </w:t>
      </w:r>
      <w:r w:rsidR="00844EA9" w:rsidRPr="002E7132">
        <w:rPr>
          <w:rFonts w:cstheme="minorHAnsi"/>
          <w:sz w:val="24"/>
          <w:szCs w:val="24"/>
        </w:rPr>
        <w:t>spotkał się z pozytywnym odzewem</w:t>
      </w:r>
      <w:r w:rsidR="00C044FC" w:rsidRPr="002E7132">
        <w:rPr>
          <w:rFonts w:cstheme="minorHAnsi"/>
          <w:sz w:val="24"/>
          <w:szCs w:val="24"/>
        </w:rPr>
        <w:t xml:space="preserve"> –</w:t>
      </w:r>
      <w:r w:rsidR="00844EA9" w:rsidRPr="002E7132">
        <w:rPr>
          <w:rFonts w:cstheme="minorHAnsi"/>
          <w:sz w:val="24"/>
          <w:szCs w:val="24"/>
        </w:rPr>
        <w:t xml:space="preserve"> gminy złożyły</w:t>
      </w:r>
      <w:r w:rsidR="00731611" w:rsidRPr="002E7132">
        <w:rPr>
          <w:rFonts w:cstheme="minorHAnsi"/>
          <w:sz w:val="24"/>
          <w:szCs w:val="24"/>
        </w:rPr>
        <w:t xml:space="preserve"> wnioski dotyczące środków dofinansowania znacznie przekraczających alokację programu. W odpowiedzi na wysokie zapotrzebowanie gmin zwiększono środki Funduszu Pracy </w:t>
      </w:r>
      <w:r w:rsidR="002B24A5">
        <w:rPr>
          <w:rFonts w:cstheme="minorHAnsi"/>
          <w:sz w:val="24"/>
          <w:szCs w:val="24"/>
        </w:rPr>
        <w:t>-</w:t>
      </w:r>
      <w:r w:rsidR="00731611" w:rsidRPr="002E7132">
        <w:rPr>
          <w:rFonts w:cstheme="minorHAnsi"/>
          <w:sz w:val="24"/>
          <w:szCs w:val="24"/>
        </w:rPr>
        <w:t xml:space="preserve"> do wysokości 195 mln zł. Finalnie 696 żłobków i klubów dziecięcych prowadzonych przez gminy otrzymało dofinansowanie do przebudowy lub doposażenia w 2025 r. placów zabaw. Gminy, którym przyznano dofinansowanie, otrzymały łącznie ok. 174,3 mln zł. Zad</w:t>
      </w:r>
      <w:r w:rsidR="00C044FC" w:rsidRPr="002E7132">
        <w:rPr>
          <w:rFonts w:cstheme="minorHAnsi"/>
          <w:sz w:val="24"/>
          <w:szCs w:val="24"/>
        </w:rPr>
        <w:t>a</w:t>
      </w:r>
      <w:r w:rsidR="00731611" w:rsidRPr="002E7132">
        <w:rPr>
          <w:rFonts w:cstheme="minorHAnsi"/>
          <w:sz w:val="24"/>
          <w:szCs w:val="24"/>
        </w:rPr>
        <w:t>nia w ramach Resortowego programu „Aktywne Place Zabaw” 2025 realizowane s</w:t>
      </w:r>
      <w:r>
        <w:rPr>
          <w:rFonts w:cstheme="minorHAnsi"/>
          <w:sz w:val="24"/>
          <w:szCs w:val="24"/>
        </w:rPr>
        <w:t>ą</w:t>
      </w:r>
      <w:r w:rsidR="00731611" w:rsidRPr="002E7132">
        <w:rPr>
          <w:rFonts w:cstheme="minorHAnsi"/>
          <w:sz w:val="24"/>
          <w:szCs w:val="24"/>
        </w:rPr>
        <w:t xml:space="preserve"> w okresie od </w:t>
      </w:r>
      <w:r w:rsidR="00A212CD">
        <w:rPr>
          <w:rFonts w:cstheme="minorHAnsi"/>
          <w:sz w:val="24"/>
          <w:szCs w:val="24"/>
        </w:rPr>
        <w:t xml:space="preserve">dnia </w:t>
      </w:r>
      <w:r w:rsidR="00731611" w:rsidRPr="002E7132">
        <w:rPr>
          <w:rFonts w:cstheme="minorHAnsi"/>
          <w:sz w:val="24"/>
          <w:szCs w:val="24"/>
        </w:rPr>
        <w:t xml:space="preserve">1 stycznia 2025 r. do </w:t>
      </w:r>
      <w:r w:rsidR="00A212CD">
        <w:rPr>
          <w:rFonts w:cstheme="minorHAnsi"/>
          <w:sz w:val="24"/>
          <w:szCs w:val="24"/>
        </w:rPr>
        <w:t xml:space="preserve">dnia </w:t>
      </w:r>
      <w:r w:rsidR="00285071">
        <w:rPr>
          <w:rFonts w:cstheme="minorHAnsi"/>
          <w:sz w:val="24"/>
          <w:szCs w:val="24"/>
        </w:rPr>
        <w:br/>
      </w:r>
      <w:r w:rsidR="00731611" w:rsidRPr="002E7132">
        <w:rPr>
          <w:rFonts w:cstheme="minorHAnsi"/>
          <w:sz w:val="24"/>
          <w:szCs w:val="24"/>
        </w:rPr>
        <w:t xml:space="preserve">31 grudnia 2025 r. Mając na uwadze, że w Polsce na koniec 2024 r. funkcjonowało </w:t>
      </w:r>
      <w:r w:rsidR="00C044FC" w:rsidRPr="002E7132">
        <w:rPr>
          <w:rFonts w:cstheme="minorHAnsi"/>
          <w:sz w:val="24"/>
          <w:szCs w:val="24"/>
        </w:rPr>
        <w:t xml:space="preserve">łącznie </w:t>
      </w:r>
      <w:r w:rsidR="00285071">
        <w:rPr>
          <w:rFonts w:cstheme="minorHAnsi"/>
          <w:sz w:val="24"/>
          <w:szCs w:val="24"/>
        </w:rPr>
        <w:br/>
      </w:r>
      <w:r w:rsidR="00C044FC" w:rsidRPr="002E7132">
        <w:rPr>
          <w:rFonts w:cstheme="minorHAnsi"/>
          <w:sz w:val="24"/>
          <w:szCs w:val="24"/>
        </w:rPr>
        <w:t>ok. 5,7 tys. żłobków i klubów dziecięcych, a dofinansowanie w ramach Resortowego programu „Aktywne Place Zabaw” 2025 przyznano 696 żłobkom i klubom dziecięcym</w:t>
      </w:r>
      <w:r w:rsidR="00207B0F">
        <w:rPr>
          <w:rFonts w:cstheme="minorHAnsi"/>
          <w:sz w:val="24"/>
          <w:szCs w:val="24"/>
        </w:rPr>
        <w:t xml:space="preserve"> prowadzonym przez gminy</w:t>
      </w:r>
      <w:r w:rsidR="0029448C" w:rsidRPr="002E7132">
        <w:rPr>
          <w:rFonts w:cstheme="minorHAnsi"/>
          <w:sz w:val="24"/>
          <w:szCs w:val="24"/>
        </w:rPr>
        <w:t>,</w:t>
      </w:r>
      <w:r w:rsidR="00C044FC" w:rsidRPr="002E7132">
        <w:rPr>
          <w:rFonts w:cstheme="minorHAnsi"/>
          <w:sz w:val="24"/>
          <w:szCs w:val="24"/>
        </w:rPr>
        <w:t xml:space="preserve"> wciąż istnieje wiele </w:t>
      </w:r>
      <w:r w:rsidR="008D3FA0" w:rsidRPr="002E7132">
        <w:rPr>
          <w:rFonts w:cstheme="minorHAnsi"/>
          <w:sz w:val="24"/>
          <w:szCs w:val="24"/>
        </w:rPr>
        <w:t>instytucji opieki, których place zabaw wymaga</w:t>
      </w:r>
      <w:r w:rsidR="0029448C" w:rsidRPr="002E7132">
        <w:rPr>
          <w:rFonts w:cstheme="minorHAnsi"/>
          <w:sz w:val="24"/>
          <w:szCs w:val="24"/>
        </w:rPr>
        <w:t>ją</w:t>
      </w:r>
      <w:r w:rsidR="008D3FA0" w:rsidRPr="002E7132">
        <w:rPr>
          <w:rFonts w:cstheme="minorHAnsi"/>
          <w:sz w:val="24"/>
          <w:szCs w:val="24"/>
        </w:rPr>
        <w:t xml:space="preserve"> modernizacji lub które nie mają placu zabaw. </w:t>
      </w:r>
    </w:p>
    <w:p w14:paraId="74E37C1F" w14:textId="77777777" w:rsidR="00246863" w:rsidRPr="00AA5BFB" w:rsidRDefault="00246863" w:rsidP="00AA5BFB">
      <w:pPr>
        <w:spacing w:line="360" w:lineRule="auto"/>
        <w:contextualSpacing/>
        <w:jc w:val="both"/>
        <w:rPr>
          <w:rFonts w:cstheme="minorHAnsi"/>
          <w:sz w:val="24"/>
          <w:szCs w:val="24"/>
        </w:rPr>
      </w:pPr>
    </w:p>
    <w:p w14:paraId="05CF4CAD" w14:textId="15848CDF" w:rsidR="00AA5BFB" w:rsidRPr="00E05EB0" w:rsidRDefault="002F1990" w:rsidP="00E05EB0">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5" w:name="_Toc212628342"/>
      <w:r>
        <w:rPr>
          <w:rFonts w:asciiTheme="majorHAnsi" w:eastAsiaTheme="majorEastAsia" w:hAnsiTheme="majorHAnsi" w:cstheme="majorBidi"/>
          <w:color w:val="2F5496" w:themeColor="accent1" w:themeShade="BF"/>
          <w:sz w:val="24"/>
          <w:szCs w:val="24"/>
        </w:rPr>
        <w:t>Cele Pr</w:t>
      </w:r>
      <w:r w:rsidR="00302A54">
        <w:rPr>
          <w:rFonts w:asciiTheme="majorHAnsi" w:eastAsiaTheme="majorEastAsia" w:hAnsiTheme="majorHAnsi" w:cstheme="majorBidi"/>
          <w:color w:val="2F5496" w:themeColor="accent1" w:themeShade="BF"/>
          <w:sz w:val="24"/>
          <w:szCs w:val="24"/>
        </w:rPr>
        <w:t>ogramu</w:t>
      </w:r>
      <w:bookmarkEnd w:id="5"/>
    </w:p>
    <w:p w14:paraId="40370D59" w14:textId="511B9816" w:rsidR="009D31D6" w:rsidRDefault="0041086C" w:rsidP="00947D88">
      <w:pPr>
        <w:pStyle w:val="Akapitzlist"/>
        <w:numPr>
          <w:ilvl w:val="0"/>
          <w:numId w:val="66"/>
        </w:numPr>
        <w:spacing w:line="360" w:lineRule="auto"/>
        <w:ind w:left="284"/>
        <w:jc w:val="both"/>
        <w:rPr>
          <w:color w:val="000000" w:themeColor="text1"/>
          <w:sz w:val="24"/>
          <w:szCs w:val="24"/>
        </w:rPr>
      </w:pPr>
      <w:r w:rsidRPr="00947D88">
        <w:rPr>
          <w:color w:val="000000" w:themeColor="text1"/>
          <w:sz w:val="24"/>
          <w:szCs w:val="24"/>
        </w:rPr>
        <w:t>Celem głównym Programu jest podnoszenie jakości opieki nad dziećmi w wieku do lat 3 świadczonej przez żłobki i kluby dziecięce.</w:t>
      </w:r>
      <w:r w:rsidR="00B23307" w:rsidRPr="00947D88">
        <w:rPr>
          <w:color w:val="000000" w:themeColor="text1"/>
          <w:sz w:val="24"/>
          <w:szCs w:val="24"/>
        </w:rPr>
        <w:t xml:space="preserve"> </w:t>
      </w:r>
      <w:r w:rsidR="00F3599D" w:rsidRPr="00947D88">
        <w:rPr>
          <w:color w:val="000000" w:themeColor="text1"/>
          <w:sz w:val="24"/>
          <w:szCs w:val="24"/>
        </w:rPr>
        <w:t xml:space="preserve">Opieka w pierwszych trzech latach życia dziecka ma duże znaczenie dla jego rozwoju. W okresie tym </w:t>
      </w:r>
      <w:r w:rsidR="00883BFF" w:rsidRPr="00947D88">
        <w:rPr>
          <w:color w:val="000000" w:themeColor="text1"/>
          <w:sz w:val="24"/>
          <w:szCs w:val="24"/>
        </w:rPr>
        <w:t xml:space="preserve">kształtują się podstawy emocjonalne, społeczne i poznawcze. Żłobki i kluby dziecięce tworzą środowiska wczesnego rozwoju, gdyż wspierają socjalizację, </w:t>
      </w:r>
      <w:r w:rsidR="00C91C2A" w:rsidRPr="00947D88">
        <w:rPr>
          <w:color w:val="000000" w:themeColor="text1"/>
          <w:sz w:val="24"/>
          <w:szCs w:val="24"/>
        </w:rPr>
        <w:t>zapewniają możliwość budowania relacji poza rodziną</w:t>
      </w:r>
      <w:r w:rsidR="00883BFF" w:rsidRPr="00947D88">
        <w:rPr>
          <w:color w:val="000000" w:themeColor="text1"/>
          <w:sz w:val="24"/>
          <w:szCs w:val="24"/>
        </w:rPr>
        <w:t xml:space="preserve">, </w:t>
      </w:r>
      <w:r w:rsidR="00C91C2A" w:rsidRPr="00947D88">
        <w:rPr>
          <w:color w:val="000000" w:themeColor="text1"/>
          <w:sz w:val="24"/>
          <w:szCs w:val="24"/>
        </w:rPr>
        <w:t>wspierają rozwój poznawczy i motoryczny, uczą dziecko samodzielności</w:t>
      </w:r>
      <w:r w:rsidR="00883BFF" w:rsidRPr="00947D88">
        <w:rPr>
          <w:color w:val="000000" w:themeColor="text1"/>
          <w:sz w:val="24"/>
          <w:szCs w:val="24"/>
        </w:rPr>
        <w:t>.</w:t>
      </w:r>
      <w:r w:rsidR="00C91C2A" w:rsidRPr="00947D88">
        <w:rPr>
          <w:color w:val="000000" w:themeColor="text1"/>
          <w:sz w:val="24"/>
          <w:szCs w:val="24"/>
        </w:rPr>
        <w:t xml:space="preserve"> Kluczową kwestię stanowi jakość opieki. To jakość opieki gwarantuje korzyści płynące z uczęszczania do instytucji opieki, dlatego tak ważna jest dbałość o jej podnoszenie. Dzięki temu możliwe będzie zwiększenie pozytywnego oddziaływania </w:t>
      </w:r>
      <w:r w:rsidR="00F503EE" w:rsidRPr="00947D88">
        <w:rPr>
          <w:color w:val="000000" w:themeColor="text1"/>
          <w:sz w:val="24"/>
          <w:szCs w:val="24"/>
        </w:rPr>
        <w:t>żłobków i klubów dziecięcych w zakresie opieki nad najmłodszymi dziećmi i ich edukacji.</w:t>
      </w:r>
      <w:r w:rsidR="00947D88">
        <w:rPr>
          <w:color w:val="000000" w:themeColor="text1"/>
          <w:sz w:val="24"/>
          <w:szCs w:val="24"/>
        </w:rPr>
        <w:t xml:space="preserve"> </w:t>
      </w:r>
      <w:r w:rsidR="00376B2E" w:rsidRPr="00947D88">
        <w:rPr>
          <w:color w:val="000000" w:themeColor="text1"/>
          <w:sz w:val="24"/>
          <w:szCs w:val="24"/>
        </w:rPr>
        <w:t xml:space="preserve">Realizacja celu głównego ma istotne znaczenie, ponieważ rozwój systemu opieki nad dziećmi </w:t>
      </w:r>
      <w:r w:rsidR="00AA6CC8">
        <w:rPr>
          <w:color w:val="000000" w:themeColor="text1"/>
          <w:sz w:val="24"/>
          <w:szCs w:val="24"/>
        </w:rPr>
        <w:t xml:space="preserve">w wieku </w:t>
      </w:r>
      <w:r w:rsidR="00376B2E" w:rsidRPr="00947D88">
        <w:rPr>
          <w:color w:val="000000" w:themeColor="text1"/>
          <w:sz w:val="24"/>
          <w:szCs w:val="24"/>
        </w:rPr>
        <w:t>do lat 3 jest ważnym aspektem systemowego wsparcia rodzin wychowujących małe dzieci</w:t>
      </w:r>
      <w:r w:rsidR="009D31D6" w:rsidRPr="00947D88">
        <w:rPr>
          <w:color w:val="000000" w:themeColor="text1"/>
          <w:sz w:val="24"/>
          <w:szCs w:val="24"/>
        </w:rPr>
        <w:t>. Dostęp do instytucji opieki nad najmłodszymi dziećmi, w których zapewniana jest wysokiej jakości opieka, sprzyja godzeniu obowiązków rodzicielskich z aktywnością zawodową.</w:t>
      </w:r>
    </w:p>
    <w:p w14:paraId="44166E30" w14:textId="2881BA4D" w:rsidR="00947D88" w:rsidRPr="00947D88" w:rsidRDefault="00F503EE" w:rsidP="00947D88">
      <w:pPr>
        <w:pStyle w:val="Akapitzlist"/>
        <w:numPr>
          <w:ilvl w:val="0"/>
          <w:numId w:val="66"/>
        </w:numPr>
        <w:spacing w:line="360" w:lineRule="auto"/>
        <w:ind w:left="284"/>
        <w:jc w:val="both"/>
        <w:rPr>
          <w:color w:val="000000" w:themeColor="text1"/>
          <w:sz w:val="24"/>
          <w:szCs w:val="24"/>
        </w:rPr>
      </w:pPr>
      <w:r w:rsidRPr="00947D88">
        <w:rPr>
          <w:rFonts w:cstheme="minorHAnsi"/>
          <w:color w:val="000000" w:themeColor="text1"/>
          <w:sz w:val="24"/>
          <w:szCs w:val="24"/>
        </w:rPr>
        <w:t>Cel szczegółowy</w:t>
      </w:r>
      <w:r w:rsidR="00AA6CC8">
        <w:rPr>
          <w:rFonts w:cstheme="minorHAnsi"/>
          <w:color w:val="000000" w:themeColor="text1"/>
          <w:sz w:val="24"/>
          <w:szCs w:val="24"/>
        </w:rPr>
        <w:t xml:space="preserve"> Programu</w:t>
      </w:r>
      <w:r w:rsidRPr="00947D88">
        <w:rPr>
          <w:rFonts w:cstheme="minorHAnsi"/>
          <w:color w:val="000000" w:themeColor="text1"/>
          <w:sz w:val="24"/>
          <w:szCs w:val="24"/>
        </w:rPr>
        <w:t xml:space="preserve"> to poprawa warunków pobytu dzieci w instytucjach w czasie zabaw na świeżym powietrzu poprzez dofinansowanie budowy nowych placów zabaw, </w:t>
      </w:r>
      <w:r w:rsidR="00970AAB" w:rsidRPr="00947D88">
        <w:rPr>
          <w:rFonts w:cstheme="minorHAnsi"/>
          <w:color w:val="000000" w:themeColor="text1"/>
          <w:sz w:val="24"/>
          <w:szCs w:val="24"/>
        </w:rPr>
        <w:t xml:space="preserve">rozbudowy, </w:t>
      </w:r>
      <w:r w:rsidRPr="00947D88">
        <w:rPr>
          <w:rFonts w:cstheme="minorHAnsi"/>
          <w:color w:val="000000" w:themeColor="text1"/>
          <w:sz w:val="24"/>
          <w:szCs w:val="24"/>
        </w:rPr>
        <w:t>przebudowy</w:t>
      </w:r>
      <w:r w:rsidR="00970AAB" w:rsidRPr="00947D88">
        <w:rPr>
          <w:rFonts w:cstheme="minorHAnsi"/>
          <w:color w:val="000000" w:themeColor="text1"/>
          <w:sz w:val="24"/>
          <w:szCs w:val="24"/>
        </w:rPr>
        <w:t>, remontu</w:t>
      </w:r>
      <w:r w:rsidR="00FF443D" w:rsidRPr="00947D88">
        <w:rPr>
          <w:rFonts w:cstheme="minorHAnsi"/>
          <w:color w:val="000000" w:themeColor="text1"/>
          <w:sz w:val="24"/>
          <w:szCs w:val="24"/>
        </w:rPr>
        <w:t>, doposażenia</w:t>
      </w:r>
      <w:r w:rsidRPr="00947D88">
        <w:rPr>
          <w:rFonts w:cstheme="minorHAnsi"/>
          <w:color w:val="000000" w:themeColor="text1"/>
          <w:sz w:val="24"/>
          <w:szCs w:val="24"/>
        </w:rPr>
        <w:t xml:space="preserve"> istniejących placów zabaw.</w:t>
      </w:r>
      <w:r w:rsidR="00947D88" w:rsidRPr="00947D88">
        <w:rPr>
          <w:rFonts w:cstheme="minorHAnsi"/>
          <w:color w:val="000000" w:themeColor="text1"/>
          <w:sz w:val="24"/>
          <w:szCs w:val="24"/>
        </w:rPr>
        <w:t xml:space="preserve"> </w:t>
      </w:r>
      <w:r w:rsidRPr="00947D88">
        <w:rPr>
          <w:color w:val="000000" w:themeColor="text1"/>
          <w:sz w:val="24"/>
          <w:szCs w:val="24"/>
        </w:rPr>
        <w:t xml:space="preserve">Zabawa na świeżym powietrzu jest jednym z najważniejszych czynników wspierających rozwój dziecka. </w:t>
      </w:r>
      <w:r w:rsidR="00376B2E" w:rsidRPr="00947D88">
        <w:rPr>
          <w:color w:val="000000" w:themeColor="text1"/>
          <w:sz w:val="24"/>
          <w:szCs w:val="24"/>
        </w:rPr>
        <w:t xml:space="preserve">Zabawa na świeżym powietrzu to nie tylko aktywność fizyczna, ale też sposób poznawania świata, uczenia się samodzielności, nawiązywania relacji. Dzięki dofinansowaniu </w:t>
      </w:r>
      <w:r w:rsidR="005A6833">
        <w:rPr>
          <w:color w:val="000000" w:themeColor="text1"/>
          <w:sz w:val="24"/>
          <w:szCs w:val="24"/>
        </w:rPr>
        <w:br/>
      </w:r>
      <w:r w:rsidR="00376B2E" w:rsidRPr="00947D88">
        <w:rPr>
          <w:color w:val="000000" w:themeColor="text1"/>
          <w:sz w:val="24"/>
          <w:szCs w:val="24"/>
        </w:rPr>
        <w:t xml:space="preserve">z Programu gminy </w:t>
      </w:r>
      <w:r w:rsidR="009D31D6" w:rsidRPr="00947D88">
        <w:rPr>
          <w:color w:val="000000" w:themeColor="text1"/>
          <w:sz w:val="24"/>
          <w:szCs w:val="24"/>
        </w:rPr>
        <w:t xml:space="preserve">prowadzące żłobki lub kluby dziecięce </w:t>
      </w:r>
      <w:r w:rsidR="00376B2E" w:rsidRPr="00947D88">
        <w:rPr>
          <w:color w:val="000000" w:themeColor="text1"/>
          <w:sz w:val="24"/>
          <w:szCs w:val="24"/>
        </w:rPr>
        <w:t>będą miały szanse stworzyć place zabaw lub je zmodernizować, sprawić, aby stały się nowoczesne, bezpieczne i atrakcyjne dla dzieci</w:t>
      </w:r>
      <w:r w:rsidR="009D31D6" w:rsidRPr="00947D88">
        <w:rPr>
          <w:color w:val="000000" w:themeColor="text1"/>
          <w:sz w:val="24"/>
          <w:szCs w:val="24"/>
        </w:rPr>
        <w:t>.</w:t>
      </w:r>
    </w:p>
    <w:p w14:paraId="5AA3C2C5" w14:textId="0EB9B937" w:rsidR="00B64008" w:rsidRPr="00947D88" w:rsidRDefault="00B64008" w:rsidP="00947D88">
      <w:pPr>
        <w:pStyle w:val="Akapitzlist"/>
        <w:numPr>
          <w:ilvl w:val="0"/>
          <w:numId w:val="66"/>
        </w:numPr>
        <w:spacing w:line="360" w:lineRule="auto"/>
        <w:ind w:left="284"/>
        <w:jc w:val="both"/>
        <w:rPr>
          <w:sz w:val="24"/>
          <w:szCs w:val="24"/>
        </w:rPr>
      </w:pPr>
      <w:r w:rsidRPr="00947D88">
        <w:rPr>
          <w:color w:val="000000" w:themeColor="text1"/>
          <w:sz w:val="24"/>
          <w:szCs w:val="24"/>
        </w:rPr>
        <w:t xml:space="preserve">Place zabaw </w:t>
      </w:r>
      <w:r w:rsidR="00480F53" w:rsidRPr="00947D88">
        <w:rPr>
          <w:color w:val="000000" w:themeColor="text1"/>
          <w:sz w:val="24"/>
          <w:szCs w:val="24"/>
        </w:rPr>
        <w:t xml:space="preserve">dofinansowane z Programu po zakończeniu realizacji zadania </w:t>
      </w:r>
      <w:r w:rsidR="00D23838" w:rsidRPr="00947D88">
        <w:rPr>
          <w:color w:val="000000" w:themeColor="text1"/>
          <w:sz w:val="24"/>
          <w:szCs w:val="24"/>
        </w:rPr>
        <w:t xml:space="preserve">w okresie trwałości </w:t>
      </w:r>
      <w:r w:rsidRPr="00947D88">
        <w:rPr>
          <w:color w:val="000000" w:themeColor="text1"/>
          <w:sz w:val="24"/>
          <w:szCs w:val="24"/>
        </w:rPr>
        <w:t>m</w:t>
      </w:r>
      <w:r w:rsidR="00480F53" w:rsidRPr="00947D88">
        <w:rPr>
          <w:color w:val="000000" w:themeColor="text1"/>
          <w:sz w:val="24"/>
          <w:szCs w:val="24"/>
        </w:rPr>
        <w:t>uszą obligatoryjnie</w:t>
      </w:r>
      <w:r w:rsidRPr="00947D88">
        <w:rPr>
          <w:color w:val="000000" w:themeColor="text1"/>
          <w:sz w:val="24"/>
          <w:szCs w:val="24"/>
        </w:rPr>
        <w:t xml:space="preserve"> spełniać Wytyczne dotyczące placów zabaw znajdujących się przy żłobkach i klubach dziecięcych, które stanowią załącznik </w:t>
      </w:r>
      <w:r w:rsidR="009A5160">
        <w:rPr>
          <w:color w:val="000000" w:themeColor="text1"/>
          <w:sz w:val="24"/>
          <w:szCs w:val="24"/>
        </w:rPr>
        <w:t xml:space="preserve">nr 1 </w:t>
      </w:r>
      <w:r w:rsidRPr="00947D88">
        <w:rPr>
          <w:color w:val="000000" w:themeColor="text1"/>
          <w:sz w:val="24"/>
          <w:szCs w:val="24"/>
        </w:rPr>
        <w:t>do Programu.</w:t>
      </w:r>
    </w:p>
    <w:p w14:paraId="1F329B7B" w14:textId="77777777" w:rsidR="00947D88" w:rsidRPr="00947D88" w:rsidRDefault="00947D88" w:rsidP="00947D88">
      <w:pPr>
        <w:pStyle w:val="Akapitzlist"/>
        <w:spacing w:line="360" w:lineRule="auto"/>
        <w:ind w:left="284"/>
        <w:jc w:val="both"/>
        <w:rPr>
          <w:sz w:val="24"/>
          <w:szCs w:val="24"/>
        </w:rPr>
      </w:pPr>
    </w:p>
    <w:p w14:paraId="3C3736C8" w14:textId="541BDEF8" w:rsidR="00AA5BFB" w:rsidRPr="00D043AE" w:rsidRDefault="009D31D6" w:rsidP="006C0222">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6" w:name="_Toc212628343"/>
      <w:r>
        <w:rPr>
          <w:rFonts w:asciiTheme="majorHAnsi" w:eastAsiaTheme="majorEastAsia" w:hAnsiTheme="majorHAnsi" w:cstheme="majorBidi"/>
          <w:color w:val="2F5496" w:themeColor="accent1" w:themeShade="BF"/>
          <w:sz w:val="24"/>
          <w:szCs w:val="24"/>
        </w:rPr>
        <w:lastRenderedPageBreak/>
        <w:t>Rezultat i wskaźnik</w:t>
      </w:r>
      <w:bookmarkEnd w:id="6"/>
    </w:p>
    <w:p w14:paraId="2BD0C3B5" w14:textId="13D4F13E" w:rsidR="00F55E8D" w:rsidRDefault="00F55E8D" w:rsidP="00187460">
      <w:pPr>
        <w:spacing w:after="120" w:line="360" w:lineRule="auto"/>
        <w:contextualSpacing/>
        <w:jc w:val="both"/>
        <w:rPr>
          <w:sz w:val="24"/>
          <w:szCs w:val="24"/>
          <w:lang w:eastAsia="ja-JP"/>
        </w:rPr>
      </w:pPr>
      <w:r>
        <w:rPr>
          <w:sz w:val="24"/>
          <w:szCs w:val="24"/>
          <w:lang w:eastAsia="ja-JP"/>
        </w:rPr>
        <w:t xml:space="preserve">Rezultatem Programu będzie poprawa </w:t>
      </w:r>
      <w:r w:rsidRPr="00AA5BFB">
        <w:rPr>
          <w:rFonts w:cstheme="minorHAnsi"/>
          <w:sz w:val="24"/>
          <w:szCs w:val="24"/>
        </w:rPr>
        <w:t>warunków pobytu dzieci w instytucjach w czasie zabaw na świeżym powietrzu</w:t>
      </w:r>
      <w:r>
        <w:rPr>
          <w:rFonts w:cstheme="minorHAnsi"/>
          <w:sz w:val="24"/>
          <w:szCs w:val="24"/>
        </w:rPr>
        <w:t xml:space="preserve"> w wyniku budowy nowych placów zabaw,</w:t>
      </w:r>
      <w:r w:rsidR="005F00FB">
        <w:rPr>
          <w:rFonts w:cstheme="minorHAnsi"/>
          <w:sz w:val="24"/>
          <w:szCs w:val="24"/>
        </w:rPr>
        <w:t xml:space="preserve"> rozbudowy,</w:t>
      </w:r>
      <w:r>
        <w:rPr>
          <w:rFonts w:cstheme="minorHAnsi"/>
          <w:sz w:val="24"/>
          <w:szCs w:val="24"/>
        </w:rPr>
        <w:t xml:space="preserve"> </w:t>
      </w:r>
      <w:r w:rsidRPr="00AA5BFB">
        <w:rPr>
          <w:rFonts w:cstheme="minorHAnsi"/>
          <w:sz w:val="24"/>
          <w:szCs w:val="24"/>
        </w:rPr>
        <w:t>przebudowy</w:t>
      </w:r>
      <w:r w:rsidR="00FF443D">
        <w:rPr>
          <w:rFonts w:cstheme="minorHAnsi"/>
          <w:sz w:val="24"/>
          <w:szCs w:val="24"/>
        </w:rPr>
        <w:t>,</w:t>
      </w:r>
      <w:r>
        <w:rPr>
          <w:rFonts w:cstheme="minorHAnsi"/>
          <w:sz w:val="24"/>
          <w:szCs w:val="24"/>
        </w:rPr>
        <w:t xml:space="preserve"> </w:t>
      </w:r>
      <w:r w:rsidR="005F00FB">
        <w:rPr>
          <w:rFonts w:cstheme="minorHAnsi"/>
          <w:sz w:val="24"/>
          <w:szCs w:val="24"/>
        </w:rPr>
        <w:t>remontu</w:t>
      </w:r>
      <w:r w:rsidR="004619B9">
        <w:rPr>
          <w:rFonts w:cstheme="minorHAnsi"/>
          <w:sz w:val="24"/>
          <w:szCs w:val="24"/>
        </w:rPr>
        <w:t xml:space="preserve"> lub</w:t>
      </w:r>
      <w:r w:rsidR="005F00FB">
        <w:rPr>
          <w:rFonts w:cstheme="minorHAnsi"/>
          <w:sz w:val="24"/>
          <w:szCs w:val="24"/>
        </w:rPr>
        <w:t xml:space="preserve"> doposażenia</w:t>
      </w:r>
      <w:r w:rsidRPr="00AA5BFB">
        <w:rPr>
          <w:rFonts w:cstheme="minorHAnsi"/>
          <w:sz w:val="24"/>
          <w:szCs w:val="24"/>
        </w:rPr>
        <w:t xml:space="preserve"> </w:t>
      </w:r>
      <w:r>
        <w:rPr>
          <w:rFonts w:cstheme="minorHAnsi"/>
          <w:sz w:val="24"/>
          <w:szCs w:val="24"/>
        </w:rPr>
        <w:t xml:space="preserve">istniejących </w:t>
      </w:r>
      <w:r w:rsidRPr="00AA5BFB">
        <w:rPr>
          <w:rFonts w:cstheme="minorHAnsi"/>
          <w:sz w:val="24"/>
          <w:szCs w:val="24"/>
        </w:rPr>
        <w:t>placów zabaw.</w:t>
      </w:r>
      <w:r>
        <w:rPr>
          <w:rFonts w:cstheme="minorHAnsi"/>
          <w:sz w:val="24"/>
          <w:szCs w:val="24"/>
        </w:rPr>
        <w:t xml:space="preserve"> </w:t>
      </w:r>
    </w:p>
    <w:p w14:paraId="0AA97501" w14:textId="1130A159" w:rsidR="00DF7D57" w:rsidRPr="002A465A" w:rsidRDefault="00187460" w:rsidP="00E05EB0">
      <w:pPr>
        <w:spacing w:after="120" w:line="360" w:lineRule="auto"/>
        <w:contextualSpacing/>
        <w:jc w:val="both"/>
        <w:rPr>
          <w:sz w:val="24"/>
          <w:szCs w:val="24"/>
        </w:rPr>
      </w:pPr>
      <w:r>
        <w:rPr>
          <w:sz w:val="24"/>
          <w:szCs w:val="24"/>
          <w:lang w:eastAsia="ja-JP"/>
        </w:rPr>
        <w:t xml:space="preserve">W ramach Programu realizowany będzie wskaźnik pn. liczba żłobków i klubów dziecięcych </w:t>
      </w:r>
      <w:r w:rsidR="00D97E4F">
        <w:rPr>
          <w:sz w:val="24"/>
          <w:szCs w:val="24"/>
          <w:lang w:eastAsia="ja-JP"/>
        </w:rPr>
        <w:t xml:space="preserve">objętych dofinansowaniem do budowy </w:t>
      </w:r>
      <w:r w:rsidR="00D97E4F">
        <w:rPr>
          <w:rFonts w:cstheme="minorHAnsi"/>
          <w:sz w:val="24"/>
          <w:szCs w:val="24"/>
        </w:rPr>
        <w:t>nowych placów zabaw,</w:t>
      </w:r>
      <w:r w:rsidR="005F00FB">
        <w:rPr>
          <w:rFonts w:cstheme="minorHAnsi"/>
          <w:sz w:val="24"/>
          <w:szCs w:val="24"/>
        </w:rPr>
        <w:t xml:space="preserve"> rozbudowy,</w:t>
      </w:r>
      <w:r w:rsidR="00D97E4F">
        <w:rPr>
          <w:rFonts w:cstheme="minorHAnsi"/>
          <w:sz w:val="24"/>
          <w:szCs w:val="24"/>
        </w:rPr>
        <w:t xml:space="preserve"> </w:t>
      </w:r>
      <w:r w:rsidR="00D97E4F" w:rsidRPr="00AA5BFB">
        <w:rPr>
          <w:rFonts w:cstheme="minorHAnsi"/>
          <w:sz w:val="24"/>
          <w:szCs w:val="24"/>
        </w:rPr>
        <w:t>przebudowy</w:t>
      </w:r>
      <w:r w:rsidR="005F00FB">
        <w:rPr>
          <w:rFonts w:cstheme="minorHAnsi"/>
          <w:sz w:val="24"/>
          <w:szCs w:val="24"/>
        </w:rPr>
        <w:t>,</w:t>
      </w:r>
      <w:r w:rsidR="00D97E4F">
        <w:rPr>
          <w:rFonts w:cstheme="minorHAnsi"/>
          <w:sz w:val="24"/>
          <w:szCs w:val="24"/>
        </w:rPr>
        <w:t xml:space="preserve"> </w:t>
      </w:r>
      <w:r w:rsidR="005F00FB">
        <w:rPr>
          <w:rFonts w:cstheme="minorHAnsi"/>
          <w:sz w:val="24"/>
          <w:szCs w:val="24"/>
        </w:rPr>
        <w:t>remontu, doposażenia</w:t>
      </w:r>
      <w:r w:rsidR="00D97E4F" w:rsidRPr="00AA5BFB">
        <w:rPr>
          <w:rFonts w:cstheme="minorHAnsi"/>
          <w:sz w:val="24"/>
          <w:szCs w:val="24"/>
        </w:rPr>
        <w:t xml:space="preserve"> </w:t>
      </w:r>
      <w:r w:rsidR="00D97E4F">
        <w:rPr>
          <w:rFonts w:cstheme="minorHAnsi"/>
          <w:sz w:val="24"/>
          <w:szCs w:val="24"/>
        </w:rPr>
        <w:t xml:space="preserve">istniejących </w:t>
      </w:r>
      <w:r w:rsidR="00D97E4F" w:rsidRPr="00AA5BFB">
        <w:rPr>
          <w:rFonts w:cstheme="minorHAnsi"/>
          <w:sz w:val="24"/>
          <w:szCs w:val="24"/>
        </w:rPr>
        <w:t>placów zabaw.</w:t>
      </w:r>
      <w:r>
        <w:rPr>
          <w:sz w:val="24"/>
          <w:szCs w:val="24"/>
          <w:lang w:eastAsia="ja-JP"/>
        </w:rPr>
        <w:t xml:space="preserve"> </w:t>
      </w:r>
      <w:r w:rsidR="006513A3">
        <w:rPr>
          <w:sz w:val="24"/>
          <w:szCs w:val="24"/>
          <w:lang w:eastAsia="ja-JP"/>
        </w:rPr>
        <w:t>S</w:t>
      </w:r>
      <w:r w:rsidR="002A5170">
        <w:rPr>
          <w:sz w:val="24"/>
          <w:szCs w:val="24"/>
          <w:lang w:eastAsia="ja-JP"/>
        </w:rPr>
        <w:t xml:space="preserve">zacuje się, że </w:t>
      </w:r>
      <w:r w:rsidR="006513A3">
        <w:rPr>
          <w:sz w:val="24"/>
          <w:szCs w:val="24"/>
          <w:lang w:eastAsia="ja-JP"/>
        </w:rPr>
        <w:t xml:space="preserve">dzięki środkom przeznaczonym na Program </w:t>
      </w:r>
      <w:r w:rsidR="002A5170">
        <w:rPr>
          <w:sz w:val="24"/>
          <w:szCs w:val="24"/>
          <w:lang w:eastAsia="ja-JP"/>
        </w:rPr>
        <w:t>l</w:t>
      </w:r>
      <w:r w:rsidR="00D97E4F">
        <w:rPr>
          <w:sz w:val="24"/>
          <w:szCs w:val="24"/>
          <w:lang w:eastAsia="ja-JP"/>
        </w:rPr>
        <w:t xml:space="preserve">iczba ww. żłobków i klubów dziecięcych będzie wynosić </w:t>
      </w:r>
      <w:r w:rsidR="006513A3">
        <w:rPr>
          <w:sz w:val="24"/>
          <w:szCs w:val="24"/>
          <w:lang w:eastAsia="ja-JP"/>
        </w:rPr>
        <w:t>199</w:t>
      </w:r>
      <w:r w:rsidR="00D97E4F">
        <w:rPr>
          <w:sz w:val="24"/>
          <w:szCs w:val="24"/>
          <w:lang w:eastAsia="ja-JP"/>
        </w:rPr>
        <w:t xml:space="preserve">. </w:t>
      </w:r>
      <w:r w:rsidR="00D31869">
        <w:rPr>
          <w:sz w:val="24"/>
          <w:szCs w:val="24"/>
          <w:lang w:eastAsia="ja-JP"/>
        </w:rPr>
        <w:t>Wskaźnik obejmuje wszystkie żłobki i kluby dziecięce, którym zostanie przyznane dofinansowanie do budowy nowych placów zabaw,</w:t>
      </w:r>
      <w:r w:rsidR="005F00FB">
        <w:rPr>
          <w:sz w:val="24"/>
          <w:szCs w:val="24"/>
          <w:lang w:eastAsia="ja-JP"/>
        </w:rPr>
        <w:t xml:space="preserve"> rozbudowy, </w:t>
      </w:r>
      <w:r w:rsidR="00D31869">
        <w:rPr>
          <w:sz w:val="24"/>
          <w:szCs w:val="24"/>
          <w:lang w:eastAsia="ja-JP"/>
        </w:rPr>
        <w:t>przebudowy</w:t>
      </w:r>
      <w:r w:rsidR="005F00FB">
        <w:rPr>
          <w:sz w:val="24"/>
          <w:szCs w:val="24"/>
          <w:lang w:eastAsia="ja-JP"/>
        </w:rPr>
        <w:t>, remontu, doposażenia</w:t>
      </w:r>
      <w:r w:rsidR="00D31869">
        <w:rPr>
          <w:sz w:val="24"/>
          <w:szCs w:val="24"/>
          <w:lang w:eastAsia="ja-JP"/>
        </w:rPr>
        <w:t xml:space="preserve"> istniejących placów zabaw. </w:t>
      </w:r>
      <w:bookmarkStart w:id="7" w:name="_Hlk178855607"/>
    </w:p>
    <w:p w14:paraId="70761697" w14:textId="77777777" w:rsidR="00DF7D57" w:rsidRPr="00EA5FDD" w:rsidRDefault="00DF7D57" w:rsidP="0043065A">
      <w:pPr>
        <w:spacing w:after="120" w:line="360" w:lineRule="auto"/>
        <w:ind w:left="360"/>
        <w:contextualSpacing/>
        <w:jc w:val="both"/>
        <w:rPr>
          <w:sz w:val="24"/>
          <w:szCs w:val="24"/>
          <w:lang w:eastAsia="ja-JP"/>
        </w:rPr>
      </w:pPr>
    </w:p>
    <w:p w14:paraId="3CD75CA9" w14:textId="1357D6A1" w:rsidR="00AA5BFB" w:rsidRPr="00D043AE" w:rsidRDefault="00DB52EE" w:rsidP="006C0222">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8" w:name="_Toc212628344"/>
      <w:bookmarkEnd w:id="7"/>
      <w:r>
        <w:rPr>
          <w:rFonts w:asciiTheme="majorHAnsi" w:eastAsiaTheme="majorEastAsia" w:hAnsiTheme="majorHAnsi" w:cstheme="majorBidi"/>
          <w:color w:val="2F5496" w:themeColor="accent1" w:themeShade="BF"/>
          <w:sz w:val="24"/>
          <w:szCs w:val="24"/>
        </w:rPr>
        <w:t>Źródło finansowania, wysokość środków na realizację Programu, przeznaczenie dofinansowania</w:t>
      </w:r>
      <w:bookmarkEnd w:id="8"/>
    </w:p>
    <w:p w14:paraId="088EBC87" w14:textId="0271EB63" w:rsidR="00AA5BFB" w:rsidRPr="00AA5BFB" w:rsidRDefault="00AA5BFB" w:rsidP="006C0222">
      <w:pPr>
        <w:numPr>
          <w:ilvl w:val="0"/>
          <w:numId w:val="4"/>
        </w:numPr>
        <w:spacing w:after="120" w:line="360" w:lineRule="auto"/>
        <w:contextualSpacing/>
        <w:jc w:val="both"/>
        <w:rPr>
          <w:sz w:val="24"/>
          <w:szCs w:val="24"/>
          <w:lang w:eastAsia="ja-JP"/>
        </w:rPr>
      </w:pPr>
      <w:r w:rsidRPr="00AA5BFB">
        <w:rPr>
          <w:sz w:val="24"/>
          <w:szCs w:val="24"/>
          <w:lang w:eastAsia="ja-JP"/>
        </w:rPr>
        <w:t xml:space="preserve">Program finansowany jest ze środków Funduszu Pracy. </w:t>
      </w:r>
      <w:r w:rsidR="002A5170">
        <w:rPr>
          <w:sz w:val="24"/>
          <w:szCs w:val="24"/>
          <w:lang w:eastAsia="ja-JP"/>
        </w:rPr>
        <w:t xml:space="preserve">Na Program </w:t>
      </w:r>
      <w:r w:rsidR="002A5170" w:rsidRPr="00FF443D">
        <w:rPr>
          <w:sz w:val="24"/>
          <w:szCs w:val="24"/>
          <w:lang w:eastAsia="ja-JP"/>
        </w:rPr>
        <w:t>przeznaczono kwotę 60 mln zł</w:t>
      </w:r>
      <w:r w:rsidR="002A5170" w:rsidRPr="007632A0">
        <w:rPr>
          <w:sz w:val="24"/>
          <w:szCs w:val="24"/>
          <w:lang w:eastAsia="ja-JP"/>
        </w:rPr>
        <w:t>.</w:t>
      </w:r>
    </w:p>
    <w:p w14:paraId="361AD40F" w14:textId="58BF50B1" w:rsidR="00AA5BFB" w:rsidRDefault="00AA5BFB" w:rsidP="006C0222">
      <w:pPr>
        <w:numPr>
          <w:ilvl w:val="0"/>
          <w:numId w:val="4"/>
        </w:numPr>
        <w:spacing w:after="120" w:line="360" w:lineRule="auto"/>
        <w:contextualSpacing/>
        <w:jc w:val="both"/>
        <w:rPr>
          <w:sz w:val="24"/>
          <w:szCs w:val="24"/>
          <w:lang w:eastAsia="ja-JP"/>
        </w:rPr>
      </w:pPr>
      <w:r w:rsidRPr="00AA5BFB">
        <w:rPr>
          <w:sz w:val="24"/>
          <w:szCs w:val="24"/>
          <w:lang w:eastAsia="ja-JP"/>
        </w:rPr>
        <w:t xml:space="preserve">Dysponentem środków Funduszu Pracy na </w:t>
      </w:r>
      <w:r w:rsidR="007612AE">
        <w:rPr>
          <w:sz w:val="24"/>
          <w:szCs w:val="24"/>
          <w:lang w:eastAsia="ja-JP"/>
        </w:rPr>
        <w:t>realizację</w:t>
      </w:r>
      <w:r w:rsidRPr="00AA5BFB">
        <w:rPr>
          <w:sz w:val="24"/>
          <w:szCs w:val="24"/>
          <w:lang w:eastAsia="ja-JP"/>
        </w:rPr>
        <w:t xml:space="preserve"> Programu jest Minister. </w:t>
      </w:r>
    </w:p>
    <w:p w14:paraId="79ED6101" w14:textId="2AA16C4C" w:rsidR="001A5077" w:rsidRDefault="00364055" w:rsidP="006C0222">
      <w:pPr>
        <w:numPr>
          <w:ilvl w:val="0"/>
          <w:numId w:val="4"/>
        </w:numPr>
        <w:spacing w:after="120" w:line="360" w:lineRule="auto"/>
        <w:contextualSpacing/>
        <w:jc w:val="both"/>
        <w:rPr>
          <w:sz w:val="24"/>
          <w:szCs w:val="24"/>
          <w:lang w:eastAsia="ja-JP"/>
        </w:rPr>
      </w:pPr>
      <w:r>
        <w:rPr>
          <w:sz w:val="24"/>
          <w:szCs w:val="24"/>
        </w:rPr>
        <w:t xml:space="preserve">Środki na realizację Programu </w:t>
      </w:r>
      <w:r w:rsidR="001A5077" w:rsidRPr="00C04C70">
        <w:rPr>
          <w:sz w:val="24"/>
          <w:szCs w:val="24"/>
        </w:rPr>
        <w:t xml:space="preserve">nie </w:t>
      </w:r>
      <w:r w:rsidRPr="00C04C70">
        <w:rPr>
          <w:sz w:val="24"/>
          <w:szCs w:val="24"/>
        </w:rPr>
        <w:t>zostan</w:t>
      </w:r>
      <w:r>
        <w:rPr>
          <w:sz w:val="24"/>
          <w:szCs w:val="24"/>
        </w:rPr>
        <w:t>ą</w:t>
      </w:r>
      <w:r w:rsidRPr="00C04C70">
        <w:rPr>
          <w:sz w:val="24"/>
          <w:szCs w:val="24"/>
        </w:rPr>
        <w:t xml:space="preserve"> </w:t>
      </w:r>
      <w:r w:rsidR="001A5077" w:rsidRPr="00C04C70">
        <w:rPr>
          <w:sz w:val="24"/>
          <w:szCs w:val="24"/>
        </w:rPr>
        <w:t xml:space="preserve">przekazane, jeśli ustawa budżetowa na </w:t>
      </w:r>
      <w:r w:rsidR="004619B9">
        <w:rPr>
          <w:sz w:val="24"/>
          <w:szCs w:val="24"/>
        </w:rPr>
        <w:t xml:space="preserve">rok </w:t>
      </w:r>
      <w:r w:rsidR="003A743D" w:rsidRPr="00C04C70">
        <w:rPr>
          <w:sz w:val="24"/>
          <w:szCs w:val="24"/>
        </w:rPr>
        <w:t>202</w:t>
      </w:r>
      <w:r w:rsidR="003A743D">
        <w:rPr>
          <w:sz w:val="24"/>
          <w:szCs w:val="24"/>
        </w:rPr>
        <w:t>6</w:t>
      </w:r>
      <w:r w:rsidR="001A5077" w:rsidRPr="00C04C70">
        <w:rPr>
          <w:sz w:val="24"/>
          <w:szCs w:val="24"/>
        </w:rPr>
        <w:t xml:space="preserve"> nie będzie przewidywała środków </w:t>
      </w:r>
      <w:r w:rsidR="005A2C1A">
        <w:rPr>
          <w:sz w:val="24"/>
          <w:szCs w:val="24"/>
        </w:rPr>
        <w:t>na ten cel</w:t>
      </w:r>
      <w:r w:rsidR="001A5077" w:rsidRPr="00C04C70">
        <w:rPr>
          <w:sz w:val="24"/>
          <w:szCs w:val="24"/>
        </w:rPr>
        <w:t xml:space="preserve">. Wysokość </w:t>
      </w:r>
      <w:r>
        <w:rPr>
          <w:sz w:val="24"/>
          <w:szCs w:val="24"/>
        </w:rPr>
        <w:t xml:space="preserve">środków na realizację Programu </w:t>
      </w:r>
      <w:r w:rsidR="001A5077" w:rsidRPr="00C04C70">
        <w:rPr>
          <w:sz w:val="24"/>
          <w:szCs w:val="24"/>
        </w:rPr>
        <w:t>jest uzależniona od wysokości środków publicznych zaplanowanych w ustawie budżetowej</w:t>
      </w:r>
      <w:r w:rsidR="004619B9">
        <w:rPr>
          <w:sz w:val="24"/>
          <w:szCs w:val="24"/>
        </w:rPr>
        <w:t xml:space="preserve"> na rok 2026</w:t>
      </w:r>
      <w:r w:rsidR="001A5077" w:rsidRPr="00C04C70">
        <w:rPr>
          <w:sz w:val="24"/>
          <w:szCs w:val="24"/>
        </w:rPr>
        <w:t>.</w:t>
      </w:r>
    </w:p>
    <w:p w14:paraId="4B8AA3B3" w14:textId="77777777" w:rsidR="007632A0" w:rsidRPr="00AA5BFB" w:rsidRDefault="007632A0" w:rsidP="007632A0">
      <w:pPr>
        <w:numPr>
          <w:ilvl w:val="0"/>
          <w:numId w:val="4"/>
        </w:numPr>
        <w:spacing w:after="120" w:line="360" w:lineRule="auto"/>
        <w:contextualSpacing/>
        <w:jc w:val="both"/>
        <w:rPr>
          <w:sz w:val="24"/>
          <w:szCs w:val="24"/>
          <w:lang w:eastAsia="ja-JP"/>
        </w:rPr>
      </w:pPr>
      <w:r w:rsidRPr="00AA5BFB">
        <w:rPr>
          <w:sz w:val="24"/>
          <w:szCs w:val="24"/>
          <w:lang w:eastAsia="ja-JP"/>
        </w:rPr>
        <w:t>Udział środków Funduszu Pracy</w:t>
      </w:r>
      <w:r w:rsidRPr="00AA5BFB">
        <w:rPr>
          <w:sz w:val="24"/>
          <w:szCs w:val="24"/>
        </w:rPr>
        <w:t xml:space="preserve"> </w:t>
      </w:r>
      <w:r w:rsidRPr="00AA5BFB">
        <w:rPr>
          <w:sz w:val="24"/>
          <w:szCs w:val="24"/>
          <w:lang w:eastAsia="ja-JP"/>
        </w:rPr>
        <w:t xml:space="preserve">w wydatkach na realizację zadania może wynieść do 100% wydatków na realizację zadania. </w:t>
      </w:r>
      <w:r w:rsidRPr="00AA5BFB">
        <w:rPr>
          <w:sz w:val="24"/>
          <w:szCs w:val="24"/>
        </w:rPr>
        <w:t xml:space="preserve"> </w:t>
      </w:r>
    </w:p>
    <w:p w14:paraId="20B6EE6F" w14:textId="1DD1071C" w:rsidR="007632A0" w:rsidRDefault="007632A0" w:rsidP="007632A0">
      <w:pPr>
        <w:numPr>
          <w:ilvl w:val="0"/>
          <w:numId w:val="4"/>
        </w:numPr>
        <w:spacing w:after="120" w:line="360" w:lineRule="auto"/>
        <w:contextualSpacing/>
        <w:jc w:val="both"/>
        <w:rPr>
          <w:sz w:val="24"/>
          <w:szCs w:val="24"/>
          <w:lang w:eastAsia="ja-JP"/>
        </w:rPr>
      </w:pPr>
      <w:r w:rsidRPr="00AA5BFB">
        <w:rPr>
          <w:sz w:val="24"/>
          <w:szCs w:val="24"/>
          <w:lang w:eastAsia="ja-JP"/>
        </w:rPr>
        <w:t>Nie jest wymagany wkład własny.</w:t>
      </w:r>
    </w:p>
    <w:p w14:paraId="770A80C1" w14:textId="314B163D" w:rsidR="007632A0" w:rsidRPr="00AA5BFB" w:rsidRDefault="007632A0" w:rsidP="007632A0">
      <w:pPr>
        <w:numPr>
          <w:ilvl w:val="0"/>
          <w:numId w:val="4"/>
        </w:numPr>
        <w:spacing w:after="120" w:line="360" w:lineRule="auto"/>
        <w:contextualSpacing/>
        <w:jc w:val="both"/>
        <w:rPr>
          <w:sz w:val="24"/>
          <w:szCs w:val="24"/>
          <w:lang w:eastAsia="ja-JP"/>
        </w:rPr>
      </w:pPr>
      <w:r>
        <w:rPr>
          <w:sz w:val="24"/>
          <w:szCs w:val="24"/>
          <w:lang w:eastAsia="ja-JP"/>
        </w:rPr>
        <w:t>Dofinansowanie jest przeznaczone</w:t>
      </w:r>
      <w:r w:rsidRPr="00AA5BFB">
        <w:rPr>
          <w:sz w:val="24"/>
          <w:szCs w:val="24"/>
          <w:lang w:eastAsia="ja-JP"/>
        </w:rPr>
        <w:t xml:space="preserve"> na </w:t>
      </w:r>
      <w:r>
        <w:rPr>
          <w:sz w:val="24"/>
          <w:szCs w:val="24"/>
          <w:lang w:eastAsia="ja-JP"/>
        </w:rPr>
        <w:t xml:space="preserve">budowę, </w:t>
      </w:r>
      <w:r w:rsidR="007D4DE3">
        <w:rPr>
          <w:sz w:val="24"/>
          <w:szCs w:val="24"/>
          <w:lang w:eastAsia="ja-JP"/>
        </w:rPr>
        <w:t>rozbudowę,</w:t>
      </w:r>
      <w:r w:rsidR="007D4DE3" w:rsidRPr="00AA5BFB">
        <w:rPr>
          <w:sz w:val="24"/>
          <w:szCs w:val="24"/>
          <w:lang w:eastAsia="ja-JP"/>
        </w:rPr>
        <w:t xml:space="preserve"> </w:t>
      </w:r>
      <w:r w:rsidRPr="00AA5BFB">
        <w:rPr>
          <w:sz w:val="24"/>
          <w:szCs w:val="24"/>
          <w:lang w:eastAsia="ja-JP"/>
        </w:rPr>
        <w:t>przebudowę</w:t>
      </w:r>
      <w:r>
        <w:rPr>
          <w:sz w:val="24"/>
          <w:szCs w:val="24"/>
          <w:lang w:eastAsia="ja-JP"/>
        </w:rPr>
        <w:t xml:space="preserve">, </w:t>
      </w:r>
      <w:r w:rsidR="007D4DE3">
        <w:rPr>
          <w:sz w:val="24"/>
          <w:szCs w:val="24"/>
          <w:lang w:eastAsia="ja-JP"/>
        </w:rPr>
        <w:t xml:space="preserve">remont </w:t>
      </w:r>
      <w:r>
        <w:rPr>
          <w:sz w:val="24"/>
          <w:szCs w:val="24"/>
          <w:lang w:eastAsia="ja-JP"/>
        </w:rPr>
        <w:t>lub</w:t>
      </w:r>
      <w:r w:rsidRPr="00AA5BFB">
        <w:rPr>
          <w:sz w:val="24"/>
          <w:szCs w:val="24"/>
          <w:lang w:eastAsia="ja-JP"/>
        </w:rPr>
        <w:t xml:space="preserve"> doposażenie placów zabaw</w:t>
      </w:r>
      <w:r>
        <w:rPr>
          <w:sz w:val="24"/>
          <w:szCs w:val="24"/>
          <w:lang w:eastAsia="ja-JP"/>
        </w:rPr>
        <w:t>.</w:t>
      </w:r>
    </w:p>
    <w:p w14:paraId="14F664ED" w14:textId="77777777" w:rsidR="007632A0" w:rsidRPr="00C04C70" w:rsidRDefault="007632A0" w:rsidP="00FF443D">
      <w:pPr>
        <w:spacing w:after="120" w:line="360" w:lineRule="auto"/>
        <w:ind w:left="360"/>
        <w:contextualSpacing/>
        <w:jc w:val="both"/>
        <w:rPr>
          <w:sz w:val="24"/>
          <w:szCs w:val="24"/>
          <w:lang w:eastAsia="ja-JP"/>
        </w:rPr>
      </w:pPr>
    </w:p>
    <w:p w14:paraId="4B348FA7" w14:textId="77777777" w:rsidR="0094560F" w:rsidRPr="00AA5BFB" w:rsidRDefault="0094560F" w:rsidP="00B201DC">
      <w:pPr>
        <w:spacing w:after="120" w:line="360" w:lineRule="auto"/>
        <w:ind w:left="360"/>
        <w:contextualSpacing/>
        <w:jc w:val="both"/>
        <w:rPr>
          <w:sz w:val="24"/>
          <w:szCs w:val="24"/>
          <w:lang w:eastAsia="ja-JP"/>
        </w:rPr>
      </w:pPr>
    </w:p>
    <w:p w14:paraId="77A585E6" w14:textId="77777777" w:rsidR="0094560F" w:rsidRPr="00AA5BFB" w:rsidRDefault="0094560F" w:rsidP="00B201DC">
      <w:pPr>
        <w:spacing w:after="120" w:line="360" w:lineRule="auto"/>
        <w:ind w:left="360"/>
        <w:contextualSpacing/>
        <w:jc w:val="both"/>
        <w:rPr>
          <w:sz w:val="24"/>
          <w:szCs w:val="24"/>
          <w:lang w:eastAsia="ja-JP"/>
        </w:rPr>
      </w:pPr>
    </w:p>
    <w:p w14:paraId="5D8E5D54" w14:textId="0D3095C3" w:rsidR="003A2CC2" w:rsidRDefault="003A2CC2" w:rsidP="00C70C95">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9" w:name="_Toc212628345"/>
      <w:r>
        <w:rPr>
          <w:rFonts w:asciiTheme="majorHAnsi" w:eastAsiaTheme="majorEastAsia" w:hAnsiTheme="majorHAnsi" w:cstheme="majorBidi"/>
          <w:color w:val="2F5496" w:themeColor="accent1" w:themeShade="BF"/>
          <w:sz w:val="24"/>
          <w:szCs w:val="24"/>
        </w:rPr>
        <w:lastRenderedPageBreak/>
        <w:t>Realizatorzy Programu</w:t>
      </w:r>
      <w:bookmarkEnd w:id="9"/>
    </w:p>
    <w:p w14:paraId="6C35F477" w14:textId="3236B64C" w:rsidR="003A2CC2" w:rsidRPr="007F53DF" w:rsidRDefault="003A2CC2" w:rsidP="007F53DF">
      <w:pPr>
        <w:numPr>
          <w:ilvl w:val="0"/>
          <w:numId w:val="16"/>
        </w:numPr>
        <w:spacing w:after="120" w:line="360" w:lineRule="auto"/>
        <w:contextualSpacing/>
        <w:jc w:val="both"/>
        <w:rPr>
          <w:sz w:val="24"/>
          <w:szCs w:val="24"/>
          <w:lang w:eastAsia="ja-JP"/>
        </w:rPr>
      </w:pPr>
      <w:r w:rsidRPr="007F53DF">
        <w:rPr>
          <w:sz w:val="24"/>
          <w:szCs w:val="24"/>
          <w:lang w:eastAsia="ja-JP"/>
        </w:rPr>
        <w:t>Minister</w:t>
      </w:r>
      <w:r w:rsidR="007F53DF" w:rsidRPr="007F53DF">
        <w:rPr>
          <w:sz w:val="24"/>
          <w:szCs w:val="24"/>
          <w:lang w:eastAsia="ja-JP"/>
        </w:rPr>
        <w:t xml:space="preserve"> – odpowiedzialny w szczególności za opracowanie Programu.</w:t>
      </w:r>
      <w:r w:rsidR="00826660">
        <w:rPr>
          <w:sz w:val="24"/>
          <w:szCs w:val="24"/>
          <w:lang w:eastAsia="ja-JP"/>
        </w:rPr>
        <w:t xml:space="preserve"> Szczegółowy katalog zadań Ministra jest określony w Regulaminie.</w:t>
      </w:r>
    </w:p>
    <w:p w14:paraId="1A536DEB" w14:textId="7EBD8B07" w:rsidR="007F53DF" w:rsidRPr="007F53DF" w:rsidRDefault="007F53DF" w:rsidP="007F53DF">
      <w:pPr>
        <w:numPr>
          <w:ilvl w:val="0"/>
          <w:numId w:val="16"/>
        </w:numPr>
        <w:spacing w:after="120" w:line="360" w:lineRule="auto"/>
        <w:contextualSpacing/>
        <w:jc w:val="both"/>
        <w:rPr>
          <w:sz w:val="24"/>
          <w:szCs w:val="24"/>
          <w:lang w:eastAsia="ja-JP"/>
        </w:rPr>
      </w:pPr>
      <w:r w:rsidRPr="007F53DF">
        <w:rPr>
          <w:sz w:val="24"/>
          <w:szCs w:val="24"/>
          <w:lang w:eastAsia="ja-JP"/>
        </w:rPr>
        <w:t>Wojewodowie – odpowiedzialni w szczególności za ocenę wniosków złożonych przez wnioskodawców</w:t>
      </w:r>
      <w:r w:rsidR="005D5D45">
        <w:rPr>
          <w:sz w:val="24"/>
          <w:szCs w:val="24"/>
          <w:lang w:eastAsia="ja-JP"/>
        </w:rPr>
        <w:t>.</w:t>
      </w:r>
      <w:r w:rsidR="00826660">
        <w:rPr>
          <w:sz w:val="24"/>
          <w:szCs w:val="24"/>
          <w:lang w:eastAsia="ja-JP"/>
        </w:rPr>
        <w:t xml:space="preserve"> Szczegółowy katalog zadań wojewodów jest określony w Regulaminie.</w:t>
      </w:r>
    </w:p>
    <w:p w14:paraId="2C17CA0E" w14:textId="77777777" w:rsidR="0091214F" w:rsidRPr="00AA5BFB" w:rsidRDefault="0091214F" w:rsidP="005D5D45">
      <w:pPr>
        <w:spacing w:after="120" w:line="360" w:lineRule="auto"/>
        <w:contextualSpacing/>
        <w:jc w:val="both"/>
        <w:rPr>
          <w:sz w:val="24"/>
          <w:szCs w:val="24"/>
          <w:lang w:eastAsia="ja-JP"/>
        </w:rPr>
      </w:pPr>
    </w:p>
    <w:p w14:paraId="028949A7" w14:textId="5D080A0A" w:rsidR="00AA5BFB" w:rsidRPr="007F53DF" w:rsidRDefault="00786D5B" w:rsidP="00C70C95">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10" w:name="_Toc212628346"/>
      <w:r w:rsidRPr="007F53DF">
        <w:rPr>
          <w:rFonts w:asciiTheme="majorHAnsi" w:eastAsiaTheme="majorEastAsia" w:hAnsiTheme="majorHAnsi" w:cstheme="majorBidi"/>
          <w:color w:val="2F5496" w:themeColor="accent1" w:themeShade="BF"/>
          <w:sz w:val="24"/>
          <w:szCs w:val="24"/>
        </w:rPr>
        <w:t>Zasady realizacji Programu</w:t>
      </w:r>
      <w:r w:rsidR="00B74EE4" w:rsidRPr="007F53DF">
        <w:rPr>
          <w:rFonts w:asciiTheme="majorHAnsi" w:eastAsiaTheme="majorEastAsia" w:hAnsiTheme="majorHAnsi" w:cstheme="majorBidi"/>
          <w:color w:val="2F5496" w:themeColor="accent1" w:themeShade="BF"/>
          <w:sz w:val="24"/>
          <w:szCs w:val="24"/>
        </w:rPr>
        <w:t>.</w:t>
      </w:r>
      <w:bookmarkEnd w:id="10"/>
      <w:r w:rsidRPr="007F53DF">
        <w:rPr>
          <w:rFonts w:asciiTheme="majorHAnsi" w:eastAsiaTheme="majorEastAsia" w:hAnsiTheme="majorHAnsi" w:cstheme="majorBidi"/>
          <w:color w:val="2F5496" w:themeColor="accent1" w:themeShade="BF"/>
          <w:sz w:val="24"/>
          <w:szCs w:val="24"/>
        </w:rPr>
        <w:t xml:space="preserve"> </w:t>
      </w:r>
    </w:p>
    <w:p w14:paraId="616FD939" w14:textId="066D2B3C" w:rsidR="00AA0349" w:rsidRDefault="00B74EE4" w:rsidP="007D4DE3">
      <w:pPr>
        <w:numPr>
          <w:ilvl w:val="0"/>
          <w:numId w:val="63"/>
        </w:numPr>
        <w:spacing w:after="120" w:line="360" w:lineRule="auto"/>
        <w:contextualSpacing/>
        <w:jc w:val="both"/>
        <w:rPr>
          <w:sz w:val="24"/>
          <w:szCs w:val="24"/>
          <w:lang w:eastAsia="ja-JP"/>
        </w:rPr>
      </w:pPr>
      <w:r>
        <w:rPr>
          <w:sz w:val="24"/>
          <w:szCs w:val="24"/>
          <w:lang w:eastAsia="ja-JP"/>
        </w:rPr>
        <w:t>Minister określi w Regulaminie</w:t>
      </w:r>
      <w:r w:rsidR="007632A0">
        <w:rPr>
          <w:sz w:val="24"/>
          <w:szCs w:val="24"/>
          <w:lang w:eastAsia="ja-JP"/>
        </w:rPr>
        <w:t xml:space="preserve"> </w:t>
      </w:r>
      <w:r>
        <w:rPr>
          <w:sz w:val="24"/>
          <w:szCs w:val="24"/>
          <w:lang w:eastAsia="ja-JP"/>
        </w:rPr>
        <w:t>w szczególności:</w:t>
      </w:r>
      <w:r w:rsidR="00AA0349">
        <w:rPr>
          <w:sz w:val="24"/>
          <w:szCs w:val="24"/>
          <w:lang w:eastAsia="ja-JP"/>
        </w:rPr>
        <w:t xml:space="preserve"> </w:t>
      </w:r>
    </w:p>
    <w:p w14:paraId="573640C4" w14:textId="5F37CFC8" w:rsidR="00AA0349" w:rsidRDefault="00AA0349" w:rsidP="00AA0349">
      <w:pPr>
        <w:spacing w:line="360" w:lineRule="auto"/>
        <w:ind w:left="426"/>
        <w:jc w:val="both"/>
        <w:rPr>
          <w:sz w:val="24"/>
          <w:szCs w:val="24"/>
        </w:rPr>
      </w:pPr>
      <w:r>
        <w:rPr>
          <w:sz w:val="24"/>
          <w:szCs w:val="24"/>
        </w:rPr>
        <w:t>– przedmiot dofinansowania,</w:t>
      </w:r>
    </w:p>
    <w:p w14:paraId="7B2B226A" w14:textId="1ABDE0AF" w:rsidR="00AA0349" w:rsidRDefault="00AA0349" w:rsidP="00AA0349">
      <w:pPr>
        <w:spacing w:line="360" w:lineRule="auto"/>
        <w:ind w:left="426"/>
        <w:jc w:val="both"/>
        <w:rPr>
          <w:sz w:val="24"/>
          <w:szCs w:val="24"/>
        </w:rPr>
      </w:pPr>
      <w:r>
        <w:rPr>
          <w:sz w:val="24"/>
          <w:szCs w:val="24"/>
        </w:rPr>
        <w:t>– podmioty uprawnione</w:t>
      </w:r>
      <w:r w:rsidR="007632A0">
        <w:rPr>
          <w:sz w:val="24"/>
          <w:szCs w:val="24"/>
        </w:rPr>
        <w:t>,</w:t>
      </w:r>
    </w:p>
    <w:p w14:paraId="00695C53" w14:textId="77777777" w:rsidR="00CE5E37" w:rsidRDefault="00AA0349" w:rsidP="00AA0349">
      <w:pPr>
        <w:spacing w:line="360" w:lineRule="auto"/>
        <w:ind w:left="426"/>
        <w:jc w:val="both"/>
        <w:rPr>
          <w:sz w:val="24"/>
          <w:szCs w:val="24"/>
        </w:rPr>
      </w:pPr>
      <w:r>
        <w:rPr>
          <w:sz w:val="24"/>
          <w:szCs w:val="24"/>
        </w:rPr>
        <w:t xml:space="preserve">– </w:t>
      </w:r>
      <w:r w:rsidR="00CE5E37">
        <w:rPr>
          <w:sz w:val="24"/>
          <w:szCs w:val="24"/>
        </w:rPr>
        <w:t>zasady składania wniosków,</w:t>
      </w:r>
    </w:p>
    <w:p w14:paraId="57629504" w14:textId="2767B120" w:rsidR="00AA0349" w:rsidRDefault="007632A0" w:rsidP="00AA0349">
      <w:pPr>
        <w:spacing w:line="360" w:lineRule="auto"/>
        <w:ind w:left="426"/>
        <w:jc w:val="both"/>
        <w:rPr>
          <w:sz w:val="24"/>
          <w:szCs w:val="24"/>
        </w:rPr>
      </w:pPr>
      <w:r>
        <w:rPr>
          <w:sz w:val="24"/>
          <w:szCs w:val="24"/>
        </w:rPr>
        <w:t>–</w:t>
      </w:r>
      <w:r w:rsidR="00CE5E37">
        <w:rPr>
          <w:sz w:val="24"/>
          <w:szCs w:val="24"/>
        </w:rPr>
        <w:t xml:space="preserve"> </w:t>
      </w:r>
      <w:r w:rsidR="00AA0349">
        <w:rPr>
          <w:sz w:val="24"/>
          <w:szCs w:val="24"/>
        </w:rPr>
        <w:t>kryteria oceny wniosków,</w:t>
      </w:r>
    </w:p>
    <w:p w14:paraId="4608878F" w14:textId="4431BAE2" w:rsidR="00CE5E37" w:rsidRDefault="00AA0349" w:rsidP="00AA0349">
      <w:pPr>
        <w:spacing w:line="360" w:lineRule="auto"/>
        <w:ind w:left="426"/>
        <w:jc w:val="both"/>
        <w:rPr>
          <w:sz w:val="24"/>
          <w:szCs w:val="24"/>
        </w:rPr>
      </w:pPr>
      <w:r>
        <w:rPr>
          <w:sz w:val="24"/>
          <w:szCs w:val="24"/>
        </w:rPr>
        <w:t>–</w:t>
      </w:r>
      <w:r w:rsidR="00B25F89">
        <w:rPr>
          <w:sz w:val="24"/>
          <w:szCs w:val="24"/>
        </w:rPr>
        <w:t xml:space="preserve"> </w:t>
      </w:r>
      <w:r w:rsidR="006513A3">
        <w:rPr>
          <w:sz w:val="24"/>
          <w:szCs w:val="24"/>
        </w:rPr>
        <w:t>kryteria podziału środków</w:t>
      </w:r>
      <w:r w:rsidR="007632A0">
        <w:rPr>
          <w:sz w:val="24"/>
          <w:szCs w:val="24"/>
        </w:rPr>
        <w:t>,</w:t>
      </w:r>
    </w:p>
    <w:p w14:paraId="09363092" w14:textId="2E1158E4" w:rsidR="00B74EE4" w:rsidRPr="007D4DE3" w:rsidRDefault="007632A0" w:rsidP="00AA0349">
      <w:pPr>
        <w:spacing w:line="360" w:lineRule="auto"/>
        <w:ind w:left="426"/>
        <w:jc w:val="both"/>
        <w:rPr>
          <w:color w:val="000000" w:themeColor="text1"/>
          <w:sz w:val="24"/>
          <w:szCs w:val="24"/>
        </w:rPr>
      </w:pPr>
      <w:r w:rsidRPr="007D4DE3">
        <w:rPr>
          <w:color w:val="000000" w:themeColor="text1"/>
          <w:sz w:val="24"/>
          <w:szCs w:val="24"/>
        </w:rPr>
        <w:t>–</w:t>
      </w:r>
      <w:r w:rsidR="00CE5E37" w:rsidRPr="007D4DE3">
        <w:rPr>
          <w:color w:val="000000" w:themeColor="text1"/>
          <w:sz w:val="24"/>
          <w:szCs w:val="24"/>
        </w:rPr>
        <w:t xml:space="preserve"> warunki otrzymania i wykorzystania dofinasowania</w:t>
      </w:r>
      <w:r w:rsidR="00AA0349" w:rsidRPr="007D4DE3">
        <w:rPr>
          <w:color w:val="000000" w:themeColor="text1"/>
          <w:sz w:val="24"/>
          <w:szCs w:val="24"/>
        </w:rPr>
        <w:t>.</w:t>
      </w:r>
    </w:p>
    <w:p w14:paraId="579B77B0" w14:textId="0DC45C01" w:rsidR="00B64008" w:rsidRDefault="00B64008" w:rsidP="007D4DE3">
      <w:pPr>
        <w:pStyle w:val="Akapitzlist"/>
        <w:numPr>
          <w:ilvl w:val="0"/>
          <w:numId w:val="64"/>
        </w:numPr>
        <w:spacing w:line="360" w:lineRule="auto"/>
        <w:ind w:left="426"/>
        <w:jc w:val="both"/>
        <w:rPr>
          <w:color w:val="000000" w:themeColor="text1"/>
          <w:sz w:val="24"/>
          <w:szCs w:val="24"/>
        </w:rPr>
      </w:pPr>
      <w:r w:rsidRPr="007D4DE3">
        <w:rPr>
          <w:color w:val="000000" w:themeColor="text1"/>
          <w:sz w:val="24"/>
          <w:szCs w:val="24"/>
        </w:rPr>
        <w:t>Ostateczny odbiorca wsparcia zobowiązuje się do zachowania okresu trwałości wynoszącego 2 lata, tj. do dnia 31 grudnia 2028 r.</w:t>
      </w:r>
      <w:r w:rsidR="007632A0" w:rsidRPr="007D4DE3">
        <w:rPr>
          <w:color w:val="000000" w:themeColor="text1"/>
          <w:sz w:val="24"/>
          <w:szCs w:val="24"/>
        </w:rPr>
        <w:t xml:space="preserve"> Szczegółowe warunki </w:t>
      </w:r>
      <w:r w:rsidR="00DB1EAB" w:rsidRPr="007D4DE3">
        <w:rPr>
          <w:color w:val="000000" w:themeColor="text1"/>
          <w:sz w:val="24"/>
          <w:szCs w:val="24"/>
        </w:rPr>
        <w:t xml:space="preserve">dotyczące </w:t>
      </w:r>
      <w:r w:rsidR="007632A0" w:rsidRPr="007D4DE3">
        <w:rPr>
          <w:color w:val="000000" w:themeColor="text1"/>
          <w:sz w:val="24"/>
          <w:szCs w:val="24"/>
        </w:rPr>
        <w:t>okresu trwałości wskazano w Regulaminie.</w:t>
      </w:r>
    </w:p>
    <w:p w14:paraId="410A5546" w14:textId="77777777" w:rsidR="005A6833" w:rsidRPr="007D4DE3" w:rsidRDefault="005A6833" w:rsidP="005A6833">
      <w:pPr>
        <w:pStyle w:val="Akapitzlist"/>
        <w:spacing w:line="360" w:lineRule="auto"/>
        <w:ind w:left="426"/>
        <w:jc w:val="both"/>
        <w:rPr>
          <w:color w:val="000000" w:themeColor="text1"/>
          <w:sz w:val="24"/>
          <w:szCs w:val="24"/>
        </w:rPr>
      </w:pPr>
    </w:p>
    <w:p w14:paraId="295AD167" w14:textId="26F1081C" w:rsidR="00233F98" w:rsidRPr="007F53DF" w:rsidRDefault="00A34111" w:rsidP="00C70C95">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11" w:name="_Toc212628347"/>
      <w:r w:rsidRPr="007F53DF">
        <w:rPr>
          <w:rFonts w:asciiTheme="majorHAnsi" w:eastAsiaTheme="majorEastAsia" w:hAnsiTheme="majorHAnsi" w:cstheme="majorBidi"/>
          <w:color w:val="2F5496" w:themeColor="accent1" w:themeShade="BF"/>
          <w:sz w:val="24"/>
          <w:szCs w:val="24"/>
        </w:rPr>
        <w:t>Monitoring</w:t>
      </w:r>
      <w:bookmarkEnd w:id="11"/>
    </w:p>
    <w:p w14:paraId="58DD293F" w14:textId="77777777" w:rsidR="003E611A" w:rsidRDefault="003E611A" w:rsidP="003E611A">
      <w:pPr>
        <w:pStyle w:val="Akapitzlist"/>
        <w:numPr>
          <w:ilvl w:val="0"/>
          <w:numId w:val="62"/>
        </w:numPr>
        <w:spacing w:line="360" w:lineRule="auto"/>
        <w:jc w:val="both"/>
        <w:rPr>
          <w:color w:val="auto"/>
          <w:sz w:val="24"/>
          <w:szCs w:val="24"/>
        </w:rPr>
      </w:pPr>
      <w:r>
        <w:rPr>
          <w:color w:val="auto"/>
          <w:sz w:val="24"/>
          <w:szCs w:val="24"/>
        </w:rPr>
        <w:t>Minister jest zobowiązany do monitorowania ciągłości i terminowości realizacji zadań przez wojewodów.</w:t>
      </w:r>
    </w:p>
    <w:p w14:paraId="13ACA31E" w14:textId="29359D18" w:rsidR="003E611A" w:rsidRPr="007D4DE3" w:rsidRDefault="003E611A" w:rsidP="00A34111">
      <w:pPr>
        <w:pStyle w:val="Akapitzlist"/>
        <w:numPr>
          <w:ilvl w:val="0"/>
          <w:numId w:val="62"/>
        </w:numPr>
        <w:spacing w:line="360" w:lineRule="auto"/>
        <w:jc w:val="both"/>
        <w:rPr>
          <w:color w:val="auto"/>
          <w:sz w:val="24"/>
          <w:szCs w:val="24"/>
        </w:rPr>
      </w:pPr>
      <w:r w:rsidRPr="007632A0">
        <w:rPr>
          <w:color w:val="auto"/>
          <w:sz w:val="24"/>
          <w:szCs w:val="24"/>
        </w:rPr>
        <w:t xml:space="preserve">Minister </w:t>
      </w:r>
      <w:r w:rsidRPr="00D15F83">
        <w:rPr>
          <w:color w:val="auto"/>
          <w:sz w:val="24"/>
          <w:szCs w:val="24"/>
        </w:rPr>
        <w:t xml:space="preserve">zbiera </w:t>
      </w:r>
      <w:r w:rsidR="00D15F83" w:rsidRPr="007D4DE3">
        <w:rPr>
          <w:color w:val="auto"/>
          <w:sz w:val="24"/>
          <w:szCs w:val="24"/>
        </w:rPr>
        <w:t>od wojewodów</w:t>
      </w:r>
      <w:r w:rsidR="00D15F83">
        <w:rPr>
          <w:color w:val="auto"/>
          <w:sz w:val="24"/>
          <w:szCs w:val="24"/>
        </w:rPr>
        <w:t xml:space="preserve"> </w:t>
      </w:r>
      <w:r w:rsidRPr="007D4DE3">
        <w:rPr>
          <w:color w:val="000000" w:themeColor="text1"/>
          <w:sz w:val="24"/>
          <w:szCs w:val="24"/>
        </w:rPr>
        <w:t>informację o wysokości wnioskowanych środków Funduszu Pracy</w:t>
      </w:r>
      <w:r w:rsidR="00405C0A" w:rsidRPr="007D4DE3">
        <w:rPr>
          <w:color w:val="000000" w:themeColor="text1"/>
          <w:sz w:val="24"/>
          <w:szCs w:val="24"/>
        </w:rPr>
        <w:t xml:space="preserve">, według wzoru stanowiącego załącznik </w:t>
      </w:r>
      <w:r w:rsidR="007917EC" w:rsidRPr="007D4DE3">
        <w:rPr>
          <w:color w:val="000000" w:themeColor="text1"/>
          <w:sz w:val="24"/>
          <w:szCs w:val="24"/>
        </w:rPr>
        <w:t xml:space="preserve">nr 3 </w:t>
      </w:r>
      <w:r w:rsidR="00405C0A" w:rsidRPr="007D4DE3">
        <w:rPr>
          <w:color w:val="000000" w:themeColor="text1"/>
          <w:sz w:val="24"/>
          <w:szCs w:val="24"/>
        </w:rPr>
        <w:t>do Regulaminu</w:t>
      </w:r>
      <w:r w:rsidRPr="007D4DE3">
        <w:rPr>
          <w:color w:val="000000" w:themeColor="text1"/>
          <w:sz w:val="24"/>
          <w:szCs w:val="24"/>
        </w:rPr>
        <w:t>. </w:t>
      </w:r>
    </w:p>
    <w:p w14:paraId="2B892B17" w14:textId="5D33E41A" w:rsidR="003E611A" w:rsidRDefault="003E611A" w:rsidP="00A34111">
      <w:pPr>
        <w:pStyle w:val="Akapitzlist"/>
        <w:numPr>
          <w:ilvl w:val="0"/>
          <w:numId w:val="62"/>
        </w:numPr>
        <w:spacing w:line="360" w:lineRule="auto"/>
        <w:jc w:val="both"/>
        <w:rPr>
          <w:color w:val="auto"/>
          <w:sz w:val="24"/>
          <w:szCs w:val="24"/>
        </w:rPr>
      </w:pPr>
      <w:r>
        <w:rPr>
          <w:color w:val="auto"/>
          <w:sz w:val="24"/>
          <w:szCs w:val="24"/>
        </w:rPr>
        <w:t xml:space="preserve">Minister zbiera </w:t>
      </w:r>
      <w:r w:rsidR="0048182D" w:rsidRPr="007D4DE3">
        <w:rPr>
          <w:color w:val="auto"/>
          <w:sz w:val="24"/>
          <w:szCs w:val="24"/>
        </w:rPr>
        <w:t>od wojewodów</w:t>
      </w:r>
      <w:r w:rsidR="0048182D">
        <w:rPr>
          <w:color w:val="auto"/>
          <w:sz w:val="24"/>
          <w:szCs w:val="24"/>
        </w:rPr>
        <w:t xml:space="preserve"> </w:t>
      </w:r>
      <w:r>
        <w:rPr>
          <w:color w:val="auto"/>
          <w:sz w:val="24"/>
          <w:szCs w:val="24"/>
        </w:rPr>
        <w:t xml:space="preserve">informację </w:t>
      </w:r>
      <w:r w:rsidRPr="00A34111">
        <w:rPr>
          <w:color w:val="auto"/>
          <w:sz w:val="24"/>
          <w:szCs w:val="24"/>
        </w:rPr>
        <w:t>o zawartych</w:t>
      </w:r>
      <w:r>
        <w:rPr>
          <w:color w:val="auto"/>
          <w:sz w:val="24"/>
          <w:szCs w:val="24"/>
        </w:rPr>
        <w:t xml:space="preserve"> i planowanych do zawarcia</w:t>
      </w:r>
      <w:r w:rsidRPr="00A34111">
        <w:rPr>
          <w:color w:val="auto"/>
          <w:sz w:val="24"/>
          <w:szCs w:val="24"/>
        </w:rPr>
        <w:t xml:space="preserve"> </w:t>
      </w:r>
      <w:r w:rsidR="007D4DE3">
        <w:rPr>
          <w:color w:val="auto"/>
          <w:sz w:val="24"/>
          <w:szCs w:val="24"/>
        </w:rPr>
        <w:br/>
      </w:r>
      <w:r w:rsidRPr="00A34111">
        <w:rPr>
          <w:color w:val="auto"/>
          <w:sz w:val="24"/>
          <w:szCs w:val="24"/>
        </w:rPr>
        <w:t>z ostatecznymi odbiorcami wsparcia umowach ws. przekazania dofinansowania, według wzoru</w:t>
      </w:r>
      <w:r w:rsidR="00405C0A">
        <w:rPr>
          <w:color w:val="auto"/>
          <w:sz w:val="24"/>
          <w:szCs w:val="24"/>
        </w:rPr>
        <w:t xml:space="preserve"> </w:t>
      </w:r>
      <w:r>
        <w:rPr>
          <w:color w:val="auto"/>
          <w:sz w:val="24"/>
          <w:szCs w:val="24"/>
        </w:rPr>
        <w:t xml:space="preserve">stanowiącego załącznik </w:t>
      </w:r>
      <w:r w:rsidR="007917EC">
        <w:rPr>
          <w:color w:val="auto"/>
          <w:sz w:val="24"/>
          <w:szCs w:val="24"/>
        </w:rPr>
        <w:t xml:space="preserve">nr 8 </w:t>
      </w:r>
      <w:r>
        <w:rPr>
          <w:color w:val="auto"/>
          <w:sz w:val="24"/>
          <w:szCs w:val="24"/>
        </w:rPr>
        <w:t>do Regulaminu</w:t>
      </w:r>
      <w:r w:rsidR="00405C0A">
        <w:rPr>
          <w:color w:val="auto"/>
          <w:sz w:val="24"/>
          <w:szCs w:val="24"/>
        </w:rPr>
        <w:t>.</w:t>
      </w:r>
    </w:p>
    <w:p w14:paraId="198A9045" w14:textId="2992C6B1" w:rsidR="00405C0A" w:rsidRDefault="00405C0A" w:rsidP="00A34111">
      <w:pPr>
        <w:pStyle w:val="Akapitzlist"/>
        <w:numPr>
          <w:ilvl w:val="0"/>
          <w:numId w:val="62"/>
        </w:numPr>
        <w:spacing w:line="360" w:lineRule="auto"/>
        <w:jc w:val="both"/>
        <w:rPr>
          <w:color w:val="auto"/>
          <w:sz w:val="24"/>
          <w:szCs w:val="24"/>
        </w:rPr>
      </w:pPr>
      <w:r>
        <w:rPr>
          <w:color w:val="auto"/>
          <w:sz w:val="24"/>
          <w:szCs w:val="24"/>
        </w:rPr>
        <w:t xml:space="preserve">Minister na każdym etapie realizacji Programu oraz w okresie trwałości może wystąpić do wojewody o przekazanie dodatkowych informacji </w:t>
      </w:r>
      <w:r w:rsidR="00D15F83">
        <w:rPr>
          <w:color w:val="auto"/>
          <w:sz w:val="24"/>
          <w:szCs w:val="24"/>
        </w:rPr>
        <w:t>lub</w:t>
      </w:r>
      <w:r>
        <w:rPr>
          <w:color w:val="auto"/>
          <w:sz w:val="24"/>
          <w:szCs w:val="24"/>
        </w:rPr>
        <w:t xml:space="preserve"> danych dotyczących realizowanych lub zrealizowanych zadań. </w:t>
      </w:r>
    </w:p>
    <w:p w14:paraId="6BCE399A" w14:textId="47591BB5" w:rsidR="00405C0A" w:rsidRPr="002042B4" w:rsidRDefault="00405C0A" w:rsidP="002042B4">
      <w:pPr>
        <w:pStyle w:val="Akapitzlist"/>
        <w:numPr>
          <w:ilvl w:val="0"/>
          <w:numId w:val="62"/>
        </w:numPr>
        <w:spacing w:line="360" w:lineRule="auto"/>
        <w:jc w:val="both"/>
        <w:rPr>
          <w:sz w:val="24"/>
          <w:szCs w:val="24"/>
        </w:rPr>
      </w:pPr>
      <w:r>
        <w:rPr>
          <w:color w:val="auto"/>
          <w:sz w:val="24"/>
          <w:szCs w:val="24"/>
        </w:rPr>
        <w:lastRenderedPageBreak/>
        <w:t>Wojewoda jest zobowiązany do monitorowania ciągłości realizacji zadań</w:t>
      </w:r>
      <w:r w:rsidR="004F5CF8">
        <w:rPr>
          <w:color w:val="auto"/>
          <w:sz w:val="24"/>
          <w:szCs w:val="24"/>
        </w:rPr>
        <w:t xml:space="preserve"> przez ostatecznych odbiorców wsparcia</w:t>
      </w:r>
      <w:r>
        <w:rPr>
          <w:color w:val="auto"/>
          <w:sz w:val="24"/>
          <w:szCs w:val="24"/>
        </w:rPr>
        <w:t>.</w:t>
      </w:r>
    </w:p>
    <w:p w14:paraId="3C93596A" w14:textId="48D43BBC" w:rsidR="00405C0A" w:rsidRPr="007D4DE3" w:rsidRDefault="00405C0A" w:rsidP="009F772A">
      <w:pPr>
        <w:pStyle w:val="Akapitzlist"/>
        <w:numPr>
          <w:ilvl w:val="0"/>
          <w:numId w:val="62"/>
        </w:numPr>
        <w:spacing w:line="360" w:lineRule="auto"/>
        <w:ind w:left="357" w:hanging="357"/>
        <w:jc w:val="both"/>
        <w:rPr>
          <w:color w:val="000000" w:themeColor="text1"/>
          <w:sz w:val="24"/>
          <w:szCs w:val="24"/>
        </w:rPr>
      </w:pPr>
      <w:r w:rsidRPr="007D4DE3">
        <w:rPr>
          <w:color w:val="000000" w:themeColor="text1"/>
          <w:sz w:val="24"/>
          <w:szCs w:val="24"/>
        </w:rPr>
        <w:t xml:space="preserve">Wojewoda zobowiązany jest do zebrania od wnioskodawców oświadczeń </w:t>
      </w:r>
      <w:r w:rsidR="00646E1B">
        <w:rPr>
          <w:color w:val="000000" w:themeColor="text1"/>
          <w:sz w:val="24"/>
          <w:szCs w:val="24"/>
        </w:rPr>
        <w:br/>
      </w:r>
      <w:r w:rsidRPr="007D4DE3">
        <w:rPr>
          <w:color w:val="000000" w:themeColor="text1"/>
          <w:sz w:val="24"/>
          <w:szCs w:val="24"/>
        </w:rPr>
        <w:t xml:space="preserve">o przyjęciu środków Funduszu Pracy i przesłania do Ministerstwa informacji o wysokości wnioskowanych środków Funduszu Pracy, według wzoru stanowiącego załącznik </w:t>
      </w:r>
      <w:r w:rsidR="007917EC" w:rsidRPr="007D4DE3">
        <w:rPr>
          <w:color w:val="000000" w:themeColor="text1"/>
          <w:sz w:val="24"/>
          <w:szCs w:val="24"/>
        </w:rPr>
        <w:t xml:space="preserve">nr 3 </w:t>
      </w:r>
      <w:r w:rsidRPr="007D4DE3">
        <w:rPr>
          <w:color w:val="000000" w:themeColor="text1"/>
          <w:sz w:val="24"/>
          <w:szCs w:val="24"/>
        </w:rPr>
        <w:t>do Regulaminu. </w:t>
      </w:r>
    </w:p>
    <w:p w14:paraId="634E4661" w14:textId="11046840" w:rsidR="00AA5BFB" w:rsidRDefault="00AA5BFB" w:rsidP="00A34111">
      <w:pPr>
        <w:pStyle w:val="Akapitzlist"/>
        <w:numPr>
          <w:ilvl w:val="0"/>
          <w:numId w:val="62"/>
        </w:numPr>
        <w:spacing w:line="360" w:lineRule="auto"/>
        <w:jc w:val="both"/>
        <w:rPr>
          <w:color w:val="auto"/>
          <w:sz w:val="24"/>
          <w:szCs w:val="24"/>
        </w:rPr>
      </w:pPr>
      <w:r w:rsidRPr="00A34111">
        <w:rPr>
          <w:color w:val="auto"/>
          <w:sz w:val="24"/>
          <w:szCs w:val="24"/>
        </w:rPr>
        <w:t>W</w:t>
      </w:r>
      <w:r w:rsidR="006A6A60" w:rsidRPr="00A34111">
        <w:rPr>
          <w:color w:val="auto"/>
          <w:sz w:val="24"/>
          <w:szCs w:val="24"/>
        </w:rPr>
        <w:t>ojewoda zobowiązany jest do przekazania do Ministerstwa informacji o zawartych</w:t>
      </w:r>
      <w:r w:rsidR="00CE5E37">
        <w:rPr>
          <w:color w:val="auto"/>
          <w:sz w:val="24"/>
          <w:szCs w:val="24"/>
        </w:rPr>
        <w:t xml:space="preserve"> </w:t>
      </w:r>
      <w:r w:rsidR="00646E1B">
        <w:rPr>
          <w:color w:val="auto"/>
          <w:sz w:val="24"/>
          <w:szCs w:val="24"/>
        </w:rPr>
        <w:br/>
      </w:r>
      <w:r w:rsidR="00CE5E37">
        <w:rPr>
          <w:color w:val="auto"/>
          <w:sz w:val="24"/>
          <w:szCs w:val="24"/>
        </w:rPr>
        <w:t>i planowanych do zawarcia</w:t>
      </w:r>
      <w:r w:rsidR="00627CA4" w:rsidRPr="00A34111">
        <w:rPr>
          <w:color w:val="auto"/>
          <w:sz w:val="24"/>
          <w:szCs w:val="24"/>
        </w:rPr>
        <w:t xml:space="preserve"> z ostatecznymi odbiorcami wsparcia</w:t>
      </w:r>
      <w:r w:rsidR="006A6A60" w:rsidRPr="00A34111">
        <w:rPr>
          <w:color w:val="auto"/>
          <w:sz w:val="24"/>
          <w:szCs w:val="24"/>
        </w:rPr>
        <w:t xml:space="preserve"> umowach ws. przekazania dofinansowania</w:t>
      </w:r>
      <w:r w:rsidR="00627CA4" w:rsidRPr="00A34111">
        <w:rPr>
          <w:color w:val="auto"/>
          <w:sz w:val="24"/>
          <w:szCs w:val="24"/>
        </w:rPr>
        <w:t>, według wzoru</w:t>
      </w:r>
      <w:r w:rsidR="009A5396">
        <w:rPr>
          <w:color w:val="auto"/>
          <w:sz w:val="24"/>
          <w:szCs w:val="24"/>
        </w:rPr>
        <w:t xml:space="preserve"> </w:t>
      </w:r>
      <w:r w:rsidR="00CE5E37">
        <w:rPr>
          <w:color w:val="auto"/>
          <w:sz w:val="24"/>
          <w:szCs w:val="24"/>
        </w:rPr>
        <w:t xml:space="preserve">stanowiącego załącznik </w:t>
      </w:r>
      <w:r w:rsidR="007917EC">
        <w:rPr>
          <w:color w:val="auto"/>
          <w:sz w:val="24"/>
          <w:szCs w:val="24"/>
        </w:rPr>
        <w:t xml:space="preserve">nr 8 </w:t>
      </w:r>
      <w:r w:rsidR="00CE5E37">
        <w:rPr>
          <w:color w:val="auto"/>
          <w:sz w:val="24"/>
          <w:szCs w:val="24"/>
        </w:rPr>
        <w:t>do Regulaminu</w:t>
      </w:r>
      <w:r w:rsidR="006A6A60" w:rsidRPr="00A34111">
        <w:rPr>
          <w:color w:val="auto"/>
          <w:sz w:val="24"/>
          <w:szCs w:val="24"/>
        </w:rPr>
        <w:t>.</w:t>
      </w:r>
    </w:p>
    <w:p w14:paraId="072B7E58" w14:textId="0FC5D1CA" w:rsidR="00405C0A" w:rsidRDefault="00405C0A" w:rsidP="00A34111">
      <w:pPr>
        <w:pStyle w:val="Akapitzlist"/>
        <w:numPr>
          <w:ilvl w:val="0"/>
          <w:numId w:val="62"/>
        </w:numPr>
        <w:spacing w:line="360" w:lineRule="auto"/>
        <w:jc w:val="both"/>
        <w:rPr>
          <w:color w:val="auto"/>
          <w:sz w:val="24"/>
          <w:szCs w:val="24"/>
        </w:rPr>
      </w:pPr>
      <w:r>
        <w:rPr>
          <w:color w:val="auto"/>
          <w:sz w:val="24"/>
          <w:szCs w:val="24"/>
        </w:rPr>
        <w:t>Wojewoda na każdym etapie realizacji Programu oraz w okresie trwałości</w:t>
      </w:r>
      <w:r w:rsidR="00AF07DE">
        <w:rPr>
          <w:color w:val="auto"/>
          <w:sz w:val="24"/>
          <w:szCs w:val="24"/>
        </w:rPr>
        <w:t xml:space="preserve"> może wystąpić do wnioskodawcy lub ostatecznego odbiorcy wsparcia o przekazanie dodatkowych informacji lub danych dotyczących realizowanych lub zrealizowanych zadań.</w:t>
      </w:r>
    </w:p>
    <w:p w14:paraId="330DF658" w14:textId="33B17E6B" w:rsidR="00AF07DE" w:rsidRPr="009A5396" w:rsidRDefault="00AF07DE" w:rsidP="00A34111">
      <w:pPr>
        <w:pStyle w:val="Akapitzlist"/>
        <w:numPr>
          <w:ilvl w:val="0"/>
          <w:numId w:val="62"/>
        </w:numPr>
        <w:spacing w:line="360" w:lineRule="auto"/>
        <w:jc w:val="both"/>
        <w:rPr>
          <w:color w:val="auto"/>
          <w:sz w:val="24"/>
          <w:szCs w:val="24"/>
        </w:rPr>
      </w:pPr>
      <w:r w:rsidRPr="00D15F83">
        <w:rPr>
          <w:color w:val="auto"/>
          <w:sz w:val="24"/>
          <w:szCs w:val="24"/>
        </w:rPr>
        <w:t xml:space="preserve">Ostateczny odbiorca wsparcia jest zobowiązany na każdym etapie realizacji zadania </w:t>
      </w:r>
      <w:r w:rsidRPr="00DB1EAB">
        <w:rPr>
          <w:color w:val="auto"/>
          <w:sz w:val="24"/>
          <w:szCs w:val="24"/>
        </w:rPr>
        <w:t xml:space="preserve">oraz w okresie trwałości do przedstawienia </w:t>
      </w:r>
      <w:r w:rsidRPr="009A5396">
        <w:rPr>
          <w:color w:val="000000" w:themeColor="text1"/>
          <w:sz w:val="24"/>
          <w:szCs w:val="24"/>
        </w:rPr>
        <w:t>na żądanie wojewody wyjaśnień, informacji</w:t>
      </w:r>
      <w:r w:rsidR="009A5396">
        <w:rPr>
          <w:color w:val="000000" w:themeColor="text1"/>
          <w:sz w:val="24"/>
          <w:szCs w:val="24"/>
        </w:rPr>
        <w:t>, danych</w:t>
      </w:r>
      <w:r w:rsidRPr="009A5396">
        <w:rPr>
          <w:color w:val="000000" w:themeColor="text1"/>
          <w:sz w:val="24"/>
          <w:szCs w:val="24"/>
        </w:rPr>
        <w:t xml:space="preserve"> i dokumentów dotyczących realizacji zadania podlegającego dofinansowaniu.</w:t>
      </w:r>
    </w:p>
    <w:p w14:paraId="3B4BAEDB" w14:textId="77777777" w:rsidR="009A5396" w:rsidRPr="009725D3" w:rsidRDefault="009A5396" w:rsidP="009A5396">
      <w:pPr>
        <w:pStyle w:val="Akapitzlist"/>
        <w:spacing w:line="360" w:lineRule="auto"/>
        <w:ind w:left="360"/>
        <w:jc w:val="both"/>
        <w:rPr>
          <w:rFonts w:asciiTheme="majorHAnsi" w:eastAsiaTheme="majorEastAsia" w:hAnsiTheme="majorHAnsi" w:cstheme="majorBidi"/>
          <w:color w:val="2F5496" w:themeColor="accent1" w:themeShade="BF"/>
          <w:sz w:val="24"/>
          <w:szCs w:val="24"/>
          <w:lang w:eastAsia="en-US"/>
        </w:rPr>
      </w:pPr>
    </w:p>
    <w:p w14:paraId="0D6C3555" w14:textId="55752FE8" w:rsidR="00AF07DE" w:rsidRPr="00285071" w:rsidRDefault="00AF07DE" w:rsidP="009F772A">
      <w:pPr>
        <w:pStyle w:val="Akapitzlist"/>
        <w:keepNext/>
        <w:keepLines/>
        <w:numPr>
          <w:ilvl w:val="0"/>
          <w:numId w:val="37"/>
        </w:numPr>
        <w:spacing w:before="240" w:after="0" w:line="360" w:lineRule="auto"/>
        <w:jc w:val="both"/>
        <w:outlineLvl w:val="0"/>
        <w:rPr>
          <w:rFonts w:asciiTheme="majorHAnsi" w:eastAsiaTheme="majorEastAsia" w:hAnsiTheme="majorHAnsi" w:cstheme="majorBidi"/>
          <w:color w:val="2F5496" w:themeColor="accent1" w:themeShade="BF"/>
          <w:sz w:val="24"/>
          <w:szCs w:val="24"/>
        </w:rPr>
      </w:pPr>
      <w:bookmarkStart w:id="12" w:name="_Toc212628348"/>
      <w:r w:rsidRPr="009725D3">
        <w:rPr>
          <w:rFonts w:asciiTheme="majorHAnsi" w:eastAsiaTheme="majorEastAsia" w:hAnsiTheme="majorHAnsi" w:cstheme="majorBidi"/>
          <w:color w:val="2F5496" w:themeColor="accent1" w:themeShade="BF"/>
          <w:sz w:val="24"/>
          <w:szCs w:val="24"/>
        </w:rPr>
        <w:t>Sprawozdawczość</w:t>
      </w:r>
      <w:bookmarkEnd w:id="12"/>
    </w:p>
    <w:p w14:paraId="2AA18F22" w14:textId="712027A1" w:rsidR="00AF07DE" w:rsidRPr="00A34111" w:rsidRDefault="00AF07DE" w:rsidP="009A5396">
      <w:pPr>
        <w:pStyle w:val="Akapitzlist"/>
        <w:numPr>
          <w:ilvl w:val="0"/>
          <w:numId w:val="65"/>
        </w:numPr>
        <w:spacing w:line="360" w:lineRule="auto"/>
        <w:jc w:val="both"/>
        <w:rPr>
          <w:color w:val="auto"/>
          <w:sz w:val="24"/>
          <w:szCs w:val="24"/>
        </w:rPr>
      </w:pPr>
      <w:r>
        <w:rPr>
          <w:color w:val="auto"/>
          <w:sz w:val="24"/>
          <w:szCs w:val="24"/>
        </w:rPr>
        <w:t xml:space="preserve">Minister jest zobowiązany do analizy sprawozdań wojewódzkich z realizacji Programu </w:t>
      </w:r>
      <w:r w:rsidR="00646E1B">
        <w:rPr>
          <w:color w:val="auto"/>
          <w:sz w:val="24"/>
          <w:szCs w:val="24"/>
        </w:rPr>
        <w:br/>
      </w:r>
      <w:r w:rsidR="00120355">
        <w:rPr>
          <w:color w:val="auto"/>
          <w:sz w:val="24"/>
          <w:szCs w:val="24"/>
        </w:rPr>
        <w:t>w ramach naboru wniosków</w:t>
      </w:r>
      <w:r w:rsidR="00DB1EAB">
        <w:rPr>
          <w:color w:val="auto"/>
          <w:sz w:val="24"/>
          <w:szCs w:val="24"/>
        </w:rPr>
        <w:t xml:space="preserve"> </w:t>
      </w:r>
      <w:r>
        <w:rPr>
          <w:color w:val="auto"/>
          <w:sz w:val="24"/>
          <w:szCs w:val="24"/>
        </w:rPr>
        <w:t>i sporządzenia sprawozdania zbiorczego z realizacji Programu</w:t>
      </w:r>
      <w:r w:rsidR="00120355">
        <w:rPr>
          <w:color w:val="auto"/>
          <w:sz w:val="24"/>
          <w:szCs w:val="24"/>
        </w:rPr>
        <w:t xml:space="preserve"> w ramach naboru wniosków</w:t>
      </w:r>
      <w:r>
        <w:rPr>
          <w:color w:val="auto"/>
          <w:sz w:val="24"/>
          <w:szCs w:val="24"/>
        </w:rPr>
        <w:t>.</w:t>
      </w:r>
    </w:p>
    <w:p w14:paraId="56FAA743" w14:textId="4AE54342" w:rsidR="00AF07DE" w:rsidRPr="002042B4" w:rsidRDefault="00AF07DE" w:rsidP="009A5396">
      <w:pPr>
        <w:pStyle w:val="Akapitzlist"/>
        <w:numPr>
          <w:ilvl w:val="0"/>
          <w:numId w:val="65"/>
        </w:numPr>
        <w:spacing w:line="360" w:lineRule="auto"/>
        <w:jc w:val="both"/>
        <w:rPr>
          <w:color w:val="auto"/>
          <w:sz w:val="24"/>
          <w:szCs w:val="24"/>
        </w:rPr>
      </w:pPr>
      <w:r>
        <w:rPr>
          <w:color w:val="000000" w:themeColor="text1"/>
          <w:sz w:val="24"/>
          <w:szCs w:val="24"/>
        </w:rPr>
        <w:t>W</w:t>
      </w:r>
      <w:r w:rsidRPr="00A34111">
        <w:rPr>
          <w:color w:val="000000" w:themeColor="text1"/>
          <w:sz w:val="24"/>
          <w:szCs w:val="24"/>
        </w:rPr>
        <w:t xml:space="preserve">ojewoda jest zobowiązany do </w:t>
      </w:r>
      <w:r>
        <w:rPr>
          <w:color w:val="000000" w:themeColor="text1"/>
          <w:sz w:val="24"/>
          <w:szCs w:val="24"/>
        </w:rPr>
        <w:t xml:space="preserve">analizy sprawozdań ostatecznych odbiorców wsparcia </w:t>
      </w:r>
      <w:r w:rsidR="00646E1B">
        <w:rPr>
          <w:color w:val="000000" w:themeColor="text1"/>
          <w:sz w:val="24"/>
          <w:szCs w:val="24"/>
        </w:rPr>
        <w:br/>
      </w:r>
      <w:r>
        <w:rPr>
          <w:color w:val="000000" w:themeColor="text1"/>
          <w:sz w:val="24"/>
          <w:szCs w:val="24"/>
        </w:rPr>
        <w:t>z realizacji Programu</w:t>
      </w:r>
      <w:r w:rsidR="00120355">
        <w:rPr>
          <w:color w:val="000000" w:themeColor="text1"/>
          <w:sz w:val="24"/>
          <w:szCs w:val="24"/>
        </w:rPr>
        <w:t xml:space="preserve"> w ramach naboru wniosków</w:t>
      </w:r>
      <w:r>
        <w:rPr>
          <w:color w:val="000000" w:themeColor="text1"/>
          <w:sz w:val="24"/>
          <w:szCs w:val="24"/>
        </w:rPr>
        <w:t xml:space="preserve"> i </w:t>
      </w:r>
      <w:r w:rsidRPr="00A34111">
        <w:rPr>
          <w:color w:val="000000" w:themeColor="text1"/>
          <w:sz w:val="24"/>
          <w:szCs w:val="24"/>
        </w:rPr>
        <w:t xml:space="preserve">przekazania do Ministerstwa sprawozdania wojewódzkiego z realizacji Programu </w:t>
      </w:r>
      <w:r w:rsidR="00120355">
        <w:rPr>
          <w:color w:val="000000" w:themeColor="text1"/>
          <w:sz w:val="24"/>
          <w:szCs w:val="24"/>
        </w:rPr>
        <w:t xml:space="preserve">w ramach naboru wniosków </w:t>
      </w:r>
      <w:r w:rsidR="00646E1B">
        <w:rPr>
          <w:color w:val="000000" w:themeColor="text1"/>
          <w:sz w:val="24"/>
          <w:szCs w:val="24"/>
        </w:rPr>
        <w:br/>
      </w:r>
      <w:r w:rsidRPr="00A34111">
        <w:rPr>
          <w:color w:val="000000" w:themeColor="text1"/>
          <w:sz w:val="24"/>
          <w:szCs w:val="24"/>
        </w:rPr>
        <w:t>i wykorzystania środków Funduszu Pracy, według wzoru stanowiącego załącznik</w:t>
      </w:r>
      <w:r w:rsidR="007917EC">
        <w:rPr>
          <w:color w:val="000000" w:themeColor="text1"/>
          <w:sz w:val="24"/>
          <w:szCs w:val="24"/>
        </w:rPr>
        <w:t xml:space="preserve"> nr 6</w:t>
      </w:r>
      <w:r w:rsidRPr="00A34111">
        <w:rPr>
          <w:color w:val="000000" w:themeColor="text1"/>
          <w:sz w:val="24"/>
          <w:szCs w:val="24"/>
        </w:rPr>
        <w:t xml:space="preserve"> do Regulaminu. </w:t>
      </w:r>
    </w:p>
    <w:p w14:paraId="6A0AA3F2" w14:textId="77777777" w:rsidR="002042B4" w:rsidRDefault="002042B4" w:rsidP="002042B4">
      <w:pPr>
        <w:pStyle w:val="Akapitzlist"/>
        <w:numPr>
          <w:ilvl w:val="0"/>
          <w:numId w:val="65"/>
        </w:numPr>
        <w:spacing w:line="360" w:lineRule="auto"/>
        <w:jc w:val="both"/>
        <w:rPr>
          <w:color w:val="auto"/>
          <w:sz w:val="24"/>
          <w:szCs w:val="24"/>
        </w:rPr>
      </w:pPr>
      <w:r>
        <w:rPr>
          <w:color w:val="auto"/>
          <w:sz w:val="24"/>
          <w:szCs w:val="24"/>
        </w:rPr>
        <w:t>Ostateczny odbiorca wsparcia jest zobowiązany do złożenia sprawozdania z realizacji Programu w ramach naboru wniosków według wzoru określonego przez wojewodę, stanowiącego załącznik do umowy ws. przekazania dofinansowania.</w:t>
      </w:r>
    </w:p>
    <w:p w14:paraId="74F43B62" w14:textId="4950913C" w:rsidR="00B64008" w:rsidRPr="00285071" w:rsidRDefault="00B64008" w:rsidP="00285071">
      <w:pPr>
        <w:spacing w:line="360" w:lineRule="auto"/>
        <w:jc w:val="both"/>
        <w:rPr>
          <w:sz w:val="24"/>
          <w:szCs w:val="24"/>
        </w:rPr>
      </w:pPr>
    </w:p>
    <w:p w14:paraId="1E530865" w14:textId="5F94A7A0" w:rsidR="00B64008" w:rsidRPr="009A5396" w:rsidRDefault="00B64008" w:rsidP="009A5396">
      <w:pPr>
        <w:pStyle w:val="Akapitzlist"/>
        <w:spacing w:line="360" w:lineRule="auto"/>
        <w:ind w:left="360"/>
        <w:jc w:val="both"/>
        <w:rPr>
          <w:color w:val="auto"/>
          <w:sz w:val="24"/>
          <w:szCs w:val="24"/>
        </w:rPr>
      </w:pPr>
      <w:r>
        <w:rPr>
          <w:color w:val="auto"/>
          <w:sz w:val="24"/>
          <w:szCs w:val="24"/>
        </w:rPr>
        <w:t>Załącznik</w:t>
      </w:r>
      <w:r w:rsidR="009A5160">
        <w:rPr>
          <w:color w:val="auto"/>
          <w:sz w:val="24"/>
          <w:szCs w:val="24"/>
        </w:rPr>
        <w:t xml:space="preserve"> nr 1</w:t>
      </w:r>
      <w:r>
        <w:rPr>
          <w:color w:val="auto"/>
          <w:sz w:val="24"/>
          <w:szCs w:val="24"/>
        </w:rPr>
        <w:t xml:space="preserve"> - </w:t>
      </w:r>
      <w:r w:rsidRPr="009A5396">
        <w:rPr>
          <w:color w:val="000000" w:themeColor="text1"/>
          <w:sz w:val="24"/>
          <w:szCs w:val="24"/>
        </w:rPr>
        <w:t>Wytyczne dotyczące placów zabaw znajdujących się przy żłobkach i klubach dziecięcych</w:t>
      </w:r>
    </w:p>
    <w:sectPr w:rsidR="00B64008" w:rsidRPr="009A5396" w:rsidSect="00B21593">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E8AC6" w14:textId="77777777" w:rsidR="00D773D7" w:rsidRDefault="00D773D7" w:rsidP="00AA5BFB">
      <w:pPr>
        <w:spacing w:after="0" w:line="240" w:lineRule="auto"/>
      </w:pPr>
      <w:r>
        <w:separator/>
      </w:r>
    </w:p>
  </w:endnote>
  <w:endnote w:type="continuationSeparator" w:id="0">
    <w:p w14:paraId="418A964D" w14:textId="77777777" w:rsidR="00D773D7" w:rsidRDefault="00D773D7" w:rsidP="00AA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775805"/>
      <w:docPartObj>
        <w:docPartGallery w:val="Page Numbers (Bottom of Page)"/>
        <w:docPartUnique/>
      </w:docPartObj>
    </w:sdtPr>
    <w:sdtEndPr/>
    <w:sdtContent>
      <w:p w14:paraId="5ACE8843" w14:textId="3D8846DD" w:rsidR="00B21593" w:rsidRDefault="00B21593">
        <w:pPr>
          <w:jc w:val="right"/>
        </w:pPr>
        <w:r>
          <w:fldChar w:fldCharType="begin"/>
        </w:r>
        <w:r>
          <w:instrText>PAGE   \* MERGEFORMAT</w:instrText>
        </w:r>
        <w:r>
          <w:fldChar w:fldCharType="separate"/>
        </w:r>
        <w:r w:rsidR="00342D2A">
          <w:rPr>
            <w:noProof/>
          </w:rPr>
          <w:t>8</w:t>
        </w:r>
        <w:r>
          <w:fldChar w:fldCharType="end"/>
        </w:r>
      </w:p>
    </w:sdtContent>
  </w:sdt>
  <w:p w14:paraId="404E55D8" w14:textId="77777777" w:rsidR="00B21593" w:rsidRDefault="00B215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65CDA" w14:textId="77777777" w:rsidR="00D773D7" w:rsidRDefault="00D773D7" w:rsidP="00AA5BFB">
      <w:pPr>
        <w:spacing w:after="0" w:line="240" w:lineRule="auto"/>
      </w:pPr>
      <w:r>
        <w:separator/>
      </w:r>
    </w:p>
  </w:footnote>
  <w:footnote w:type="continuationSeparator" w:id="0">
    <w:p w14:paraId="75F903B1" w14:textId="77777777" w:rsidR="00D773D7" w:rsidRDefault="00D773D7" w:rsidP="00AA5BFB">
      <w:pPr>
        <w:spacing w:after="0" w:line="240" w:lineRule="auto"/>
      </w:pPr>
      <w:r>
        <w:continuationSeparator/>
      </w:r>
    </w:p>
  </w:footnote>
  <w:footnote w:id="1">
    <w:p w14:paraId="57BEF241" w14:textId="2DEEE14E" w:rsidR="00C523B2" w:rsidRDefault="00C523B2">
      <w:pPr>
        <w:pStyle w:val="Tekstprzypisudolnego"/>
      </w:pPr>
      <w:r>
        <w:rPr>
          <w:rStyle w:val="Odwoanieprzypisudolnego"/>
        </w:rPr>
        <w:footnoteRef/>
      </w:r>
      <w:r>
        <w:t xml:space="preserve"> </w:t>
      </w:r>
      <w:r w:rsidRPr="00C523B2">
        <w:rPr>
          <w:rFonts w:asciiTheme="minorHAnsi" w:eastAsiaTheme="minorHAnsi" w:hAnsiTheme="minorHAnsi" w:cstheme="minorHAnsi"/>
          <w:lang w:eastAsia="en-US"/>
        </w:rPr>
        <w:t xml:space="preserve">Dane pochodzą ze </w:t>
      </w:r>
      <w:r w:rsidR="00D63EB9">
        <w:rPr>
          <w:rFonts w:asciiTheme="minorHAnsi" w:eastAsiaTheme="minorHAnsi" w:hAnsiTheme="minorHAnsi" w:cstheme="minorHAnsi"/>
          <w:lang w:eastAsia="en-US"/>
        </w:rPr>
        <w:t>Sprawozdania Rady Ministrów z realizacji ustawy z dnia 4 lutego 2011 r. o opiece nad dziećmi w wieku do lat 3 w 2024 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39B"/>
    <w:multiLevelType w:val="multilevel"/>
    <w:tmpl w:val="AF34099E"/>
    <w:styleLink w:val="Biecalist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E7E79"/>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C40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EE72D7"/>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E2E2F"/>
    <w:multiLevelType w:val="hybridMultilevel"/>
    <w:tmpl w:val="0AEC59DE"/>
    <w:lvl w:ilvl="0" w:tplc="9956E0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C105E1"/>
    <w:multiLevelType w:val="multilevel"/>
    <w:tmpl w:val="5EB0DF2C"/>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3D46670"/>
    <w:multiLevelType w:val="hybridMultilevel"/>
    <w:tmpl w:val="91482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3268C1"/>
    <w:multiLevelType w:val="hybridMultilevel"/>
    <w:tmpl w:val="78C6C7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053CD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5F1F0F"/>
    <w:multiLevelType w:val="hybridMultilevel"/>
    <w:tmpl w:val="8F2E5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4D2CAC"/>
    <w:multiLevelType w:val="hybridMultilevel"/>
    <w:tmpl w:val="3FF4E7C8"/>
    <w:lvl w:ilvl="0" w:tplc="8D30DB0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81C3A"/>
    <w:multiLevelType w:val="hybridMultilevel"/>
    <w:tmpl w:val="0466F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7C7FED"/>
    <w:multiLevelType w:val="hybridMultilevel"/>
    <w:tmpl w:val="35683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A792B"/>
    <w:multiLevelType w:val="hybridMultilevel"/>
    <w:tmpl w:val="36582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5039F0"/>
    <w:multiLevelType w:val="multilevel"/>
    <w:tmpl w:val="F21E06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1D770C"/>
    <w:multiLevelType w:val="multilevel"/>
    <w:tmpl w:val="C68EE6D0"/>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23035C0D"/>
    <w:multiLevelType w:val="multilevel"/>
    <w:tmpl w:val="45DA299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4E76F5C"/>
    <w:multiLevelType w:val="hybridMultilevel"/>
    <w:tmpl w:val="86EEC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0A2886"/>
    <w:multiLevelType w:val="multilevel"/>
    <w:tmpl w:val="57F8493C"/>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933C84"/>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F4450D"/>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620A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2" w15:restartNumberingAfterBreak="0">
    <w:nsid w:val="29665C48"/>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845619"/>
    <w:multiLevelType w:val="multilevel"/>
    <w:tmpl w:val="C68EE6D0"/>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2C817CA9"/>
    <w:multiLevelType w:val="hybridMultilevel"/>
    <w:tmpl w:val="9D44E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DD64BD"/>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EE6D51"/>
    <w:multiLevelType w:val="hybridMultilevel"/>
    <w:tmpl w:val="D2EE7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FE51A2"/>
    <w:multiLevelType w:val="multilevel"/>
    <w:tmpl w:val="7B62FC0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E677413"/>
    <w:multiLevelType w:val="hybridMultilevel"/>
    <w:tmpl w:val="8520A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CE5FC9"/>
    <w:multiLevelType w:val="hybridMultilevel"/>
    <w:tmpl w:val="2EDE8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8877A5"/>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6004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062E59"/>
    <w:multiLevelType w:val="hybridMultilevel"/>
    <w:tmpl w:val="391C6B2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00674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E404A0"/>
    <w:multiLevelType w:val="hybridMultilevel"/>
    <w:tmpl w:val="7EFC2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69051A"/>
    <w:multiLevelType w:val="hybridMultilevel"/>
    <w:tmpl w:val="753E34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B5941"/>
    <w:multiLevelType w:val="hybridMultilevel"/>
    <w:tmpl w:val="4CC235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BD708D"/>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BE0642"/>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1E06E93"/>
    <w:multiLevelType w:val="hybridMultilevel"/>
    <w:tmpl w:val="C2A27DD4"/>
    <w:lvl w:ilvl="0" w:tplc="04150017">
      <w:start w:val="1"/>
      <w:numFmt w:val="lowerLetter"/>
      <w:lvlText w:val="%1)"/>
      <w:lvlJc w:val="left"/>
      <w:pPr>
        <w:ind w:left="1068" w:hanging="360"/>
      </w:pPr>
      <w:rPr>
        <w:rFonts w:hint="default"/>
      </w:rPr>
    </w:lvl>
    <w:lvl w:ilvl="1" w:tplc="C5CEE5C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4381005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4D73DAC"/>
    <w:multiLevelType w:val="multilevel"/>
    <w:tmpl w:val="86A27342"/>
    <w:lvl w:ilvl="0">
      <w:start w:val="8"/>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1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2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7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8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45230E09"/>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6C53F6"/>
    <w:multiLevelType w:val="hybridMultilevel"/>
    <w:tmpl w:val="93BE6332"/>
    <w:lvl w:ilvl="0" w:tplc="ED10FCF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6A4EA5"/>
    <w:multiLevelType w:val="hybridMultilevel"/>
    <w:tmpl w:val="86EEC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B13F1C"/>
    <w:multiLevelType w:val="hybridMultilevel"/>
    <w:tmpl w:val="21AAD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B32C1A"/>
    <w:multiLevelType w:val="hybridMultilevel"/>
    <w:tmpl w:val="15D044CE"/>
    <w:lvl w:ilvl="0" w:tplc="00286BD0">
      <w:start w:val="1"/>
      <w:numFmt w:val="decimal"/>
      <w:lvlText w:val="%1."/>
      <w:lvlJc w:val="left"/>
      <w:pPr>
        <w:ind w:left="360" w:hanging="360"/>
      </w:pPr>
      <w:rPr>
        <w:rFonts w:hint="default"/>
        <w:color w:val="000000" w:themeColor="text1"/>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F804F3"/>
    <w:multiLevelType w:val="hybridMultilevel"/>
    <w:tmpl w:val="081439F0"/>
    <w:lvl w:ilvl="0" w:tplc="A00674D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A00674D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DC40F6D"/>
    <w:multiLevelType w:val="multilevel"/>
    <w:tmpl w:val="C68EE6D0"/>
    <w:lvl w:ilvl="0">
      <w:start w:val="1"/>
      <w:numFmt w:val="lowerLetter"/>
      <w:lvlText w:val="%1)"/>
      <w:lvlJc w:val="left"/>
      <w:pPr>
        <w:ind w:left="720" w:hanging="360"/>
      </w:pPr>
    </w:lvl>
    <w:lvl w:ilvl="1">
      <w:start w:val="1"/>
      <w:numFmt w:val="decimal"/>
      <w:lvlText w:val="%2)"/>
      <w:lvlJc w:val="left"/>
      <w:pPr>
        <w:ind w:left="1152" w:hanging="432"/>
      </w:pPr>
      <w:rPr>
        <w:rFonts w:asciiTheme="minorHAnsi" w:eastAsiaTheme="minorHAnsi" w:hAnsiTheme="minorHAnsi" w:cstheme="minorBidi"/>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4F1F2803"/>
    <w:multiLevelType w:val="hybridMultilevel"/>
    <w:tmpl w:val="8176120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503971EA"/>
    <w:multiLevelType w:val="hybridMultilevel"/>
    <w:tmpl w:val="1B38B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6E4F55"/>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3249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4A31FB8"/>
    <w:multiLevelType w:val="multilevel"/>
    <w:tmpl w:val="6ACA64C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65A52C87"/>
    <w:multiLevelType w:val="hybridMultilevel"/>
    <w:tmpl w:val="DD4A09C8"/>
    <w:lvl w:ilvl="0" w:tplc="19A2CD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8E6C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92B6C34"/>
    <w:multiLevelType w:val="multilevel"/>
    <w:tmpl w:val="96909A0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B7A76B7"/>
    <w:multiLevelType w:val="hybridMultilevel"/>
    <w:tmpl w:val="8424CE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3572F8"/>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D324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6F1519A"/>
    <w:multiLevelType w:val="hybridMultilevel"/>
    <w:tmpl w:val="499C4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2B6867"/>
    <w:multiLevelType w:val="hybridMultilevel"/>
    <w:tmpl w:val="E7FE79FE"/>
    <w:lvl w:ilvl="0" w:tplc="7EEECECE">
      <w:start w:val="1"/>
      <w:numFmt w:val="decimal"/>
      <w:lvlText w:val="%1."/>
      <w:lvlJc w:val="left"/>
      <w:pPr>
        <w:tabs>
          <w:tab w:val="num" w:pos="360"/>
        </w:tabs>
        <w:ind w:left="340" w:hanging="340"/>
      </w:pPr>
      <w:rPr>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796310D2"/>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CEB2316"/>
    <w:multiLevelType w:val="hybridMultilevel"/>
    <w:tmpl w:val="C98A68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4D40A8"/>
    <w:multiLevelType w:val="hybridMultilevel"/>
    <w:tmpl w:val="2CD410A6"/>
    <w:lvl w:ilvl="0" w:tplc="09B0E066">
      <w:start w:val="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7E316424"/>
    <w:multiLevelType w:val="hybridMultilevel"/>
    <w:tmpl w:val="01B03F72"/>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E78256C"/>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8"/>
  </w:num>
  <w:num w:numId="3">
    <w:abstractNumId w:val="58"/>
  </w:num>
  <w:num w:numId="4">
    <w:abstractNumId w:val="31"/>
  </w:num>
  <w:num w:numId="5">
    <w:abstractNumId w:val="51"/>
  </w:num>
  <w:num w:numId="6">
    <w:abstractNumId w:val="22"/>
  </w:num>
  <w:num w:numId="7">
    <w:abstractNumId w:val="39"/>
  </w:num>
  <w:num w:numId="8">
    <w:abstractNumId w:val="55"/>
  </w:num>
  <w:num w:numId="9">
    <w:abstractNumId w:val="16"/>
  </w:num>
  <w:num w:numId="10">
    <w:abstractNumId w:val="52"/>
  </w:num>
  <w:num w:numId="11">
    <w:abstractNumId w:val="54"/>
  </w:num>
  <w:num w:numId="12">
    <w:abstractNumId w:val="9"/>
  </w:num>
  <w:num w:numId="13">
    <w:abstractNumId w:val="5"/>
  </w:num>
  <w:num w:numId="14">
    <w:abstractNumId w:val="42"/>
  </w:num>
  <w:num w:numId="15">
    <w:abstractNumId w:val="32"/>
  </w:num>
  <w:num w:numId="16">
    <w:abstractNumId w:val="61"/>
  </w:num>
  <w:num w:numId="17">
    <w:abstractNumId w:val="3"/>
  </w:num>
  <w:num w:numId="18">
    <w:abstractNumId w:val="62"/>
  </w:num>
  <w:num w:numId="19">
    <w:abstractNumId w:val="15"/>
  </w:num>
  <w:num w:numId="20">
    <w:abstractNumId w:val="25"/>
  </w:num>
  <w:num w:numId="21">
    <w:abstractNumId w:val="47"/>
  </w:num>
  <w:num w:numId="22">
    <w:abstractNumId w:val="36"/>
  </w:num>
  <w:num w:numId="23">
    <w:abstractNumId w:val="44"/>
  </w:num>
  <w:num w:numId="24">
    <w:abstractNumId w:val="57"/>
  </w:num>
  <w:num w:numId="25">
    <w:abstractNumId w:val="41"/>
  </w:num>
  <w:num w:numId="26">
    <w:abstractNumId w:val="34"/>
  </w:num>
  <w:num w:numId="27">
    <w:abstractNumId w:val="56"/>
  </w:num>
  <w:num w:numId="28">
    <w:abstractNumId w:val="24"/>
  </w:num>
  <w:num w:numId="29">
    <w:abstractNumId w:val="37"/>
  </w:num>
  <w:num w:numId="30">
    <w:abstractNumId w:val="20"/>
  </w:num>
  <w:num w:numId="31">
    <w:abstractNumId w:val="50"/>
  </w:num>
  <w:num w:numId="32">
    <w:abstractNumId w:val="1"/>
  </w:num>
  <w:num w:numId="33">
    <w:abstractNumId w:val="30"/>
  </w:num>
  <w:num w:numId="34">
    <w:abstractNumId w:val="18"/>
  </w:num>
  <w:num w:numId="35">
    <w:abstractNumId w:val="65"/>
  </w:num>
  <w:num w:numId="36">
    <w:abstractNumId w:val="23"/>
  </w:num>
  <w:num w:numId="37">
    <w:abstractNumId w:val="14"/>
  </w:num>
  <w:num w:numId="38">
    <w:abstractNumId w:val="11"/>
  </w:num>
  <w:num w:numId="39">
    <w:abstractNumId w:val="27"/>
  </w:num>
  <w:num w:numId="40">
    <w:abstractNumId w:val="29"/>
  </w:num>
  <w:num w:numId="41">
    <w:abstractNumId w:val="2"/>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64"/>
  </w:num>
  <w:num w:numId="45">
    <w:abstractNumId w:val="38"/>
  </w:num>
  <w:num w:numId="46">
    <w:abstractNumId w:val="33"/>
  </w:num>
  <w:num w:numId="47">
    <w:abstractNumId w:val="17"/>
  </w:num>
  <w:num w:numId="48">
    <w:abstractNumId w:val="12"/>
  </w:num>
  <w:num w:numId="49">
    <w:abstractNumId w:val="59"/>
  </w:num>
  <w:num w:numId="50">
    <w:abstractNumId w:val="6"/>
  </w:num>
  <w:num w:numId="51">
    <w:abstractNumId w:val="40"/>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46"/>
  </w:num>
  <w:num w:numId="54">
    <w:abstractNumId w:val="48"/>
  </w:num>
  <w:num w:numId="55">
    <w:abstractNumId w:val="43"/>
  </w:num>
  <w:num w:numId="56">
    <w:abstractNumId w:val="28"/>
  </w:num>
  <w:num w:numId="57">
    <w:abstractNumId w:val="35"/>
  </w:num>
  <w:num w:numId="58">
    <w:abstractNumId w:val="13"/>
  </w:num>
  <w:num w:numId="59">
    <w:abstractNumId w:val="7"/>
  </w:num>
  <w:num w:numId="60">
    <w:abstractNumId w:val="26"/>
  </w:num>
  <w:num w:numId="61">
    <w:abstractNumId w:val="49"/>
  </w:num>
  <w:num w:numId="62">
    <w:abstractNumId w:val="45"/>
  </w:num>
  <w:num w:numId="63">
    <w:abstractNumId w:val="19"/>
  </w:num>
  <w:num w:numId="64">
    <w:abstractNumId w:val="63"/>
  </w:num>
  <w:num w:numId="65">
    <w:abstractNumId w:val="53"/>
  </w:num>
  <w:num w:numId="66">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FB"/>
    <w:rsid w:val="00007992"/>
    <w:rsid w:val="0001115E"/>
    <w:rsid w:val="00014181"/>
    <w:rsid w:val="000265B9"/>
    <w:rsid w:val="0002683A"/>
    <w:rsid w:val="00031140"/>
    <w:rsid w:val="000372C3"/>
    <w:rsid w:val="00043B49"/>
    <w:rsid w:val="0004691B"/>
    <w:rsid w:val="00046C77"/>
    <w:rsid w:val="0005013F"/>
    <w:rsid w:val="00053D6A"/>
    <w:rsid w:val="00055847"/>
    <w:rsid w:val="000610CC"/>
    <w:rsid w:val="000637F0"/>
    <w:rsid w:val="00066E09"/>
    <w:rsid w:val="00072121"/>
    <w:rsid w:val="0007322E"/>
    <w:rsid w:val="00073DBE"/>
    <w:rsid w:val="00085A02"/>
    <w:rsid w:val="00093D83"/>
    <w:rsid w:val="00093F9D"/>
    <w:rsid w:val="00094059"/>
    <w:rsid w:val="0009596C"/>
    <w:rsid w:val="00096CF0"/>
    <w:rsid w:val="000A0077"/>
    <w:rsid w:val="000A58B5"/>
    <w:rsid w:val="000A6894"/>
    <w:rsid w:val="000B2A07"/>
    <w:rsid w:val="000B3FE6"/>
    <w:rsid w:val="000B70A5"/>
    <w:rsid w:val="000B7220"/>
    <w:rsid w:val="000C1350"/>
    <w:rsid w:val="000C7A0D"/>
    <w:rsid w:val="000D07E7"/>
    <w:rsid w:val="000D0A15"/>
    <w:rsid w:val="000D7AEA"/>
    <w:rsid w:val="000E2B6A"/>
    <w:rsid w:val="000E2FA1"/>
    <w:rsid w:val="000E44E2"/>
    <w:rsid w:val="000E651B"/>
    <w:rsid w:val="000E74B5"/>
    <w:rsid w:val="000F11D0"/>
    <w:rsid w:val="000F31F9"/>
    <w:rsid w:val="0011652C"/>
    <w:rsid w:val="00116978"/>
    <w:rsid w:val="00117A25"/>
    <w:rsid w:val="00120355"/>
    <w:rsid w:val="00122915"/>
    <w:rsid w:val="001265E5"/>
    <w:rsid w:val="0013431D"/>
    <w:rsid w:val="00140993"/>
    <w:rsid w:val="0014341D"/>
    <w:rsid w:val="001439EB"/>
    <w:rsid w:val="00143B1F"/>
    <w:rsid w:val="00146521"/>
    <w:rsid w:val="0015720E"/>
    <w:rsid w:val="00165A19"/>
    <w:rsid w:val="00170455"/>
    <w:rsid w:val="001709F5"/>
    <w:rsid w:val="00174A68"/>
    <w:rsid w:val="00176A13"/>
    <w:rsid w:val="0018720B"/>
    <w:rsid w:val="00187460"/>
    <w:rsid w:val="0018790E"/>
    <w:rsid w:val="001966CA"/>
    <w:rsid w:val="00197A43"/>
    <w:rsid w:val="001A0B5B"/>
    <w:rsid w:val="001A1077"/>
    <w:rsid w:val="001A1AA6"/>
    <w:rsid w:val="001A5077"/>
    <w:rsid w:val="001B3C15"/>
    <w:rsid w:val="001C002E"/>
    <w:rsid w:val="001C0853"/>
    <w:rsid w:val="001C1ADF"/>
    <w:rsid w:val="001C35B5"/>
    <w:rsid w:val="001D677F"/>
    <w:rsid w:val="001D70C9"/>
    <w:rsid w:val="001D7520"/>
    <w:rsid w:val="001E0750"/>
    <w:rsid w:val="001E0F05"/>
    <w:rsid w:val="001E6767"/>
    <w:rsid w:val="001E7031"/>
    <w:rsid w:val="001F2932"/>
    <w:rsid w:val="001F36BC"/>
    <w:rsid w:val="001F455C"/>
    <w:rsid w:val="001F502A"/>
    <w:rsid w:val="00202E1D"/>
    <w:rsid w:val="00203039"/>
    <w:rsid w:val="002042B4"/>
    <w:rsid w:val="00207B0F"/>
    <w:rsid w:val="0021004F"/>
    <w:rsid w:val="00212BD1"/>
    <w:rsid w:val="002179A8"/>
    <w:rsid w:val="00233F98"/>
    <w:rsid w:val="00234E92"/>
    <w:rsid w:val="00234F0C"/>
    <w:rsid w:val="002359E9"/>
    <w:rsid w:val="00241890"/>
    <w:rsid w:val="00242043"/>
    <w:rsid w:val="00243964"/>
    <w:rsid w:val="00244D3E"/>
    <w:rsid w:val="00245B99"/>
    <w:rsid w:val="00246215"/>
    <w:rsid w:val="00246863"/>
    <w:rsid w:val="002619E2"/>
    <w:rsid w:val="002657AB"/>
    <w:rsid w:val="002675B8"/>
    <w:rsid w:val="00271952"/>
    <w:rsid w:val="002740EC"/>
    <w:rsid w:val="0027504F"/>
    <w:rsid w:val="0027714E"/>
    <w:rsid w:val="00285071"/>
    <w:rsid w:val="00287A2F"/>
    <w:rsid w:val="00292639"/>
    <w:rsid w:val="00292EAB"/>
    <w:rsid w:val="0029448C"/>
    <w:rsid w:val="002A3264"/>
    <w:rsid w:val="002A3FBD"/>
    <w:rsid w:val="002A4115"/>
    <w:rsid w:val="002A465A"/>
    <w:rsid w:val="002A5170"/>
    <w:rsid w:val="002B24A5"/>
    <w:rsid w:val="002B61DE"/>
    <w:rsid w:val="002B699C"/>
    <w:rsid w:val="002C0A94"/>
    <w:rsid w:val="002C1985"/>
    <w:rsid w:val="002C61C5"/>
    <w:rsid w:val="002D1723"/>
    <w:rsid w:val="002D423A"/>
    <w:rsid w:val="002D54EC"/>
    <w:rsid w:val="002E239F"/>
    <w:rsid w:val="002E34D7"/>
    <w:rsid w:val="002E7132"/>
    <w:rsid w:val="002F1990"/>
    <w:rsid w:val="002F1F63"/>
    <w:rsid w:val="002F2D1A"/>
    <w:rsid w:val="0030213F"/>
    <w:rsid w:val="003026E6"/>
    <w:rsid w:val="00302A54"/>
    <w:rsid w:val="0030564F"/>
    <w:rsid w:val="00306E6D"/>
    <w:rsid w:val="00315AF2"/>
    <w:rsid w:val="0031633B"/>
    <w:rsid w:val="0031635F"/>
    <w:rsid w:val="0031677E"/>
    <w:rsid w:val="00326227"/>
    <w:rsid w:val="00326E91"/>
    <w:rsid w:val="003274A8"/>
    <w:rsid w:val="00332AA3"/>
    <w:rsid w:val="00334BBD"/>
    <w:rsid w:val="00335CAE"/>
    <w:rsid w:val="0033667E"/>
    <w:rsid w:val="003378D2"/>
    <w:rsid w:val="00341577"/>
    <w:rsid w:val="00342D2A"/>
    <w:rsid w:val="003448C2"/>
    <w:rsid w:val="003450CC"/>
    <w:rsid w:val="003466C3"/>
    <w:rsid w:val="00352AB1"/>
    <w:rsid w:val="003546A0"/>
    <w:rsid w:val="00355B9E"/>
    <w:rsid w:val="00364055"/>
    <w:rsid w:val="00364B76"/>
    <w:rsid w:val="00366060"/>
    <w:rsid w:val="00366677"/>
    <w:rsid w:val="00372CEC"/>
    <w:rsid w:val="00375F41"/>
    <w:rsid w:val="00376B2E"/>
    <w:rsid w:val="0038060B"/>
    <w:rsid w:val="00394904"/>
    <w:rsid w:val="00396921"/>
    <w:rsid w:val="00397918"/>
    <w:rsid w:val="003A09A6"/>
    <w:rsid w:val="003A2CC2"/>
    <w:rsid w:val="003A313C"/>
    <w:rsid w:val="003A3C43"/>
    <w:rsid w:val="003A743D"/>
    <w:rsid w:val="003B186B"/>
    <w:rsid w:val="003B268A"/>
    <w:rsid w:val="003B7E63"/>
    <w:rsid w:val="003C222B"/>
    <w:rsid w:val="003C2564"/>
    <w:rsid w:val="003C26F4"/>
    <w:rsid w:val="003C2717"/>
    <w:rsid w:val="003C34DC"/>
    <w:rsid w:val="003C5737"/>
    <w:rsid w:val="003C7786"/>
    <w:rsid w:val="003D1C2A"/>
    <w:rsid w:val="003D2C68"/>
    <w:rsid w:val="003D3590"/>
    <w:rsid w:val="003D5450"/>
    <w:rsid w:val="003E20AC"/>
    <w:rsid w:val="003E3B9A"/>
    <w:rsid w:val="003E611A"/>
    <w:rsid w:val="003E75D0"/>
    <w:rsid w:val="003E77D8"/>
    <w:rsid w:val="003E7D30"/>
    <w:rsid w:val="003F014B"/>
    <w:rsid w:val="003F05E1"/>
    <w:rsid w:val="003F09CA"/>
    <w:rsid w:val="003F78AA"/>
    <w:rsid w:val="00403F43"/>
    <w:rsid w:val="00405C0A"/>
    <w:rsid w:val="0041086C"/>
    <w:rsid w:val="00410EED"/>
    <w:rsid w:val="00412DFA"/>
    <w:rsid w:val="0042032F"/>
    <w:rsid w:val="00420DD7"/>
    <w:rsid w:val="00421EE8"/>
    <w:rsid w:val="004242D5"/>
    <w:rsid w:val="00424DFB"/>
    <w:rsid w:val="004262C5"/>
    <w:rsid w:val="0043065A"/>
    <w:rsid w:val="004335C2"/>
    <w:rsid w:val="004414C1"/>
    <w:rsid w:val="00446BF9"/>
    <w:rsid w:val="00453408"/>
    <w:rsid w:val="004619B9"/>
    <w:rsid w:val="00462FE0"/>
    <w:rsid w:val="00463B87"/>
    <w:rsid w:val="00463CF0"/>
    <w:rsid w:val="00472DA6"/>
    <w:rsid w:val="004764D3"/>
    <w:rsid w:val="00477CE5"/>
    <w:rsid w:val="00480F53"/>
    <w:rsid w:val="0048182D"/>
    <w:rsid w:val="00484219"/>
    <w:rsid w:val="00485A44"/>
    <w:rsid w:val="00486DA6"/>
    <w:rsid w:val="00490B15"/>
    <w:rsid w:val="00492EF9"/>
    <w:rsid w:val="00494107"/>
    <w:rsid w:val="00496799"/>
    <w:rsid w:val="004A11E5"/>
    <w:rsid w:val="004A22C1"/>
    <w:rsid w:val="004A26DF"/>
    <w:rsid w:val="004A2ADA"/>
    <w:rsid w:val="004A2D5A"/>
    <w:rsid w:val="004A4E93"/>
    <w:rsid w:val="004B4662"/>
    <w:rsid w:val="004C3C06"/>
    <w:rsid w:val="004E03A4"/>
    <w:rsid w:val="004E06F1"/>
    <w:rsid w:val="004E120E"/>
    <w:rsid w:val="004E3BB6"/>
    <w:rsid w:val="004E4D03"/>
    <w:rsid w:val="004E6202"/>
    <w:rsid w:val="004E6BA3"/>
    <w:rsid w:val="004F3F14"/>
    <w:rsid w:val="004F5CF8"/>
    <w:rsid w:val="00503FB1"/>
    <w:rsid w:val="00512FF8"/>
    <w:rsid w:val="00513B68"/>
    <w:rsid w:val="0052389F"/>
    <w:rsid w:val="00525BBD"/>
    <w:rsid w:val="005344C4"/>
    <w:rsid w:val="00536C1F"/>
    <w:rsid w:val="00537A20"/>
    <w:rsid w:val="00537B3E"/>
    <w:rsid w:val="00543F08"/>
    <w:rsid w:val="005509FC"/>
    <w:rsid w:val="0055477A"/>
    <w:rsid w:val="00554A44"/>
    <w:rsid w:val="00556283"/>
    <w:rsid w:val="00561BC2"/>
    <w:rsid w:val="005629AF"/>
    <w:rsid w:val="005670FE"/>
    <w:rsid w:val="005671B2"/>
    <w:rsid w:val="0057502C"/>
    <w:rsid w:val="0058103C"/>
    <w:rsid w:val="00582BD2"/>
    <w:rsid w:val="00586313"/>
    <w:rsid w:val="00586BE5"/>
    <w:rsid w:val="0058740E"/>
    <w:rsid w:val="0059168C"/>
    <w:rsid w:val="005926B9"/>
    <w:rsid w:val="00595217"/>
    <w:rsid w:val="00596C49"/>
    <w:rsid w:val="005A25F4"/>
    <w:rsid w:val="005A2C1A"/>
    <w:rsid w:val="005A2FC4"/>
    <w:rsid w:val="005A61E9"/>
    <w:rsid w:val="005A6833"/>
    <w:rsid w:val="005A6995"/>
    <w:rsid w:val="005B164A"/>
    <w:rsid w:val="005B33F0"/>
    <w:rsid w:val="005B6A40"/>
    <w:rsid w:val="005C20C0"/>
    <w:rsid w:val="005C27BC"/>
    <w:rsid w:val="005D5D45"/>
    <w:rsid w:val="005E2084"/>
    <w:rsid w:val="005E3F44"/>
    <w:rsid w:val="005E50C8"/>
    <w:rsid w:val="005F00FB"/>
    <w:rsid w:val="005F2C66"/>
    <w:rsid w:val="005F55BB"/>
    <w:rsid w:val="00600E74"/>
    <w:rsid w:val="0060149F"/>
    <w:rsid w:val="00603B7A"/>
    <w:rsid w:val="00604548"/>
    <w:rsid w:val="006106B6"/>
    <w:rsid w:val="0061196B"/>
    <w:rsid w:val="00612AD5"/>
    <w:rsid w:val="00620349"/>
    <w:rsid w:val="0062177D"/>
    <w:rsid w:val="0062427A"/>
    <w:rsid w:val="00627CA4"/>
    <w:rsid w:val="00627DA6"/>
    <w:rsid w:val="00637A86"/>
    <w:rsid w:val="00641A66"/>
    <w:rsid w:val="006437B4"/>
    <w:rsid w:val="00646E1B"/>
    <w:rsid w:val="00646FC1"/>
    <w:rsid w:val="006513A3"/>
    <w:rsid w:val="00656775"/>
    <w:rsid w:val="006635C6"/>
    <w:rsid w:val="00667992"/>
    <w:rsid w:val="00667E87"/>
    <w:rsid w:val="0067169A"/>
    <w:rsid w:val="00672775"/>
    <w:rsid w:val="00673F93"/>
    <w:rsid w:val="00682EBD"/>
    <w:rsid w:val="006914B0"/>
    <w:rsid w:val="006A3DD3"/>
    <w:rsid w:val="006A400A"/>
    <w:rsid w:val="006A6662"/>
    <w:rsid w:val="006A6A60"/>
    <w:rsid w:val="006B22ED"/>
    <w:rsid w:val="006B2B92"/>
    <w:rsid w:val="006B55B2"/>
    <w:rsid w:val="006C0222"/>
    <w:rsid w:val="006C2AC1"/>
    <w:rsid w:val="006C53D4"/>
    <w:rsid w:val="006D09D8"/>
    <w:rsid w:val="006D282C"/>
    <w:rsid w:val="006D32DB"/>
    <w:rsid w:val="006D4704"/>
    <w:rsid w:val="006E2435"/>
    <w:rsid w:val="006E4725"/>
    <w:rsid w:val="006F0900"/>
    <w:rsid w:val="006F1A2D"/>
    <w:rsid w:val="006F2722"/>
    <w:rsid w:val="00705983"/>
    <w:rsid w:val="00706B34"/>
    <w:rsid w:val="0071150D"/>
    <w:rsid w:val="007174C6"/>
    <w:rsid w:val="00720B45"/>
    <w:rsid w:val="007223C0"/>
    <w:rsid w:val="00731611"/>
    <w:rsid w:val="00732C0A"/>
    <w:rsid w:val="00740E7E"/>
    <w:rsid w:val="00740F33"/>
    <w:rsid w:val="007439B5"/>
    <w:rsid w:val="00743F3B"/>
    <w:rsid w:val="00747D22"/>
    <w:rsid w:val="00751807"/>
    <w:rsid w:val="00752D01"/>
    <w:rsid w:val="007612AE"/>
    <w:rsid w:val="00762E82"/>
    <w:rsid w:val="007632A0"/>
    <w:rsid w:val="00763D31"/>
    <w:rsid w:val="007702ED"/>
    <w:rsid w:val="00770B8B"/>
    <w:rsid w:val="00772552"/>
    <w:rsid w:val="00784087"/>
    <w:rsid w:val="00784DE1"/>
    <w:rsid w:val="00786D5B"/>
    <w:rsid w:val="007871F5"/>
    <w:rsid w:val="00791069"/>
    <w:rsid w:val="007917EC"/>
    <w:rsid w:val="00791F4E"/>
    <w:rsid w:val="00793D84"/>
    <w:rsid w:val="00797142"/>
    <w:rsid w:val="00797370"/>
    <w:rsid w:val="007B75E1"/>
    <w:rsid w:val="007C01DC"/>
    <w:rsid w:val="007C1A68"/>
    <w:rsid w:val="007C604F"/>
    <w:rsid w:val="007C6409"/>
    <w:rsid w:val="007C77D4"/>
    <w:rsid w:val="007D1EE8"/>
    <w:rsid w:val="007D4D13"/>
    <w:rsid w:val="007D4DE3"/>
    <w:rsid w:val="007E238E"/>
    <w:rsid w:val="007E2D7F"/>
    <w:rsid w:val="007E6EA4"/>
    <w:rsid w:val="007E70AE"/>
    <w:rsid w:val="007F53DF"/>
    <w:rsid w:val="007F78B9"/>
    <w:rsid w:val="00810A1B"/>
    <w:rsid w:val="008160B8"/>
    <w:rsid w:val="008172A1"/>
    <w:rsid w:val="0082033E"/>
    <w:rsid w:val="00820D6C"/>
    <w:rsid w:val="00824C21"/>
    <w:rsid w:val="00826660"/>
    <w:rsid w:val="00826D97"/>
    <w:rsid w:val="008306BE"/>
    <w:rsid w:val="00831233"/>
    <w:rsid w:val="00831480"/>
    <w:rsid w:val="00835253"/>
    <w:rsid w:val="00836212"/>
    <w:rsid w:val="00843C22"/>
    <w:rsid w:val="00844721"/>
    <w:rsid w:val="008448C5"/>
    <w:rsid w:val="00844EA9"/>
    <w:rsid w:val="00852EF4"/>
    <w:rsid w:val="00853DC4"/>
    <w:rsid w:val="00861542"/>
    <w:rsid w:val="00867859"/>
    <w:rsid w:val="0087093E"/>
    <w:rsid w:val="0087495E"/>
    <w:rsid w:val="00874D33"/>
    <w:rsid w:val="008773A5"/>
    <w:rsid w:val="008808BB"/>
    <w:rsid w:val="00881C3A"/>
    <w:rsid w:val="00881F2B"/>
    <w:rsid w:val="00883BFF"/>
    <w:rsid w:val="00884BE7"/>
    <w:rsid w:val="008879D2"/>
    <w:rsid w:val="008928C4"/>
    <w:rsid w:val="00894050"/>
    <w:rsid w:val="008A7397"/>
    <w:rsid w:val="008B7219"/>
    <w:rsid w:val="008B7D6A"/>
    <w:rsid w:val="008C000C"/>
    <w:rsid w:val="008C431F"/>
    <w:rsid w:val="008D0AC2"/>
    <w:rsid w:val="008D3FA0"/>
    <w:rsid w:val="008D645F"/>
    <w:rsid w:val="008E28EB"/>
    <w:rsid w:val="008E40A6"/>
    <w:rsid w:val="008E4D86"/>
    <w:rsid w:val="008F38AE"/>
    <w:rsid w:val="008F6A2A"/>
    <w:rsid w:val="008F73AC"/>
    <w:rsid w:val="0091214F"/>
    <w:rsid w:val="009132D1"/>
    <w:rsid w:val="009143BE"/>
    <w:rsid w:val="009148F1"/>
    <w:rsid w:val="009150DA"/>
    <w:rsid w:val="00917331"/>
    <w:rsid w:val="009200FD"/>
    <w:rsid w:val="0092140E"/>
    <w:rsid w:val="00921DAA"/>
    <w:rsid w:val="00923181"/>
    <w:rsid w:val="00924E4F"/>
    <w:rsid w:val="00926380"/>
    <w:rsid w:val="00927DBA"/>
    <w:rsid w:val="009342EF"/>
    <w:rsid w:val="00936F68"/>
    <w:rsid w:val="0094560F"/>
    <w:rsid w:val="00947D88"/>
    <w:rsid w:val="009513AB"/>
    <w:rsid w:val="009531F4"/>
    <w:rsid w:val="00964094"/>
    <w:rsid w:val="009675C2"/>
    <w:rsid w:val="00970AAB"/>
    <w:rsid w:val="009725D3"/>
    <w:rsid w:val="009726D8"/>
    <w:rsid w:val="00972E0A"/>
    <w:rsid w:val="009731CB"/>
    <w:rsid w:val="009817D5"/>
    <w:rsid w:val="00982136"/>
    <w:rsid w:val="00984A82"/>
    <w:rsid w:val="00987759"/>
    <w:rsid w:val="009903F6"/>
    <w:rsid w:val="00995775"/>
    <w:rsid w:val="009968E0"/>
    <w:rsid w:val="009A0BB4"/>
    <w:rsid w:val="009A3DEA"/>
    <w:rsid w:val="009A4135"/>
    <w:rsid w:val="009A5160"/>
    <w:rsid w:val="009A5396"/>
    <w:rsid w:val="009A7690"/>
    <w:rsid w:val="009B120A"/>
    <w:rsid w:val="009B4D96"/>
    <w:rsid w:val="009B6194"/>
    <w:rsid w:val="009B73D6"/>
    <w:rsid w:val="009C0045"/>
    <w:rsid w:val="009C04C6"/>
    <w:rsid w:val="009C4A21"/>
    <w:rsid w:val="009C628C"/>
    <w:rsid w:val="009D1466"/>
    <w:rsid w:val="009D2DFD"/>
    <w:rsid w:val="009D31D6"/>
    <w:rsid w:val="009D4A83"/>
    <w:rsid w:val="009D51CF"/>
    <w:rsid w:val="009D55C6"/>
    <w:rsid w:val="009D7083"/>
    <w:rsid w:val="009E4F00"/>
    <w:rsid w:val="009E59A3"/>
    <w:rsid w:val="009E7549"/>
    <w:rsid w:val="009F1E74"/>
    <w:rsid w:val="009F4104"/>
    <w:rsid w:val="009F60D9"/>
    <w:rsid w:val="009F772A"/>
    <w:rsid w:val="00A0320C"/>
    <w:rsid w:val="00A04FE7"/>
    <w:rsid w:val="00A10842"/>
    <w:rsid w:val="00A10A18"/>
    <w:rsid w:val="00A122F6"/>
    <w:rsid w:val="00A170E8"/>
    <w:rsid w:val="00A212CD"/>
    <w:rsid w:val="00A2153C"/>
    <w:rsid w:val="00A22283"/>
    <w:rsid w:val="00A224D7"/>
    <w:rsid w:val="00A334C0"/>
    <w:rsid w:val="00A34111"/>
    <w:rsid w:val="00A34E9C"/>
    <w:rsid w:val="00A430AA"/>
    <w:rsid w:val="00A47820"/>
    <w:rsid w:val="00A53C07"/>
    <w:rsid w:val="00A569EF"/>
    <w:rsid w:val="00A63273"/>
    <w:rsid w:val="00A704B3"/>
    <w:rsid w:val="00A70FA7"/>
    <w:rsid w:val="00A741D2"/>
    <w:rsid w:val="00A76AC7"/>
    <w:rsid w:val="00A809FD"/>
    <w:rsid w:val="00A8479C"/>
    <w:rsid w:val="00A8695F"/>
    <w:rsid w:val="00A91C79"/>
    <w:rsid w:val="00A9494D"/>
    <w:rsid w:val="00AA0349"/>
    <w:rsid w:val="00AA09A2"/>
    <w:rsid w:val="00AA540C"/>
    <w:rsid w:val="00AA5BFB"/>
    <w:rsid w:val="00AA6CC8"/>
    <w:rsid w:val="00AA785F"/>
    <w:rsid w:val="00AB5D21"/>
    <w:rsid w:val="00AC0EED"/>
    <w:rsid w:val="00AC3468"/>
    <w:rsid w:val="00AC4D54"/>
    <w:rsid w:val="00AC6ED0"/>
    <w:rsid w:val="00AC70E2"/>
    <w:rsid w:val="00AE210B"/>
    <w:rsid w:val="00AF0519"/>
    <w:rsid w:val="00AF07DE"/>
    <w:rsid w:val="00AF71BE"/>
    <w:rsid w:val="00B067F3"/>
    <w:rsid w:val="00B110D7"/>
    <w:rsid w:val="00B14710"/>
    <w:rsid w:val="00B15BE8"/>
    <w:rsid w:val="00B16554"/>
    <w:rsid w:val="00B1798C"/>
    <w:rsid w:val="00B201DC"/>
    <w:rsid w:val="00B21593"/>
    <w:rsid w:val="00B23307"/>
    <w:rsid w:val="00B24FBC"/>
    <w:rsid w:val="00B25F89"/>
    <w:rsid w:val="00B356AF"/>
    <w:rsid w:val="00B45615"/>
    <w:rsid w:val="00B459C4"/>
    <w:rsid w:val="00B50111"/>
    <w:rsid w:val="00B51941"/>
    <w:rsid w:val="00B5679A"/>
    <w:rsid w:val="00B63203"/>
    <w:rsid w:val="00B636BB"/>
    <w:rsid w:val="00B63B6F"/>
    <w:rsid w:val="00B64008"/>
    <w:rsid w:val="00B67FB3"/>
    <w:rsid w:val="00B74EE4"/>
    <w:rsid w:val="00B75E9B"/>
    <w:rsid w:val="00B77B09"/>
    <w:rsid w:val="00B80E05"/>
    <w:rsid w:val="00B81484"/>
    <w:rsid w:val="00B86F70"/>
    <w:rsid w:val="00B946EA"/>
    <w:rsid w:val="00B95BE3"/>
    <w:rsid w:val="00B96F50"/>
    <w:rsid w:val="00B975C6"/>
    <w:rsid w:val="00BA14FB"/>
    <w:rsid w:val="00BA1E8D"/>
    <w:rsid w:val="00BA60BB"/>
    <w:rsid w:val="00BB4A59"/>
    <w:rsid w:val="00BC2633"/>
    <w:rsid w:val="00BC38D1"/>
    <w:rsid w:val="00BD2954"/>
    <w:rsid w:val="00BD5FBC"/>
    <w:rsid w:val="00BE226B"/>
    <w:rsid w:val="00BE6490"/>
    <w:rsid w:val="00BE6F97"/>
    <w:rsid w:val="00BF1DF7"/>
    <w:rsid w:val="00BF1F0D"/>
    <w:rsid w:val="00C02A8C"/>
    <w:rsid w:val="00C044FC"/>
    <w:rsid w:val="00C04C70"/>
    <w:rsid w:val="00C053A6"/>
    <w:rsid w:val="00C10366"/>
    <w:rsid w:val="00C10A94"/>
    <w:rsid w:val="00C1617D"/>
    <w:rsid w:val="00C17FAA"/>
    <w:rsid w:val="00C37E41"/>
    <w:rsid w:val="00C43BBE"/>
    <w:rsid w:val="00C44D12"/>
    <w:rsid w:val="00C45A16"/>
    <w:rsid w:val="00C474A5"/>
    <w:rsid w:val="00C523B2"/>
    <w:rsid w:val="00C538E8"/>
    <w:rsid w:val="00C63FA1"/>
    <w:rsid w:val="00C63FFC"/>
    <w:rsid w:val="00C700B2"/>
    <w:rsid w:val="00C70C95"/>
    <w:rsid w:val="00C70E3B"/>
    <w:rsid w:val="00C73642"/>
    <w:rsid w:val="00C81237"/>
    <w:rsid w:val="00C84E78"/>
    <w:rsid w:val="00C86220"/>
    <w:rsid w:val="00C91C2A"/>
    <w:rsid w:val="00C924F9"/>
    <w:rsid w:val="00CA55F0"/>
    <w:rsid w:val="00CA687C"/>
    <w:rsid w:val="00CB064B"/>
    <w:rsid w:val="00CB3DC3"/>
    <w:rsid w:val="00CB5ABB"/>
    <w:rsid w:val="00CB6901"/>
    <w:rsid w:val="00CB7DEE"/>
    <w:rsid w:val="00CC1EC3"/>
    <w:rsid w:val="00CC6FF1"/>
    <w:rsid w:val="00CE43CE"/>
    <w:rsid w:val="00CE5E37"/>
    <w:rsid w:val="00CF1DF7"/>
    <w:rsid w:val="00CF5480"/>
    <w:rsid w:val="00D043AE"/>
    <w:rsid w:val="00D06928"/>
    <w:rsid w:val="00D0696F"/>
    <w:rsid w:val="00D10F0D"/>
    <w:rsid w:val="00D11D3B"/>
    <w:rsid w:val="00D122DC"/>
    <w:rsid w:val="00D15F83"/>
    <w:rsid w:val="00D22E8C"/>
    <w:rsid w:val="00D23838"/>
    <w:rsid w:val="00D251C3"/>
    <w:rsid w:val="00D260EE"/>
    <w:rsid w:val="00D30CCD"/>
    <w:rsid w:val="00D31869"/>
    <w:rsid w:val="00D401ED"/>
    <w:rsid w:val="00D41D68"/>
    <w:rsid w:val="00D43876"/>
    <w:rsid w:val="00D51C49"/>
    <w:rsid w:val="00D558DC"/>
    <w:rsid w:val="00D55DC6"/>
    <w:rsid w:val="00D5694C"/>
    <w:rsid w:val="00D57327"/>
    <w:rsid w:val="00D63EB9"/>
    <w:rsid w:val="00D67561"/>
    <w:rsid w:val="00D6763D"/>
    <w:rsid w:val="00D70D16"/>
    <w:rsid w:val="00D73646"/>
    <w:rsid w:val="00D773D7"/>
    <w:rsid w:val="00D7781A"/>
    <w:rsid w:val="00D81045"/>
    <w:rsid w:val="00D8709B"/>
    <w:rsid w:val="00D97E4F"/>
    <w:rsid w:val="00DA0545"/>
    <w:rsid w:val="00DB17CF"/>
    <w:rsid w:val="00DB1EAB"/>
    <w:rsid w:val="00DB52EE"/>
    <w:rsid w:val="00DB596E"/>
    <w:rsid w:val="00DB662B"/>
    <w:rsid w:val="00DB697A"/>
    <w:rsid w:val="00DC43F2"/>
    <w:rsid w:val="00DC5D2A"/>
    <w:rsid w:val="00DD0122"/>
    <w:rsid w:val="00DD297B"/>
    <w:rsid w:val="00DD30B5"/>
    <w:rsid w:val="00DD7CB8"/>
    <w:rsid w:val="00DE0771"/>
    <w:rsid w:val="00DE106C"/>
    <w:rsid w:val="00DE2FAB"/>
    <w:rsid w:val="00DE4A5C"/>
    <w:rsid w:val="00DE6B9F"/>
    <w:rsid w:val="00DF57CD"/>
    <w:rsid w:val="00DF6EFC"/>
    <w:rsid w:val="00DF7D57"/>
    <w:rsid w:val="00E01031"/>
    <w:rsid w:val="00E035A7"/>
    <w:rsid w:val="00E03E50"/>
    <w:rsid w:val="00E04B8C"/>
    <w:rsid w:val="00E05422"/>
    <w:rsid w:val="00E05EB0"/>
    <w:rsid w:val="00E11439"/>
    <w:rsid w:val="00E23DD1"/>
    <w:rsid w:val="00E271D2"/>
    <w:rsid w:val="00E35CA7"/>
    <w:rsid w:val="00E417DB"/>
    <w:rsid w:val="00E44E78"/>
    <w:rsid w:val="00E46A61"/>
    <w:rsid w:val="00E504C0"/>
    <w:rsid w:val="00E52205"/>
    <w:rsid w:val="00E5262D"/>
    <w:rsid w:val="00E53998"/>
    <w:rsid w:val="00E54CE2"/>
    <w:rsid w:val="00E54DE7"/>
    <w:rsid w:val="00E62B7A"/>
    <w:rsid w:val="00E6737C"/>
    <w:rsid w:val="00E73E47"/>
    <w:rsid w:val="00E77104"/>
    <w:rsid w:val="00E80B3A"/>
    <w:rsid w:val="00E8515C"/>
    <w:rsid w:val="00E92D4F"/>
    <w:rsid w:val="00E932BB"/>
    <w:rsid w:val="00EA1EE1"/>
    <w:rsid w:val="00EA2745"/>
    <w:rsid w:val="00EA3A2C"/>
    <w:rsid w:val="00EA46F7"/>
    <w:rsid w:val="00EA52C2"/>
    <w:rsid w:val="00EA5FDD"/>
    <w:rsid w:val="00EA75E5"/>
    <w:rsid w:val="00EB6E55"/>
    <w:rsid w:val="00EB78EE"/>
    <w:rsid w:val="00EC23FD"/>
    <w:rsid w:val="00EC4B7E"/>
    <w:rsid w:val="00EC5209"/>
    <w:rsid w:val="00ED4651"/>
    <w:rsid w:val="00ED53B2"/>
    <w:rsid w:val="00EE0D41"/>
    <w:rsid w:val="00EE1A24"/>
    <w:rsid w:val="00EE420E"/>
    <w:rsid w:val="00EE7617"/>
    <w:rsid w:val="00EF40CB"/>
    <w:rsid w:val="00EF7537"/>
    <w:rsid w:val="00F02C44"/>
    <w:rsid w:val="00F04442"/>
    <w:rsid w:val="00F0460B"/>
    <w:rsid w:val="00F04739"/>
    <w:rsid w:val="00F06F56"/>
    <w:rsid w:val="00F131CF"/>
    <w:rsid w:val="00F151A5"/>
    <w:rsid w:val="00F26769"/>
    <w:rsid w:val="00F3599D"/>
    <w:rsid w:val="00F36F8E"/>
    <w:rsid w:val="00F4124F"/>
    <w:rsid w:val="00F44688"/>
    <w:rsid w:val="00F503EE"/>
    <w:rsid w:val="00F509D5"/>
    <w:rsid w:val="00F50A8D"/>
    <w:rsid w:val="00F519AB"/>
    <w:rsid w:val="00F5511C"/>
    <w:rsid w:val="00F55C7D"/>
    <w:rsid w:val="00F55E8D"/>
    <w:rsid w:val="00F57851"/>
    <w:rsid w:val="00F6216A"/>
    <w:rsid w:val="00F62821"/>
    <w:rsid w:val="00F64091"/>
    <w:rsid w:val="00F66C49"/>
    <w:rsid w:val="00F7297D"/>
    <w:rsid w:val="00F733CB"/>
    <w:rsid w:val="00F8028D"/>
    <w:rsid w:val="00F816ED"/>
    <w:rsid w:val="00F83A89"/>
    <w:rsid w:val="00F93249"/>
    <w:rsid w:val="00F94746"/>
    <w:rsid w:val="00F9514F"/>
    <w:rsid w:val="00F95A64"/>
    <w:rsid w:val="00F961AA"/>
    <w:rsid w:val="00FA4214"/>
    <w:rsid w:val="00FB07E1"/>
    <w:rsid w:val="00FB4B7A"/>
    <w:rsid w:val="00FC288E"/>
    <w:rsid w:val="00FC4426"/>
    <w:rsid w:val="00FC593C"/>
    <w:rsid w:val="00FC6A58"/>
    <w:rsid w:val="00FD1CFD"/>
    <w:rsid w:val="00FD4C63"/>
    <w:rsid w:val="00FD4EA0"/>
    <w:rsid w:val="00FD6B11"/>
    <w:rsid w:val="00FE0387"/>
    <w:rsid w:val="00FE150D"/>
    <w:rsid w:val="00FE7169"/>
    <w:rsid w:val="00FF443D"/>
    <w:rsid w:val="00FF52A2"/>
    <w:rsid w:val="00FF7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0BBD8"/>
  <w15:chartTrackingRefBased/>
  <w15:docId w15:val="{DAC9D515-DADE-4B19-8A07-13634061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0D6C"/>
  </w:style>
  <w:style w:type="paragraph" w:styleId="Nagwek1">
    <w:name w:val="heading 1"/>
    <w:basedOn w:val="Normalny"/>
    <w:next w:val="Normalny"/>
    <w:link w:val="Nagwek1Znak"/>
    <w:qFormat/>
    <w:rsid w:val="00AA5BF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AA5BF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A5BF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AA5BF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5BF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AA5BF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AA5BF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AA5B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AA5B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A5BF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AA5BF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A5BFB"/>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AA5BFB"/>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AA5BF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AA5BFB"/>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AA5BFB"/>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AA5BF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AA5BFB"/>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AA5B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5B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5BFB"/>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A5BFB"/>
    <w:rPr>
      <w:rFonts w:eastAsiaTheme="minorEastAsia"/>
      <w:color w:val="5A5A5A" w:themeColor="text1" w:themeTint="A5"/>
      <w:spacing w:val="15"/>
    </w:rPr>
  </w:style>
  <w:style w:type="paragraph" w:styleId="Nagwekspisutreci">
    <w:name w:val="TOC Heading"/>
    <w:basedOn w:val="Nagwek1"/>
    <w:next w:val="Normalny"/>
    <w:uiPriority w:val="39"/>
    <w:unhideWhenUsed/>
    <w:qFormat/>
    <w:rsid w:val="00AA5BFB"/>
    <w:pPr>
      <w:outlineLvl w:val="9"/>
    </w:pPr>
    <w:rPr>
      <w:lang w:eastAsia="pl-PL"/>
    </w:rPr>
  </w:style>
  <w:style w:type="paragraph" w:styleId="Spistreci1">
    <w:name w:val="toc 1"/>
    <w:basedOn w:val="Normalny"/>
    <w:next w:val="Normalny"/>
    <w:autoRedefine/>
    <w:uiPriority w:val="39"/>
    <w:unhideWhenUsed/>
    <w:rsid w:val="00AA5BFB"/>
    <w:pPr>
      <w:spacing w:after="100"/>
    </w:pPr>
  </w:style>
  <w:style w:type="character" w:styleId="Hipercze">
    <w:name w:val="Hyperlink"/>
    <w:basedOn w:val="Domylnaczcionkaakapitu"/>
    <w:uiPriority w:val="99"/>
    <w:unhideWhenUsed/>
    <w:rsid w:val="00AA5BFB"/>
    <w:rPr>
      <w:color w:val="0563C1" w:themeColor="hyperlink"/>
      <w:u w:val="single"/>
    </w:rPr>
  </w:style>
  <w:style w:type="paragraph" w:styleId="Akapitzlist">
    <w:name w:val="List Paragraph"/>
    <w:basedOn w:val="Normalny"/>
    <w:uiPriority w:val="34"/>
    <w:unhideWhenUsed/>
    <w:qFormat/>
    <w:rsid w:val="00AA5BFB"/>
    <w:pPr>
      <w:spacing w:after="120" w:line="288" w:lineRule="auto"/>
      <w:ind w:left="720"/>
      <w:contextualSpacing/>
    </w:pPr>
    <w:rPr>
      <w:color w:val="4472C4" w:themeColor="accent1"/>
      <w:lang w:eastAsia="ja-JP"/>
    </w:rPr>
  </w:style>
  <w:style w:type="paragraph" w:styleId="Tekstprzypisudolnego">
    <w:name w:val="footnote text"/>
    <w:basedOn w:val="Normalny"/>
    <w:link w:val="TekstprzypisudolnegoZnak"/>
    <w:rsid w:val="00AA5BF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AA5BFB"/>
    <w:rPr>
      <w:rFonts w:ascii="Times New Roman" w:eastAsia="Times New Roman" w:hAnsi="Times New Roman" w:cs="Times New Roman"/>
      <w:sz w:val="20"/>
      <w:szCs w:val="20"/>
      <w:lang w:eastAsia="pl-PL"/>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AA5BFB"/>
    <w:rPr>
      <w:vertAlign w:val="superscript"/>
    </w:rPr>
  </w:style>
  <w:style w:type="paragraph" w:customStyle="1" w:styleId="M2013e2-s3">
    <w:name w:val="M2013e2-s3"/>
    <w:basedOn w:val="Tekstpodstawowywcity"/>
    <w:qFormat/>
    <w:rsid w:val="00AA5BFB"/>
    <w:pPr>
      <w:spacing w:before="120" w:line="360" w:lineRule="auto"/>
      <w:ind w:left="720" w:hanging="720"/>
      <w:jc w:val="both"/>
    </w:pPr>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A5BFB"/>
    <w:pPr>
      <w:spacing w:after="120"/>
      <w:ind w:left="283"/>
    </w:pPr>
  </w:style>
  <w:style w:type="character" w:customStyle="1" w:styleId="TekstpodstawowywcityZnak">
    <w:name w:val="Tekst podstawowy wcięty Znak"/>
    <w:basedOn w:val="Domylnaczcionkaakapitu"/>
    <w:link w:val="Tekstpodstawowywcity"/>
    <w:uiPriority w:val="99"/>
    <w:rsid w:val="00AA5BFB"/>
  </w:style>
  <w:style w:type="paragraph" w:styleId="Tekstpodstawowy">
    <w:name w:val="Body Text"/>
    <w:basedOn w:val="Normalny"/>
    <w:link w:val="TekstpodstawowyZnak"/>
    <w:uiPriority w:val="99"/>
    <w:unhideWhenUsed/>
    <w:rsid w:val="00AA5BFB"/>
    <w:pPr>
      <w:spacing w:after="120"/>
    </w:pPr>
  </w:style>
  <w:style w:type="character" w:customStyle="1" w:styleId="TekstpodstawowyZnak">
    <w:name w:val="Tekst podstawowy Znak"/>
    <w:basedOn w:val="Domylnaczcionkaakapitu"/>
    <w:link w:val="Tekstpodstawowy"/>
    <w:uiPriority w:val="99"/>
    <w:rsid w:val="00AA5BFB"/>
  </w:style>
  <w:style w:type="character" w:styleId="Odwoaniedokomentarza">
    <w:name w:val="annotation reference"/>
    <w:basedOn w:val="Domylnaczcionkaakapitu"/>
    <w:uiPriority w:val="99"/>
    <w:semiHidden/>
    <w:unhideWhenUsed/>
    <w:rsid w:val="00AA5BFB"/>
    <w:rPr>
      <w:sz w:val="16"/>
      <w:szCs w:val="16"/>
    </w:rPr>
  </w:style>
  <w:style w:type="paragraph" w:styleId="Tekstkomentarza">
    <w:name w:val="annotation text"/>
    <w:basedOn w:val="Normalny"/>
    <w:link w:val="TekstkomentarzaZnak"/>
    <w:uiPriority w:val="99"/>
    <w:unhideWhenUsed/>
    <w:rsid w:val="00AA5BFB"/>
    <w:pPr>
      <w:spacing w:line="240" w:lineRule="auto"/>
    </w:pPr>
    <w:rPr>
      <w:sz w:val="20"/>
      <w:szCs w:val="20"/>
    </w:rPr>
  </w:style>
  <w:style w:type="character" w:customStyle="1" w:styleId="TekstkomentarzaZnak">
    <w:name w:val="Tekst komentarza Znak"/>
    <w:basedOn w:val="Domylnaczcionkaakapitu"/>
    <w:link w:val="Tekstkomentarza"/>
    <w:uiPriority w:val="99"/>
    <w:rsid w:val="00AA5BFB"/>
    <w:rPr>
      <w:sz w:val="20"/>
      <w:szCs w:val="20"/>
    </w:rPr>
  </w:style>
  <w:style w:type="paragraph" w:styleId="Tematkomentarza">
    <w:name w:val="annotation subject"/>
    <w:basedOn w:val="Tekstkomentarza"/>
    <w:next w:val="Tekstkomentarza"/>
    <w:link w:val="TematkomentarzaZnak"/>
    <w:uiPriority w:val="99"/>
    <w:semiHidden/>
    <w:unhideWhenUsed/>
    <w:rsid w:val="00AA5BFB"/>
    <w:rPr>
      <w:b/>
      <w:bCs/>
    </w:rPr>
  </w:style>
  <w:style w:type="character" w:customStyle="1" w:styleId="TematkomentarzaZnak">
    <w:name w:val="Temat komentarza Znak"/>
    <w:basedOn w:val="TekstkomentarzaZnak"/>
    <w:link w:val="Tematkomentarza"/>
    <w:uiPriority w:val="99"/>
    <w:semiHidden/>
    <w:rsid w:val="00AA5BFB"/>
    <w:rPr>
      <w:b/>
      <w:bCs/>
      <w:sz w:val="20"/>
      <w:szCs w:val="20"/>
    </w:rPr>
  </w:style>
  <w:style w:type="paragraph" w:styleId="Nagwek">
    <w:name w:val="header"/>
    <w:basedOn w:val="Normalny"/>
    <w:link w:val="NagwekZnak"/>
    <w:uiPriority w:val="99"/>
    <w:unhideWhenUsed/>
    <w:rsid w:val="00AA5B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5BFB"/>
  </w:style>
  <w:style w:type="paragraph" w:styleId="Stopka">
    <w:name w:val="footer"/>
    <w:basedOn w:val="Normalny"/>
    <w:link w:val="StopkaZnak"/>
    <w:uiPriority w:val="99"/>
    <w:unhideWhenUsed/>
    <w:rsid w:val="00AA5B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5BFB"/>
  </w:style>
  <w:style w:type="paragraph" w:styleId="Spistreci2">
    <w:name w:val="toc 2"/>
    <w:basedOn w:val="Normalny"/>
    <w:next w:val="Normalny"/>
    <w:autoRedefine/>
    <w:uiPriority w:val="39"/>
    <w:unhideWhenUsed/>
    <w:rsid w:val="00AA5BFB"/>
    <w:pPr>
      <w:spacing w:after="100"/>
      <w:ind w:left="220"/>
    </w:pPr>
  </w:style>
  <w:style w:type="paragraph" w:styleId="Bezodstpw">
    <w:name w:val="No Spacing"/>
    <w:link w:val="BezodstpwZnak"/>
    <w:uiPriority w:val="1"/>
    <w:qFormat/>
    <w:rsid w:val="00AA5BFB"/>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A5BFB"/>
    <w:rPr>
      <w:rFonts w:eastAsiaTheme="minorEastAsia"/>
      <w:lang w:eastAsia="pl-PL"/>
    </w:rPr>
  </w:style>
  <w:style w:type="paragraph" w:styleId="Tekstdymka">
    <w:name w:val="Balloon Text"/>
    <w:basedOn w:val="Normalny"/>
    <w:link w:val="TekstdymkaZnak"/>
    <w:uiPriority w:val="99"/>
    <w:semiHidden/>
    <w:unhideWhenUsed/>
    <w:rsid w:val="00AA5BF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BF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B5679A"/>
    <w:rPr>
      <w:color w:val="605E5C"/>
      <w:shd w:val="clear" w:color="auto" w:fill="E1DFDD"/>
    </w:rPr>
  </w:style>
  <w:style w:type="paragraph" w:customStyle="1" w:styleId="Default">
    <w:name w:val="Default"/>
    <w:rsid w:val="00DC43F2"/>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iecalista1">
    <w:name w:val="Bieżąca lista1"/>
    <w:uiPriority w:val="99"/>
    <w:rsid w:val="00984A82"/>
    <w:pPr>
      <w:numPr>
        <w:numId w:val="52"/>
      </w:numPr>
    </w:pPr>
  </w:style>
  <w:style w:type="character" w:customStyle="1" w:styleId="UnresolvedMention">
    <w:name w:val="Unresolved Mention"/>
    <w:basedOn w:val="Domylnaczcionkaakapitu"/>
    <w:uiPriority w:val="99"/>
    <w:semiHidden/>
    <w:unhideWhenUsed/>
    <w:rsid w:val="00FD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6057">
      <w:bodyDiv w:val="1"/>
      <w:marLeft w:val="0"/>
      <w:marRight w:val="0"/>
      <w:marTop w:val="0"/>
      <w:marBottom w:val="0"/>
      <w:divBdr>
        <w:top w:val="none" w:sz="0" w:space="0" w:color="auto"/>
        <w:left w:val="none" w:sz="0" w:space="0" w:color="auto"/>
        <w:bottom w:val="none" w:sz="0" w:space="0" w:color="auto"/>
        <w:right w:val="none" w:sz="0" w:space="0" w:color="auto"/>
      </w:divBdr>
    </w:div>
    <w:div w:id="641346370">
      <w:bodyDiv w:val="1"/>
      <w:marLeft w:val="0"/>
      <w:marRight w:val="0"/>
      <w:marTop w:val="0"/>
      <w:marBottom w:val="0"/>
      <w:divBdr>
        <w:top w:val="none" w:sz="0" w:space="0" w:color="auto"/>
        <w:left w:val="none" w:sz="0" w:space="0" w:color="auto"/>
        <w:bottom w:val="none" w:sz="0" w:space="0" w:color="auto"/>
        <w:right w:val="none" w:sz="0" w:space="0" w:color="auto"/>
      </w:divBdr>
      <w:divsChild>
        <w:div w:id="1100368181">
          <w:marLeft w:val="0"/>
          <w:marRight w:val="0"/>
          <w:marTop w:val="0"/>
          <w:marBottom w:val="0"/>
          <w:divBdr>
            <w:top w:val="none" w:sz="0" w:space="0" w:color="auto"/>
            <w:left w:val="none" w:sz="0" w:space="0" w:color="auto"/>
            <w:bottom w:val="none" w:sz="0" w:space="0" w:color="auto"/>
            <w:right w:val="none" w:sz="0" w:space="0" w:color="auto"/>
          </w:divBdr>
          <w:divsChild>
            <w:div w:id="165748198">
              <w:marLeft w:val="0"/>
              <w:marRight w:val="0"/>
              <w:marTop w:val="0"/>
              <w:marBottom w:val="0"/>
              <w:divBdr>
                <w:top w:val="none" w:sz="0" w:space="0" w:color="auto"/>
                <w:left w:val="none" w:sz="0" w:space="0" w:color="auto"/>
                <w:bottom w:val="none" w:sz="0" w:space="0" w:color="auto"/>
                <w:right w:val="none" w:sz="0" w:space="0" w:color="auto"/>
              </w:divBdr>
              <w:divsChild>
                <w:div w:id="1541238358">
                  <w:marLeft w:val="255"/>
                  <w:marRight w:val="0"/>
                  <w:marTop w:val="0"/>
                  <w:marBottom w:val="0"/>
                  <w:divBdr>
                    <w:top w:val="none" w:sz="0" w:space="0" w:color="auto"/>
                    <w:left w:val="none" w:sz="0" w:space="0" w:color="auto"/>
                    <w:bottom w:val="none" w:sz="0" w:space="0" w:color="auto"/>
                    <w:right w:val="none" w:sz="0" w:space="0" w:color="auto"/>
                  </w:divBdr>
                </w:div>
              </w:divsChild>
            </w:div>
            <w:div w:id="202523241">
              <w:marLeft w:val="0"/>
              <w:marRight w:val="0"/>
              <w:marTop w:val="0"/>
              <w:marBottom w:val="0"/>
              <w:divBdr>
                <w:top w:val="none" w:sz="0" w:space="0" w:color="auto"/>
                <w:left w:val="none" w:sz="0" w:space="0" w:color="auto"/>
                <w:bottom w:val="none" w:sz="0" w:space="0" w:color="auto"/>
                <w:right w:val="none" w:sz="0" w:space="0" w:color="auto"/>
              </w:divBdr>
              <w:divsChild>
                <w:div w:id="265697885">
                  <w:marLeft w:val="255"/>
                  <w:marRight w:val="0"/>
                  <w:marTop w:val="0"/>
                  <w:marBottom w:val="0"/>
                  <w:divBdr>
                    <w:top w:val="none" w:sz="0" w:space="0" w:color="auto"/>
                    <w:left w:val="none" w:sz="0" w:space="0" w:color="auto"/>
                    <w:bottom w:val="none" w:sz="0" w:space="0" w:color="auto"/>
                    <w:right w:val="none" w:sz="0" w:space="0" w:color="auto"/>
                  </w:divBdr>
                </w:div>
              </w:divsChild>
            </w:div>
            <w:div w:id="1093011869">
              <w:marLeft w:val="0"/>
              <w:marRight w:val="0"/>
              <w:marTop w:val="105"/>
              <w:marBottom w:val="0"/>
              <w:divBdr>
                <w:top w:val="none" w:sz="0" w:space="0" w:color="auto"/>
                <w:left w:val="none" w:sz="0" w:space="0" w:color="auto"/>
                <w:bottom w:val="none" w:sz="0" w:space="0" w:color="auto"/>
                <w:right w:val="none" w:sz="0" w:space="0" w:color="auto"/>
              </w:divBdr>
            </w:div>
            <w:div w:id="1553691643">
              <w:marLeft w:val="0"/>
              <w:marRight w:val="0"/>
              <w:marTop w:val="0"/>
              <w:marBottom w:val="0"/>
              <w:divBdr>
                <w:top w:val="none" w:sz="0" w:space="0" w:color="auto"/>
                <w:left w:val="none" w:sz="0" w:space="0" w:color="auto"/>
                <w:bottom w:val="none" w:sz="0" w:space="0" w:color="auto"/>
                <w:right w:val="none" w:sz="0" w:space="0" w:color="auto"/>
              </w:divBdr>
              <w:divsChild>
                <w:div w:id="5361599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93651022">
          <w:marLeft w:val="0"/>
          <w:marRight w:val="0"/>
          <w:marTop w:val="0"/>
          <w:marBottom w:val="0"/>
          <w:divBdr>
            <w:top w:val="none" w:sz="0" w:space="0" w:color="auto"/>
            <w:left w:val="none" w:sz="0" w:space="0" w:color="auto"/>
            <w:bottom w:val="none" w:sz="0" w:space="0" w:color="auto"/>
            <w:right w:val="none" w:sz="0" w:space="0" w:color="auto"/>
          </w:divBdr>
          <w:divsChild>
            <w:div w:id="432627838">
              <w:marLeft w:val="0"/>
              <w:marRight w:val="0"/>
              <w:marTop w:val="0"/>
              <w:marBottom w:val="0"/>
              <w:divBdr>
                <w:top w:val="none" w:sz="0" w:space="0" w:color="auto"/>
                <w:left w:val="none" w:sz="0" w:space="0" w:color="auto"/>
                <w:bottom w:val="none" w:sz="0" w:space="0" w:color="auto"/>
                <w:right w:val="none" w:sz="0" w:space="0" w:color="auto"/>
              </w:divBdr>
              <w:divsChild>
                <w:div w:id="881675096">
                  <w:marLeft w:val="255"/>
                  <w:marRight w:val="0"/>
                  <w:marTop w:val="0"/>
                  <w:marBottom w:val="0"/>
                  <w:divBdr>
                    <w:top w:val="none" w:sz="0" w:space="0" w:color="auto"/>
                    <w:left w:val="none" w:sz="0" w:space="0" w:color="auto"/>
                    <w:bottom w:val="none" w:sz="0" w:space="0" w:color="auto"/>
                    <w:right w:val="none" w:sz="0" w:space="0" w:color="auto"/>
                  </w:divBdr>
                </w:div>
              </w:divsChild>
            </w:div>
            <w:div w:id="463043856">
              <w:marLeft w:val="0"/>
              <w:marRight w:val="0"/>
              <w:marTop w:val="0"/>
              <w:marBottom w:val="0"/>
              <w:divBdr>
                <w:top w:val="none" w:sz="0" w:space="0" w:color="auto"/>
                <w:left w:val="none" w:sz="0" w:space="0" w:color="auto"/>
                <w:bottom w:val="none" w:sz="0" w:space="0" w:color="auto"/>
                <w:right w:val="none" w:sz="0" w:space="0" w:color="auto"/>
              </w:divBdr>
              <w:divsChild>
                <w:div w:id="1122920459">
                  <w:marLeft w:val="255"/>
                  <w:marRight w:val="0"/>
                  <w:marTop w:val="0"/>
                  <w:marBottom w:val="0"/>
                  <w:divBdr>
                    <w:top w:val="none" w:sz="0" w:space="0" w:color="auto"/>
                    <w:left w:val="none" w:sz="0" w:space="0" w:color="auto"/>
                    <w:bottom w:val="none" w:sz="0" w:space="0" w:color="auto"/>
                    <w:right w:val="none" w:sz="0" w:space="0" w:color="auto"/>
                  </w:divBdr>
                </w:div>
              </w:divsChild>
            </w:div>
            <w:div w:id="739447037">
              <w:marLeft w:val="0"/>
              <w:marRight w:val="0"/>
              <w:marTop w:val="0"/>
              <w:marBottom w:val="0"/>
              <w:divBdr>
                <w:top w:val="none" w:sz="0" w:space="0" w:color="auto"/>
                <w:left w:val="none" w:sz="0" w:space="0" w:color="auto"/>
                <w:bottom w:val="none" w:sz="0" w:space="0" w:color="auto"/>
                <w:right w:val="none" w:sz="0" w:space="0" w:color="auto"/>
              </w:divBdr>
              <w:divsChild>
                <w:div w:id="1053308256">
                  <w:marLeft w:val="255"/>
                  <w:marRight w:val="0"/>
                  <w:marTop w:val="0"/>
                  <w:marBottom w:val="0"/>
                  <w:divBdr>
                    <w:top w:val="none" w:sz="0" w:space="0" w:color="auto"/>
                    <w:left w:val="none" w:sz="0" w:space="0" w:color="auto"/>
                    <w:bottom w:val="none" w:sz="0" w:space="0" w:color="auto"/>
                    <w:right w:val="none" w:sz="0" w:space="0" w:color="auto"/>
                  </w:divBdr>
                </w:div>
              </w:divsChild>
            </w:div>
            <w:div w:id="949630029">
              <w:marLeft w:val="0"/>
              <w:marRight w:val="0"/>
              <w:marTop w:val="105"/>
              <w:marBottom w:val="0"/>
              <w:divBdr>
                <w:top w:val="none" w:sz="0" w:space="0" w:color="auto"/>
                <w:left w:val="none" w:sz="0" w:space="0" w:color="auto"/>
                <w:bottom w:val="none" w:sz="0" w:space="0" w:color="auto"/>
                <w:right w:val="none" w:sz="0" w:space="0" w:color="auto"/>
              </w:divBdr>
            </w:div>
            <w:div w:id="1653825621">
              <w:marLeft w:val="0"/>
              <w:marRight w:val="0"/>
              <w:marTop w:val="0"/>
              <w:marBottom w:val="0"/>
              <w:divBdr>
                <w:top w:val="none" w:sz="0" w:space="0" w:color="auto"/>
                <w:left w:val="none" w:sz="0" w:space="0" w:color="auto"/>
                <w:bottom w:val="none" w:sz="0" w:space="0" w:color="auto"/>
                <w:right w:val="none" w:sz="0" w:space="0" w:color="auto"/>
              </w:divBdr>
              <w:divsChild>
                <w:div w:id="2050910221">
                  <w:marLeft w:val="255"/>
                  <w:marRight w:val="0"/>
                  <w:marTop w:val="0"/>
                  <w:marBottom w:val="0"/>
                  <w:divBdr>
                    <w:top w:val="none" w:sz="0" w:space="0" w:color="auto"/>
                    <w:left w:val="none" w:sz="0" w:space="0" w:color="auto"/>
                    <w:bottom w:val="none" w:sz="0" w:space="0" w:color="auto"/>
                    <w:right w:val="none" w:sz="0" w:space="0" w:color="auto"/>
                  </w:divBdr>
                </w:div>
              </w:divsChild>
            </w:div>
            <w:div w:id="1975407203">
              <w:marLeft w:val="0"/>
              <w:marRight w:val="0"/>
              <w:marTop w:val="0"/>
              <w:marBottom w:val="0"/>
              <w:divBdr>
                <w:top w:val="none" w:sz="0" w:space="0" w:color="auto"/>
                <w:left w:val="none" w:sz="0" w:space="0" w:color="auto"/>
                <w:bottom w:val="none" w:sz="0" w:space="0" w:color="auto"/>
                <w:right w:val="none" w:sz="0" w:space="0" w:color="auto"/>
              </w:divBdr>
              <w:divsChild>
                <w:div w:id="327513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4708871">
          <w:marLeft w:val="0"/>
          <w:marRight w:val="0"/>
          <w:marTop w:val="0"/>
          <w:marBottom w:val="0"/>
          <w:divBdr>
            <w:top w:val="none" w:sz="0" w:space="0" w:color="auto"/>
            <w:left w:val="none" w:sz="0" w:space="0" w:color="auto"/>
            <w:bottom w:val="none" w:sz="0" w:space="0" w:color="auto"/>
            <w:right w:val="none" w:sz="0" w:space="0" w:color="auto"/>
          </w:divBdr>
          <w:divsChild>
            <w:div w:id="21329320">
              <w:marLeft w:val="0"/>
              <w:marRight w:val="0"/>
              <w:marTop w:val="105"/>
              <w:marBottom w:val="0"/>
              <w:divBdr>
                <w:top w:val="none" w:sz="0" w:space="0" w:color="auto"/>
                <w:left w:val="none" w:sz="0" w:space="0" w:color="auto"/>
                <w:bottom w:val="none" w:sz="0" w:space="0" w:color="auto"/>
                <w:right w:val="none" w:sz="0" w:space="0" w:color="auto"/>
              </w:divBdr>
            </w:div>
          </w:divsChild>
        </w:div>
        <w:div w:id="1837040248">
          <w:marLeft w:val="0"/>
          <w:marRight w:val="0"/>
          <w:marTop w:val="0"/>
          <w:marBottom w:val="0"/>
          <w:divBdr>
            <w:top w:val="none" w:sz="0" w:space="0" w:color="auto"/>
            <w:left w:val="none" w:sz="0" w:space="0" w:color="auto"/>
            <w:bottom w:val="none" w:sz="0" w:space="0" w:color="auto"/>
            <w:right w:val="none" w:sz="0" w:space="0" w:color="auto"/>
          </w:divBdr>
          <w:divsChild>
            <w:div w:id="1915890180">
              <w:marLeft w:val="0"/>
              <w:marRight w:val="0"/>
              <w:marTop w:val="105"/>
              <w:marBottom w:val="0"/>
              <w:divBdr>
                <w:top w:val="none" w:sz="0" w:space="0" w:color="auto"/>
                <w:left w:val="none" w:sz="0" w:space="0" w:color="auto"/>
                <w:bottom w:val="none" w:sz="0" w:space="0" w:color="auto"/>
                <w:right w:val="none" w:sz="0" w:space="0" w:color="auto"/>
              </w:divBdr>
            </w:div>
          </w:divsChild>
        </w:div>
        <w:div w:id="1866794029">
          <w:marLeft w:val="0"/>
          <w:marRight w:val="0"/>
          <w:marTop w:val="0"/>
          <w:marBottom w:val="0"/>
          <w:divBdr>
            <w:top w:val="none" w:sz="0" w:space="0" w:color="auto"/>
            <w:left w:val="none" w:sz="0" w:space="0" w:color="auto"/>
            <w:bottom w:val="none" w:sz="0" w:space="0" w:color="auto"/>
            <w:right w:val="none" w:sz="0" w:space="0" w:color="auto"/>
          </w:divBdr>
          <w:divsChild>
            <w:div w:id="572150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47435993">
      <w:bodyDiv w:val="1"/>
      <w:marLeft w:val="0"/>
      <w:marRight w:val="0"/>
      <w:marTop w:val="0"/>
      <w:marBottom w:val="0"/>
      <w:divBdr>
        <w:top w:val="none" w:sz="0" w:space="0" w:color="auto"/>
        <w:left w:val="none" w:sz="0" w:space="0" w:color="auto"/>
        <w:bottom w:val="none" w:sz="0" w:space="0" w:color="auto"/>
        <w:right w:val="none" w:sz="0" w:space="0" w:color="auto"/>
      </w:divBdr>
    </w:div>
    <w:div w:id="877543559">
      <w:bodyDiv w:val="1"/>
      <w:marLeft w:val="0"/>
      <w:marRight w:val="0"/>
      <w:marTop w:val="0"/>
      <w:marBottom w:val="0"/>
      <w:divBdr>
        <w:top w:val="none" w:sz="0" w:space="0" w:color="auto"/>
        <w:left w:val="none" w:sz="0" w:space="0" w:color="auto"/>
        <w:bottom w:val="none" w:sz="0" w:space="0" w:color="auto"/>
        <w:right w:val="none" w:sz="0" w:space="0" w:color="auto"/>
      </w:divBdr>
    </w:div>
    <w:div w:id="914045501">
      <w:bodyDiv w:val="1"/>
      <w:marLeft w:val="0"/>
      <w:marRight w:val="0"/>
      <w:marTop w:val="0"/>
      <w:marBottom w:val="0"/>
      <w:divBdr>
        <w:top w:val="none" w:sz="0" w:space="0" w:color="auto"/>
        <w:left w:val="none" w:sz="0" w:space="0" w:color="auto"/>
        <w:bottom w:val="none" w:sz="0" w:space="0" w:color="auto"/>
        <w:right w:val="none" w:sz="0" w:space="0" w:color="auto"/>
      </w:divBdr>
    </w:div>
    <w:div w:id="18594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amrwgmy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30FF-D229-45BD-B435-FF614295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2199</Words>
  <Characters>13198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Resortowy program „Aktywne Place Zabaw” 2026</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Resortowy program „Aktywne Place Zabaw” 2026</dc:title>
  <dc:subject/>
  <dc:creator>Kwiatkowska Magdalena</dc:creator>
  <cp:keywords/>
  <dc:description/>
  <cp:lastModifiedBy>Agnieszka Rosiak (arosiak)</cp:lastModifiedBy>
  <cp:revision>2</cp:revision>
  <cp:lastPrinted>2025-09-26T12:42:00Z</cp:lastPrinted>
  <dcterms:created xsi:type="dcterms:W3CDTF">2025-11-14T09:33:00Z</dcterms:created>
  <dcterms:modified xsi:type="dcterms:W3CDTF">2025-11-14T09:33:00Z</dcterms:modified>
</cp:coreProperties>
</file>