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36499117" w:rsidR="009276B2" w:rsidRPr="001F76DE" w:rsidRDefault="009276B2" w:rsidP="00D61726">
      <w:pPr>
        <w:spacing w:after="0" w:line="260" w:lineRule="exact"/>
        <w:rPr>
          <w:rFonts w:ascii="Lato" w:hAnsi="Lato"/>
          <w:spacing w:val="4"/>
        </w:rPr>
      </w:pPr>
      <w:r w:rsidRPr="00961B92">
        <w:rPr>
          <w:rFonts w:ascii="Lato" w:hAnsi="Lato"/>
          <w:spacing w:val="4"/>
          <w:szCs w:val="24"/>
        </w:rPr>
        <w:t xml:space="preserve">Znak </w:t>
      </w:r>
      <w:r w:rsidR="00D66308" w:rsidRPr="00961B92">
        <w:rPr>
          <w:rFonts w:ascii="Lato" w:hAnsi="Lato"/>
          <w:spacing w:val="4"/>
          <w:szCs w:val="24"/>
        </w:rPr>
        <w:t>spra</w:t>
      </w:r>
      <w:r w:rsidR="00D66308" w:rsidRPr="001F76DE">
        <w:rPr>
          <w:rFonts w:ascii="Lato" w:hAnsi="Lato"/>
          <w:spacing w:val="4"/>
        </w:rPr>
        <w:t>wy</w:t>
      </w:r>
      <w:r w:rsidR="00B36262" w:rsidRPr="001F76DE">
        <w:rPr>
          <w:rFonts w:ascii="Lato" w:hAnsi="Lato"/>
          <w:spacing w:val="4"/>
        </w:rPr>
        <w:t>:</w:t>
      </w:r>
      <w:bookmarkStart w:id="0" w:name="_Hlk109295568"/>
      <w:bookmarkStart w:id="1" w:name="_Hlk120801089"/>
      <w:r w:rsidR="00BF6894" w:rsidRPr="001F76DE">
        <w:rPr>
          <w:rFonts w:ascii="Lato" w:hAnsi="Lato"/>
          <w:spacing w:val="4"/>
        </w:rPr>
        <w:t xml:space="preserve"> </w:t>
      </w:r>
      <w:r w:rsidR="00F84E8C" w:rsidRPr="00985D67">
        <w:rPr>
          <w:rFonts w:ascii="Lato" w:hAnsi="Lato"/>
          <w:spacing w:val="4"/>
        </w:rPr>
        <w:t>DLI-II.7620.</w:t>
      </w:r>
      <w:r w:rsidR="00E71977" w:rsidRPr="00985D67">
        <w:rPr>
          <w:rFonts w:ascii="Lato" w:hAnsi="Lato"/>
          <w:spacing w:val="4"/>
        </w:rPr>
        <w:t>29</w:t>
      </w:r>
      <w:r w:rsidR="00F84E8C" w:rsidRPr="00985D67">
        <w:rPr>
          <w:rFonts w:ascii="Lato" w:hAnsi="Lato"/>
          <w:spacing w:val="4"/>
        </w:rPr>
        <w:t>.2024.</w:t>
      </w:r>
      <w:bookmarkEnd w:id="0"/>
      <w:bookmarkEnd w:id="1"/>
      <w:r w:rsidR="00BF6894" w:rsidRPr="00985D67">
        <w:rPr>
          <w:rFonts w:ascii="Lato" w:hAnsi="Lato"/>
          <w:spacing w:val="4"/>
        </w:rPr>
        <w:t>KM</w:t>
      </w:r>
      <w:r w:rsidR="00996198" w:rsidRPr="00985D67">
        <w:rPr>
          <w:rFonts w:ascii="Lato" w:hAnsi="Lato"/>
          <w:spacing w:val="4"/>
        </w:rPr>
        <w:t>.4</w:t>
      </w:r>
      <w:r w:rsidR="00B63D9A" w:rsidRPr="00985D67">
        <w:rPr>
          <w:rFonts w:ascii="Lato" w:hAnsi="Lato"/>
          <w:spacing w:val="4"/>
        </w:rPr>
        <w:t>3</w:t>
      </w:r>
    </w:p>
    <w:p w14:paraId="45F8E480" w14:textId="3A501559" w:rsidR="009276B2" w:rsidRPr="001F76DE" w:rsidRDefault="0087162F" w:rsidP="00F410AD">
      <w:pPr>
        <w:spacing w:after="480" w:line="240" w:lineRule="exact"/>
        <w:rPr>
          <w:rFonts w:ascii="Lato" w:hAnsi="Lato"/>
          <w:spacing w:val="4"/>
        </w:rPr>
      </w:pPr>
      <w:r w:rsidRPr="001F76DE">
        <w:rPr>
          <w:rFonts w:ascii="Lato" w:hAnsi="Lato"/>
          <w:spacing w:val="4"/>
        </w:rPr>
        <w:t xml:space="preserve">Warszawa, </w:t>
      </w:r>
      <w:r w:rsidR="004C3E06">
        <w:rPr>
          <w:rFonts w:ascii="Lato" w:hAnsi="Lato"/>
          <w:spacing w:val="4"/>
        </w:rPr>
        <w:t>17</w:t>
      </w:r>
      <w:r w:rsidR="005B1CCE" w:rsidRPr="001F76DE">
        <w:rPr>
          <w:rFonts w:ascii="Lato" w:hAnsi="Lato"/>
          <w:spacing w:val="4"/>
        </w:rPr>
        <w:t xml:space="preserve"> </w:t>
      </w:r>
      <w:r w:rsidR="0059373D" w:rsidRPr="00985D67">
        <w:rPr>
          <w:rFonts w:ascii="Lato" w:hAnsi="Lato"/>
          <w:spacing w:val="4"/>
        </w:rPr>
        <w:t>czerwca</w:t>
      </w:r>
      <w:r w:rsidR="0076117A" w:rsidRPr="00985D67">
        <w:rPr>
          <w:rFonts w:ascii="Lato" w:hAnsi="Lato"/>
          <w:spacing w:val="4"/>
        </w:rPr>
        <w:t xml:space="preserve"> 202</w:t>
      </w:r>
      <w:r w:rsidR="005B1CCE" w:rsidRPr="00985D67">
        <w:rPr>
          <w:rFonts w:ascii="Lato" w:hAnsi="Lato"/>
          <w:spacing w:val="4"/>
        </w:rPr>
        <w:t>6</w:t>
      </w:r>
      <w:r w:rsidR="0076117A" w:rsidRPr="00985D67">
        <w:rPr>
          <w:rFonts w:ascii="Lato" w:hAnsi="Lato"/>
          <w:spacing w:val="4"/>
        </w:rPr>
        <w:t xml:space="preserve"> r.</w:t>
      </w:r>
      <w:r w:rsidR="000469AD" w:rsidRPr="001F76DE">
        <w:rPr>
          <w:rFonts w:ascii="Lato" w:hAnsi="Lato"/>
          <w:spacing w:val="4"/>
        </w:rPr>
        <w:t xml:space="preserve"> </w:t>
      </w:r>
    </w:p>
    <w:p w14:paraId="634FB89B" w14:textId="77777777" w:rsidR="00F84E8C" w:rsidRPr="001F76DE" w:rsidRDefault="00F84E8C" w:rsidP="00F84E8C">
      <w:pPr>
        <w:spacing w:after="360" w:line="240" w:lineRule="exact"/>
        <w:jc w:val="center"/>
        <w:rPr>
          <w:rFonts w:ascii="Lato" w:hAnsi="Lato"/>
        </w:rPr>
      </w:pPr>
      <w:r w:rsidRPr="001F76DE">
        <w:rPr>
          <w:rFonts w:ascii="Lato" w:hAnsi="Lato"/>
          <w:b/>
        </w:rPr>
        <w:t>DECYZJA</w:t>
      </w:r>
    </w:p>
    <w:p w14:paraId="0469F452" w14:textId="706DE8BD" w:rsidR="00F84E8C" w:rsidRPr="001F76DE" w:rsidRDefault="00F84E8C" w:rsidP="00AD5668">
      <w:pPr>
        <w:widowControl w:val="0"/>
        <w:spacing w:after="240" w:line="240" w:lineRule="exact"/>
        <w:ind w:right="40"/>
        <w:jc w:val="both"/>
        <w:rPr>
          <w:rFonts w:ascii="Lato" w:eastAsia="Times New Roman" w:hAnsi="Lato" w:cs="Arial"/>
          <w:color w:val="000000"/>
          <w:spacing w:val="4"/>
          <w:lang w:eastAsia="pl-PL"/>
        </w:rPr>
      </w:pPr>
      <w:r w:rsidRPr="001F76DE">
        <w:rPr>
          <w:rFonts w:ascii="Lato" w:eastAsia="Times New Roman" w:hAnsi="Lato" w:cs="Arial"/>
          <w:color w:val="000000"/>
          <w:spacing w:val="4"/>
          <w:lang w:eastAsia="pl-PL"/>
        </w:rPr>
        <w:t xml:space="preserve">Na podstawie art. 138 § 1 pkt </w:t>
      </w:r>
      <w:r w:rsidR="00BF6894" w:rsidRPr="001F76DE">
        <w:rPr>
          <w:rFonts w:ascii="Lato" w:eastAsia="Times New Roman" w:hAnsi="Lato" w:cs="Arial"/>
          <w:color w:val="000000"/>
          <w:spacing w:val="4"/>
          <w:lang w:eastAsia="pl-PL"/>
        </w:rPr>
        <w:t>2</w:t>
      </w:r>
      <w:r w:rsidRPr="001F76DE">
        <w:rPr>
          <w:rFonts w:ascii="Lato" w:eastAsia="Times New Roman" w:hAnsi="Lato" w:cs="Arial"/>
          <w:color w:val="000000"/>
          <w:spacing w:val="4"/>
          <w:lang w:eastAsia="pl-PL"/>
        </w:rPr>
        <w:t xml:space="preserve"> ustawy z dnia 14 czerwca 1960 r. - Kodeks postępowania administracyjnego (</w:t>
      </w:r>
      <w:proofErr w:type="spellStart"/>
      <w:r w:rsidRPr="001F76DE">
        <w:rPr>
          <w:rFonts w:ascii="Lato" w:eastAsia="Times New Roman" w:hAnsi="Lato" w:cs="Arial"/>
          <w:color w:val="000000"/>
          <w:spacing w:val="4"/>
          <w:lang w:eastAsia="pl-PL"/>
        </w:rPr>
        <w:t>t.j</w:t>
      </w:r>
      <w:proofErr w:type="spellEnd"/>
      <w:r w:rsidRPr="001F76DE">
        <w:rPr>
          <w:rFonts w:ascii="Lato" w:eastAsia="Times New Roman" w:hAnsi="Lato" w:cs="Arial"/>
          <w:color w:val="000000"/>
          <w:spacing w:val="4"/>
          <w:lang w:eastAsia="pl-PL"/>
        </w:rPr>
        <w:t xml:space="preserve">. </w:t>
      </w:r>
      <w:r w:rsidR="00A00640" w:rsidRPr="001F76DE">
        <w:rPr>
          <w:rFonts w:ascii="Lato" w:eastAsia="Times New Roman" w:hAnsi="Lato" w:cs="Arial"/>
          <w:color w:val="000000"/>
          <w:spacing w:val="4"/>
          <w:lang w:eastAsia="pl-PL"/>
        </w:rPr>
        <w:t>Dz.U. z 2025 r. poz. 1691</w:t>
      </w:r>
      <w:r w:rsidRPr="001F76DE">
        <w:rPr>
          <w:rFonts w:ascii="Lato" w:eastAsia="Times New Roman" w:hAnsi="Lato" w:cs="Arial"/>
          <w:color w:val="000000"/>
          <w:spacing w:val="4"/>
          <w:lang w:eastAsia="pl-PL"/>
        </w:rPr>
        <w:t>), zwanej dalej</w:t>
      </w:r>
      <w:r w:rsidRPr="001F76DE">
        <w:rPr>
          <w:rFonts w:ascii="Lato" w:eastAsia="Times New Roman" w:hAnsi="Lato" w:cs="Arial"/>
          <w:i/>
          <w:iCs/>
          <w:color w:val="000000"/>
          <w:spacing w:val="4"/>
          <w:lang w:eastAsia="pl-PL"/>
        </w:rPr>
        <w:t xml:space="preserve"> „</w:t>
      </w:r>
      <w:r w:rsidRPr="001F76DE">
        <w:rPr>
          <w:rFonts w:ascii="Lato" w:eastAsia="Times New Roman" w:hAnsi="Lato" w:cs="Arial"/>
          <w:color w:val="000000"/>
          <w:spacing w:val="4"/>
          <w:lang w:eastAsia="pl-PL"/>
        </w:rPr>
        <w:t>kpa</w:t>
      </w:r>
      <w:r w:rsidR="006610C5" w:rsidRPr="001F76DE">
        <w:rPr>
          <w:rFonts w:ascii="Lato" w:eastAsia="Times New Roman" w:hAnsi="Lato" w:cs="Arial"/>
          <w:i/>
          <w:iCs/>
          <w:color w:val="000000"/>
          <w:spacing w:val="4"/>
          <w:lang w:eastAsia="pl-PL"/>
        </w:rPr>
        <w:t>”</w:t>
      </w:r>
      <w:r w:rsidRPr="001F76DE">
        <w:rPr>
          <w:rFonts w:ascii="Lato" w:eastAsia="Times New Roman" w:hAnsi="Lato" w:cs="Arial"/>
          <w:i/>
          <w:iCs/>
          <w:color w:val="000000"/>
          <w:spacing w:val="4"/>
          <w:lang w:eastAsia="pl-PL"/>
        </w:rPr>
        <w:t>,</w:t>
      </w:r>
      <w:r w:rsidRPr="001F76DE">
        <w:rPr>
          <w:rFonts w:ascii="Lato" w:eastAsia="Times New Roman" w:hAnsi="Lato" w:cs="Arial"/>
          <w:color w:val="000000"/>
          <w:spacing w:val="4"/>
          <w:lang w:eastAsia="pl-PL"/>
        </w:rPr>
        <w:t xml:space="preserve"> oraz art. 9q ust. 5 ustawy z dnia 28 marca 2003 r. o transporcie kolejowym (</w:t>
      </w:r>
      <w:proofErr w:type="spellStart"/>
      <w:r w:rsidRPr="001F76DE">
        <w:rPr>
          <w:rFonts w:ascii="Lato" w:eastAsia="Times New Roman" w:hAnsi="Lato" w:cs="Arial"/>
          <w:color w:val="000000"/>
          <w:spacing w:val="4"/>
          <w:lang w:eastAsia="pl-PL"/>
        </w:rPr>
        <w:t>t.j</w:t>
      </w:r>
      <w:proofErr w:type="spellEnd"/>
      <w:r w:rsidRPr="001F76DE">
        <w:rPr>
          <w:rFonts w:ascii="Lato" w:eastAsia="Times New Roman" w:hAnsi="Lato" w:cs="Arial"/>
          <w:color w:val="000000"/>
          <w:spacing w:val="4"/>
          <w:lang w:eastAsia="pl-PL"/>
        </w:rPr>
        <w:t xml:space="preserve">. </w:t>
      </w:r>
      <w:r w:rsidR="00BF6894" w:rsidRPr="001F76DE">
        <w:rPr>
          <w:rFonts w:ascii="Lato" w:eastAsia="Times New Roman" w:hAnsi="Lato" w:cs="Arial"/>
          <w:color w:val="000000"/>
          <w:spacing w:val="4"/>
          <w:lang w:eastAsia="pl-PL"/>
        </w:rPr>
        <w:t>Dz.U. z 2025 r. poz. 1234</w:t>
      </w:r>
      <w:r w:rsidR="0000465B">
        <w:rPr>
          <w:rFonts w:ascii="Lato" w:eastAsia="Times New Roman" w:hAnsi="Lato" w:cs="Arial"/>
          <w:color w:val="000000"/>
          <w:spacing w:val="4"/>
          <w:lang w:eastAsia="pl-PL"/>
        </w:rPr>
        <w:t>,</w:t>
      </w:r>
      <w:r w:rsidR="0000465B" w:rsidRPr="0000465B">
        <w:rPr>
          <w:rFonts w:ascii="Lato" w:eastAsia="Calibri" w:hAnsi="Lato" w:cs="Arial"/>
          <w:bCs/>
          <w:spacing w:val="4"/>
          <w:lang w:eastAsia="pl-PL"/>
        </w:rPr>
        <w:t xml:space="preserve"> </w:t>
      </w:r>
      <w:r w:rsidR="0000465B" w:rsidRPr="0000465B">
        <w:rPr>
          <w:rFonts w:ascii="Lato" w:eastAsia="Times New Roman" w:hAnsi="Lato" w:cs="Arial"/>
          <w:bCs/>
          <w:color w:val="000000"/>
          <w:spacing w:val="4"/>
          <w:lang w:eastAsia="pl-PL"/>
        </w:rPr>
        <w:t>z późn.zm.</w:t>
      </w:r>
      <w:r w:rsidRPr="001F76DE">
        <w:rPr>
          <w:rFonts w:ascii="Lato" w:eastAsia="Times New Roman" w:hAnsi="Lato" w:cs="Arial"/>
          <w:color w:val="000000"/>
          <w:spacing w:val="4"/>
          <w:lang w:eastAsia="pl-PL"/>
        </w:rPr>
        <w:t>), zwanej dalej</w:t>
      </w:r>
      <w:r w:rsidRPr="001F76DE">
        <w:rPr>
          <w:rFonts w:ascii="Lato" w:eastAsia="Times New Roman" w:hAnsi="Lato" w:cs="Arial"/>
          <w:i/>
          <w:iCs/>
          <w:color w:val="000000"/>
          <w:spacing w:val="4"/>
          <w:lang w:eastAsia="pl-PL"/>
        </w:rPr>
        <w:t xml:space="preserve"> „</w:t>
      </w:r>
      <w:r w:rsidRPr="001F76DE">
        <w:rPr>
          <w:rFonts w:ascii="Lato" w:eastAsia="Times New Roman" w:hAnsi="Lato" w:cs="Arial"/>
          <w:color w:val="000000"/>
          <w:spacing w:val="4"/>
          <w:lang w:eastAsia="pl-PL"/>
        </w:rPr>
        <w:t>ustawą o transporcie kolejowym</w:t>
      </w:r>
      <w:r w:rsidR="006610C5" w:rsidRPr="001F76DE">
        <w:rPr>
          <w:rFonts w:ascii="Lato" w:eastAsia="Times New Roman" w:hAnsi="Lato" w:cs="Arial"/>
          <w:i/>
          <w:iCs/>
          <w:color w:val="000000"/>
          <w:spacing w:val="4"/>
          <w:lang w:eastAsia="pl-PL"/>
        </w:rPr>
        <w:t>”</w:t>
      </w:r>
      <w:r w:rsidRPr="001F76DE">
        <w:rPr>
          <w:rFonts w:ascii="Lato" w:eastAsia="Times New Roman" w:hAnsi="Lato" w:cs="Arial"/>
          <w:i/>
          <w:iCs/>
          <w:color w:val="000000"/>
          <w:spacing w:val="4"/>
          <w:lang w:eastAsia="pl-PL"/>
        </w:rPr>
        <w:t>,</w:t>
      </w:r>
      <w:r w:rsidRPr="001F76DE">
        <w:rPr>
          <w:rFonts w:ascii="Lato" w:eastAsia="Times New Roman" w:hAnsi="Lato" w:cs="Arial"/>
          <w:color w:val="000000"/>
          <w:spacing w:val="4"/>
          <w:lang w:eastAsia="pl-PL"/>
        </w:rPr>
        <w:t xml:space="preserve"> po rozpatrzeniu </w:t>
      </w:r>
      <w:proofErr w:type="spellStart"/>
      <w:r w:rsidRPr="001F76DE">
        <w:rPr>
          <w:rFonts w:ascii="Lato" w:eastAsia="Times New Roman" w:hAnsi="Lato" w:cs="Arial"/>
          <w:color w:val="000000"/>
          <w:spacing w:val="4"/>
          <w:lang w:eastAsia="pl-PL"/>
        </w:rPr>
        <w:t>odwoła</w:t>
      </w:r>
      <w:r w:rsidR="00EF4F45" w:rsidRPr="001F76DE">
        <w:rPr>
          <w:rFonts w:ascii="Lato" w:eastAsia="Times New Roman" w:hAnsi="Lato" w:cs="Arial"/>
          <w:color w:val="000000"/>
          <w:spacing w:val="4"/>
          <w:lang w:eastAsia="pl-PL"/>
        </w:rPr>
        <w:t>ń</w:t>
      </w:r>
      <w:proofErr w:type="spellEnd"/>
      <w:r w:rsidRPr="001F76DE">
        <w:rPr>
          <w:rFonts w:ascii="Lato" w:eastAsia="Times New Roman" w:hAnsi="Lato" w:cs="Arial"/>
          <w:color w:val="000000"/>
          <w:spacing w:val="4"/>
          <w:lang w:eastAsia="pl-PL"/>
        </w:rPr>
        <w:t xml:space="preserve"> </w:t>
      </w:r>
      <w:r w:rsidRPr="00E531F2">
        <w:rPr>
          <w:rFonts w:ascii="Lato" w:eastAsia="Times New Roman" w:hAnsi="Lato" w:cs="Arial"/>
          <w:color w:val="000000"/>
          <w:spacing w:val="4"/>
          <w:lang w:eastAsia="pl-PL"/>
        </w:rPr>
        <w:t>Pan</w:t>
      </w:r>
      <w:r w:rsidR="00EF4F45" w:rsidRPr="00E531F2">
        <w:rPr>
          <w:rFonts w:ascii="Lato" w:eastAsia="Times New Roman" w:hAnsi="Lato" w:cs="Arial"/>
          <w:color w:val="000000"/>
          <w:spacing w:val="4"/>
          <w:lang w:eastAsia="pl-PL"/>
        </w:rPr>
        <w:t>i M</w:t>
      </w:r>
      <w:r w:rsidR="00E64580">
        <w:rPr>
          <w:rFonts w:ascii="Lato" w:eastAsia="Times New Roman" w:hAnsi="Lato" w:cs="Arial"/>
          <w:color w:val="000000"/>
          <w:spacing w:val="4"/>
          <w:lang w:eastAsia="pl-PL"/>
        </w:rPr>
        <w:t>.</w:t>
      </w:r>
      <w:r w:rsidR="00EF4F45" w:rsidRPr="00E531F2">
        <w:rPr>
          <w:rFonts w:ascii="Lato" w:eastAsia="Times New Roman" w:hAnsi="Lato" w:cs="Arial"/>
          <w:color w:val="000000"/>
          <w:spacing w:val="4"/>
          <w:lang w:eastAsia="pl-PL"/>
        </w:rPr>
        <w:t xml:space="preserve"> D</w:t>
      </w:r>
      <w:r w:rsidR="00E64580">
        <w:rPr>
          <w:rFonts w:ascii="Lato" w:eastAsia="Times New Roman" w:hAnsi="Lato" w:cs="Arial"/>
          <w:color w:val="000000"/>
          <w:spacing w:val="4"/>
          <w:lang w:eastAsia="pl-PL"/>
        </w:rPr>
        <w:t>.</w:t>
      </w:r>
      <w:r w:rsidR="00EF4F45" w:rsidRPr="00E531F2">
        <w:rPr>
          <w:rFonts w:ascii="Lato" w:eastAsia="Times New Roman" w:hAnsi="Lato" w:cs="Arial"/>
          <w:color w:val="000000"/>
          <w:spacing w:val="4"/>
          <w:lang w:eastAsia="pl-PL"/>
        </w:rPr>
        <w:t>,</w:t>
      </w:r>
      <w:r w:rsidR="00EF4F45" w:rsidRPr="001F76DE">
        <w:rPr>
          <w:rFonts w:ascii="Lato" w:eastAsia="Times New Roman" w:hAnsi="Lato" w:cs="Arial"/>
          <w:color w:val="000000"/>
          <w:spacing w:val="4"/>
          <w:lang w:eastAsia="pl-PL"/>
        </w:rPr>
        <w:t xml:space="preserve"> </w:t>
      </w:r>
      <w:r w:rsidR="00EF4F45" w:rsidRPr="002D0C16">
        <w:rPr>
          <w:rFonts w:ascii="Lato" w:eastAsia="Times New Roman" w:hAnsi="Lato" w:cs="Arial"/>
          <w:color w:val="000000"/>
          <w:spacing w:val="4"/>
          <w:lang w:eastAsia="pl-PL"/>
        </w:rPr>
        <w:t>Pani M</w:t>
      </w:r>
      <w:r w:rsidR="00E64580">
        <w:rPr>
          <w:rFonts w:ascii="Lato" w:eastAsia="Times New Roman" w:hAnsi="Lato" w:cs="Arial"/>
          <w:color w:val="000000"/>
          <w:spacing w:val="4"/>
          <w:lang w:eastAsia="pl-PL"/>
        </w:rPr>
        <w:t>.</w:t>
      </w:r>
      <w:r w:rsidR="00EF4F45" w:rsidRPr="002D0C16">
        <w:rPr>
          <w:rFonts w:ascii="Lato" w:eastAsia="Times New Roman" w:hAnsi="Lato" w:cs="Arial"/>
          <w:color w:val="000000"/>
          <w:spacing w:val="4"/>
          <w:lang w:eastAsia="pl-PL"/>
        </w:rPr>
        <w:t xml:space="preserve"> J</w:t>
      </w:r>
      <w:r w:rsidR="00E64580">
        <w:rPr>
          <w:rFonts w:ascii="Lato" w:eastAsia="Times New Roman" w:hAnsi="Lato" w:cs="Arial"/>
          <w:color w:val="000000"/>
          <w:spacing w:val="4"/>
          <w:lang w:eastAsia="pl-PL"/>
        </w:rPr>
        <w:t>.</w:t>
      </w:r>
      <w:r w:rsidR="00EF4F45" w:rsidRPr="002D0C16">
        <w:rPr>
          <w:rFonts w:ascii="Lato" w:eastAsia="Times New Roman" w:hAnsi="Lato" w:cs="Arial"/>
          <w:color w:val="000000"/>
          <w:spacing w:val="4"/>
          <w:lang w:eastAsia="pl-PL"/>
        </w:rPr>
        <w:t>, Pana M</w:t>
      </w:r>
      <w:r w:rsidR="00E64580">
        <w:rPr>
          <w:rFonts w:ascii="Lato" w:eastAsia="Times New Roman" w:hAnsi="Lato" w:cs="Arial"/>
          <w:color w:val="000000"/>
          <w:spacing w:val="4"/>
          <w:lang w:eastAsia="pl-PL"/>
        </w:rPr>
        <w:t>.</w:t>
      </w:r>
      <w:r w:rsidR="00EF4F45" w:rsidRPr="002D0C16">
        <w:rPr>
          <w:rFonts w:ascii="Lato" w:eastAsia="Times New Roman" w:hAnsi="Lato" w:cs="Arial"/>
          <w:color w:val="000000"/>
          <w:spacing w:val="4"/>
          <w:lang w:eastAsia="pl-PL"/>
        </w:rPr>
        <w:t xml:space="preserve"> J</w:t>
      </w:r>
      <w:r w:rsidR="00E64580">
        <w:rPr>
          <w:rFonts w:ascii="Lato" w:eastAsia="Times New Roman" w:hAnsi="Lato" w:cs="Arial"/>
          <w:color w:val="000000"/>
          <w:spacing w:val="4"/>
          <w:lang w:eastAsia="pl-PL"/>
        </w:rPr>
        <w:t>.</w:t>
      </w:r>
      <w:r w:rsidR="00EF4F45" w:rsidRPr="002D0C16">
        <w:rPr>
          <w:rFonts w:ascii="Lato" w:eastAsia="Times New Roman" w:hAnsi="Lato" w:cs="Arial"/>
          <w:color w:val="000000"/>
          <w:spacing w:val="4"/>
          <w:lang w:eastAsia="pl-PL"/>
        </w:rPr>
        <w:t>,</w:t>
      </w:r>
      <w:r w:rsidR="00EF4F45" w:rsidRPr="001F76DE">
        <w:rPr>
          <w:rFonts w:ascii="Lato" w:eastAsia="Times New Roman" w:hAnsi="Lato" w:cs="Arial"/>
          <w:color w:val="000000"/>
          <w:spacing w:val="4"/>
          <w:lang w:eastAsia="pl-PL"/>
        </w:rPr>
        <w:t xml:space="preserve"> </w:t>
      </w:r>
      <w:r w:rsidR="00EF4F45" w:rsidRPr="007B7A00">
        <w:rPr>
          <w:rFonts w:ascii="Lato" w:eastAsia="Times New Roman" w:hAnsi="Lato" w:cs="Arial"/>
          <w:color w:val="000000"/>
          <w:spacing w:val="4"/>
          <w:lang w:eastAsia="pl-PL"/>
        </w:rPr>
        <w:t>Pani W</w:t>
      </w:r>
      <w:r w:rsidR="00E64580">
        <w:rPr>
          <w:rFonts w:ascii="Lato" w:eastAsia="Times New Roman" w:hAnsi="Lato" w:cs="Arial"/>
          <w:color w:val="000000"/>
          <w:spacing w:val="4"/>
          <w:lang w:eastAsia="pl-PL"/>
        </w:rPr>
        <w:t>.</w:t>
      </w:r>
      <w:r w:rsidR="00EF4F45" w:rsidRPr="007B7A00">
        <w:rPr>
          <w:rFonts w:ascii="Lato" w:eastAsia="Times New Roman" w:hAnsi="Lato" w:cs="Arial"/>
          <w:color w:val="000000"/>
          <w:spacing w:val="4"/>
          <w:lang w:eastAsia="pl-PL"/>
        </w:rPr>
        <w:t xml:space="preserve"> S</w:t>
      </w:r>
      <w:r w:rsidR="00E64580">
        <w:rPr>
          <w:rFonts w:ascii="Lato" w:eastAsia="Times New Roman" w:hAnsi="Lato" w:cs="Arial"/>
          <w:color w:val="000000"/>
          <w:spacing w:val="4"/>
          <w:lang w:eastAsia="pl-PL"/>
        </w:rPr>
        <w:t>.</w:t>
      </w:r>
      <w:r w:rsidR="00EF4F45" w:rsidRPr="007B7A00">
        <w:rPr>
          <w:rFonts w:ascii="Lato" w:eastAsia="Times New Roman" w:hAnsi="Lato" w:cs="Arial"/>
          <w:color w:val="000000"/>
          <w:spacing w:val="4"/>
          <w:lang w:eastAsia="pl-PL"/>
        </w:rPr>
        <w:t>, Pana E</w:t>
      </w:r>
      <w:r w:rsidR="00E64580">
        <w:rPr>
          <w:rFonts w:ascii="Lato" w:eastAsia="Times New Roman" w:hAnsi="Lato" w:cs="Arial"/>
          <w:color w:val="000000"/>
          <w:spacing w:val="4"/>
          <w:lang w:eastAsia="pl-PL"/>
        </w:rPr>
        <w:t>.</w:t>
      </w:r>
      <w:r w:rsidR="00EF4F45" w:rsidRPr="007B7A00">
        <w:rPr>
          <w:rFonts w:ascii="Lato" w:eastAsia="Times New Roman" w:hAnsi="Lato" w:cs="Arial"/>
          <w:color w:val="000000"/>
          <w:spacing w:val="4"/>
          <w:lang w:eastAsia="pl-PL"/>
        </w:rPr>
        <w:t xml:space="preserve"> S</w:t>
      </w:r>
      <w:r w:rsidR="00E64580">
        <w:rPr>
          <w:rFonts w:ascii="Lato" w:eastAsia="Times New Roman" w:hAnsi="Lato" w:cs="Arial"/>
          <w:color w:val="000000"/>
          <w:spacing w:val="4"/>
          <w:lang w:eastAsia="pl-PL"/>
        </w:rPr>
        <w:t>.</w:t>
      </w:r>
      <w:r w:rsidR="00EF4F45" w:rsidRPr="007B7A00">
        <w:rPr>
          <w:rFonts w:ascii="Lato" w:eastAsia="Times New Roman" w:hAnsi="Lato" w:cs="Arial"/>
          <w:color w:val="000000"/>
          <w:spacing w:val="4"/>
          <w:lang w:eastAsia="pl-PL"/>
        </w:rPr>
        <w:t>,</w:t>
      </w:r>
      <w:r w:rsidR="00EF4F45" w:rsidRPr="001F76DE">
        <w:rPr>
          <w:rFonts w:ascii="Lato" w:eastAsia="Times New Roman" w:hAnsi="Lato" w:cs="Arial"/>
          <w:color w:val="000000"/>
          <w:spacing w:val="4"/>
          <w:lang w:eastAsia="pl-PL"/>
        </w:rPr>
        <w:t xml:space="preserve"> </w:t>
      </w:r>
      <w:r w:rsidR="00EF4F45" w:rsidRPr="007A1495">
        <w:rPr>
          <w:rFonts w:ascii="Lato" w:eastAsia="Times New Roman" w:hAnsi="Lato" w:cs="Arial"/>
          <w:color w:val="000000"/>
          <w:spacing w:val="4"/>
          <w:lang w:eastAsia="pl-PL"/>
        </w:rPr>
        <w:t>Pani M</w:t>
      </w:r>
      <w:r w:rsidR="00E64580">
        <w:rPr>
          <w:rFonts w:ascii="Lato" w:eastAsia="Times New Roman" w:hAnsi="Lato" w:cs="Arial"/>
          <w:color w:val="000000"/>
          <w:spacing w:val="4"/>
          <w:lang w:eastAsia="pl-PL"/>
        </w:rPr>
        <w:t>.</w:t>
      </w:r>
      <w:r w:rsidR="00EF4F45" w:rsidRPr="007A1495">
        <w:rPr>
          <w:rFonts w:ascii="Lato" w:eastAsia="Times New Roman" w:hAnsi="Lato" w:cs="Arial"/>
          <w:color w:val="000000"/>
          <w:spacing w:val="4"/>
          <w:lang w:eastAsia="pl-PL"/>
        </w:rPr>
        <w:t xml:space="preserve"> W</w:t>
      </w:r>
      <w:r w:rsidR="00E64580">
        <w:rPr>
          <w:rFonts w:ascii="Lato" w:eastAsia="Times New Roman" w:hAnsi="Lato" w:cs="Arial"/>
          <w:color w:val="000000"/>
          <w:spacing w:val="4"/>
          <w:lang w:eastAsia="pl-PL"/>
        </w:rPr>
        <w:t>.</w:t>
      </w:r>
      <w:r w:rsidR="00EF4F45" w:rsidRPr="001F76DE">
        <w:rPr>
          <w:rFonts w:ascii="Lato" w:eastAsia="Times New Roman" w:hAnsi="Lato" w:cs="Arial"/>
          <w:color w:val="000000"/>
          <w:spacing w:val="4"/>
          <w:lang w:eastAsia="pl-PL"/>
        </w:rPr>
        <w:t xml:space="preserve">, </w:t>
      </w:r>
      <w:r w:rsidR="00447AA5">
        <w:rPr>
          <w:rFonts w:ascii="Lato" w:eastAsia="Times New Roman" w:hAnsi="Lato" w:cs="Arial"/>
          <w:color w:val="000000"/>
          <w:spacing w:val="4"/>
          <w:lang w:eastAsia="pl-PL"/>
        </w:rPr>
        <w:t>spółka …</w:t>
      </w:r>
      <w:r w:rsidR="00EF4F45" w:rsidRPr="00FF4B62">
        <w:rPr>
          <w:rFonts w:ascii="Lato" w:eastAsia="Times New Roman" w:hAnsi="Lato" w:cs="Arial"/>
          <w:color w:val="000000"/>
          <w:spacing w:val="4"/>
          <w:lang w:eastAsia="pl-PL"/>
        </w:rPr>
        <w:t xml:space="preserve"> S.A.</w:t>
      </w:r>
      <w:r w:rsidR="0000465B" w:rsidRPr="00FF4B62">
        <w:rPr>
          <w:rFonts w:ascii="Lato" w:eastAsia="Times New Roman" w:hAnsi="Lato" w:cs="Arial"/>
          <w:color w:val="000000"/>
          <w:spacing w:val="4"/>
          <w:lang w:eastAsia="pl-PL" w:bidi="pl-PL"/>
        </w:rPr>
        <w:t xml:space="preserve"> </w:t>
      </w:r>
      <w:r w:rsidR="00C24054">
        <w:rPr>
          <w:rFonts w:ascii="Lato" w:eastAsia="Times New Roman" w:hAnsi="Lato" w:cs="Arial"/>
          <w:color w:val="000000"/>
          <w:spacing w:val="4"/>
          <w:lang w:eastAsia="pl-PL" w:bidi="pl-PL"/>
        </w:rPr>
        <w:br/>
      </w:r>
      <w:r w:rsidR="0000465B" w:rsidRPr="00FF4B62">
        <w:rPr>
          <w:rFonts w:ascii="Lato" w:eastAsia="Times New Roman" w:hAnsi="Lato" w:cs="Arial"/>
          <w:color w:val="000000"/>
          <w:spacing w:val="4"/>
          <w:lang w:eastAsia="pl-PL" w:bidi="pl-PL"/>
        </w:rPr>
        <w:t>z siedzibą w Krakowie</w:t>
      </w:r>
      <w:r w:rsidR="00EF4F45" w:rsidRPr="00FF4B62">
        <w:rPr>
          <w:rFonts w:ascii="Lato" w:eastAsia="Times New Roman" w:hAnsi="Lato" w:cs="Arial"/>
          <w:color w:val="000000"/>
          <w:spacing w:val="4"/>
          <w:lang w:eastAsia="pl-PL"/>
        </w:rPr>
        <w:t>,</w:t>
      </w:r>
      <w:r w:rsidR="00EF4F45" w:rsidRPr="001F76DE">
        <w:rPr>
          <w:rFonts w:ascii="Lato" w:eastAsia="Times New Roman" w:hAnsi="Lato" w:cs="Arial"/>
          <w:color w:val="000000"/>
          <w:spacing w:val="4"/>
          <w:lang w:eastAsia="pl-PL"/>
        </w:rPr>
        <w:t xml:space="preserve"> </w:t>
      </w:r>
      <w:r w:rsidR="00EF4F45" w:rsidRPr="001A0F38">
        <w:rPr>
          <w:rFonts w:ascii="Lato" w:eastAsia="Times New Roman" w:hAnsi="Lato" w:cs="Arial"/>
          <w:color w:val="000000"/>
          <w:spacing w:val="4"/>
          <w:lang w:eastAsia="pl-PL"/>
        </w:rPr>
        <w:t>Pana Y</w:t>
      </w:r>
      <w:r w:rsidR="00E64580">
        <w:rPr>
          <w:rFonts w:ascii="Lato" w:eastAsia="Times New Roman" w:hAnsi="Lato" w:cs="Arial"/>
          <w:color w:val="000000"/>
          <w:spacing w:val="4"/>
          <w:lang w:eastAsia="pl-PL"/>
        </w:rPr>
        <w:t>.</w:t>
      </w:r>
      <w:r w:rsidR="00EF4F45" w:rsidRPr="001A0F38">
        <w:rPr>
          <w:rFonts w:ascii="Lato" w:eastAsia="Times New Roman" w:hAnsi="Lato" w:cs="Arial"/>
          <w:color w:val="000000"/>
          <w:spacing w:val="4"/>
          <w:lang w:eastAsia="pl-PL"/>
        </w:rPr>
        <w:t xml:space="preserve"> M</w:t>
      </w:r>
      <w:r w:rsidR="00E64580">
        <w:rPr>
          <w:rFonts w:ascii="Lato" w:eastAsia="Times New Roman" w:hAnsi="Lato" w:cs="Arial"/>
          <w:color w:val="000000"/>
          <w:spacing w:val="4"/>
          <w:lang w:eastAsia="pl-PL"/>
        </w:rPr>
        <w:t>.</w:t>
      </w:r>
      <w:r w:rsidR="00EF4F45" w:rsidRPr="001A0F38">
        <w:rPr>
          <w:rFonts w:ascii="Lato" w:eastAsia="Times New Roman" w:hAnsi="Lato" w:cs="Arial"/>
          <w:color w:val="000000"/>
          <w:spacing w:val="4"/>
          <w:lang w:eastAsia="pl-PL"/>
        </w:rPr>
        <w:t>,</w:t>
      </w:r>
      <w:r w:rsidR="00EF4F45" w:rsidRPr="001F76DE">
        <w:rPr>
          <w:rFonts w:ascii="Lato" w:eastAsia="Times New Roman" w:hAnsi="Lato" w:cs="Arial"/>
          <w:color w:val="000000"/>
          <w:spacing w:val="4"/>
          <w:lang w:eastAsia="pl-PL"/>
        </w:rPr>
        <w:t xml:space="preserve"> </w:t>
      </w:r>
      <w:r w:rsidR="00EF4F45" w:rsidRPr="00DB00D1">
        <w:rPr>
          <w:rFonts w:ascii="Lato" w:eastAsia="Times New Roman" w:hAnsi="Lato" w:cs="Arial"/>
          <w:color w:val="000000"/>
          <w:spacing w:val="4"/>
          <w:lang w:eastAsia="pl-PL"/>
        </w:rPr>
        <w:t>Pani M</w:t>
      </w:r>
      <w:r w:rsidR="00C24054">
        <w:rPr>
          <w:rFonts w:ascii="Lato" w:eastAsia="Times New Roman" w:hAnsi="Lato" w:cs="Arial"/>
          <w:color w:val="000000"/>
          <w:spacing w:val="4"/>
          <w:lang w:eastAsia="pl-PL"/>
        </w:rPr>
        <w:t>.</w:t>
      </w:r>
      <w:r w:rsidR="00EF4F45" w:rsidRPr="00DB00D1">
        <w:rPr>
          <w:rFonts w:ascii="Lato" w:eastAsia="Times New Roman" w:hAnsi="Lato" w:cs="Arial"/>
          <w:color w:val="000000"/>
          <w:spacing w:val="4"/>
          <w:lang w:eastAsia="pl-PL"/>
        </w:rPr>
        <w:t xml:space="preserve"> L</w:t>
      </w:r>
      <w:r w:rsidR="00C24054">
        <w:rPr>
          <w:rFonts w:ascii="Lato" w:eastAsia="Times New Roman" w:hAnsi="Lato" w:cs="Arial"/>
          <w:color w:val="000000"/>
          <w:spacing w:val="4"/>
          <w:lang w:eastAsia="pl-PL"/>
        </w:rPr>
        <w:t>.</w:t>
      </w:r>
      <w:r w:rsidR="0000465B" w:rsidRPr="00DB00D1">
        <w:rPr>
          <w:rFonts w:ascii="Lato" w:eastAsia="Times New Roman" w:hAnsi="Lato" w:cs="Arial"/>
          <w:color w:val="000000"/>
          <w:spacing w:val="4"/>
          <w:lang w:eastAsia="pl-PL"/>
        </w:rPr>
        <w:t>,</w:t>
      </w:r>
      <w:r w:rsidR="0000465B">
        <w:rPr>
          <w:rFonts w:ascii="Lato" w:eastAsia="Times New Roman" w:hAnsi="Lato" w:cs="Arial"/>
          <w:color w:val="000000"/>
          <w:spacing w:val="4"/>
          <w:lang w:eastAsia="pl-PL"/>
        </w:rPr>
        <w:t xml:space="preserve"> </w:t>
      </w:r>
      <w:r w:rsidR="00EF4F45" w:rsidRPr="008C363A">
        <w:rPr>
          <w:rFonts w:ascii="Lato" w:eastAsia="Times New Roman" w:hAnsi="Lato" w:cs="Arial"/>
          <w:color w:val="000000"/>
          <w:spacing w:val="4"/>
          <w:lang w:eastAsia="pl-PL"/>
        </w:rPr>
        <w:t>Pana B</w:t>
      </w:r>
      <w:r w:rsidR="00C24054">
        <w:rPr>
          <w:rFonts w:ascii="Lato" w:eastAsia="Times New Roman" w:hAnsi="Lato" w:cs="Arial"/>
          <w:color w:val="000000"/>
          <w:spacing w:val="4"/>
          <w:lang w:eastAsia="pl-PL"/>
        </w:rPr>
        <w:t>.</w:t>
      </w:r>
      <w:r w:rsidR="00EF4F45" w:rsidRPr="008C363A">
        <w:rPr>
          <w:rFonts w:ascii="Lato" w:eastAsia="Times New Roman" w:hAnsi="Lato" w:cs="Arial"/>
          <w:color w:val="000000"/>
          <w:spacing w:val="4"/>
          <w:lang w:eastAsia="pl-PL"/>
        </w:rPr>
        <w:t xml:space="preserve"> W</w:t>
      </w:r>
      <w:r w:rsidR="00C24054">
        <w:rPr>
          <w:rFonts w:ascii="Lato" w:eastAsia="Times New Roman" w:hAnsi="Lato" w:cs="Arial"/>
          <w:color w:val="000000"/>
          <w:spacing w:val="4"/>
          <w:lang w:eastAsia="pl-PL"/>
        </w:rPr>
        <w:t>.</w:t>
      </w:r>
      <w:r w:rsidR="00EF4F45" w:rsidRPr="008C363A">
        <w:rPr>
          <w:rFonts w:ascii="Lato" w:eastAsia="Times New Roman" w:hAnsi="Lato" w:cs="Arial"/>
          <w:color w:val="000000"/>
          <w:spacing w:val="4"/>
          <w:lang w:eastAsia="pl-PL"/>
        </w:rPr>
        <w:t>,</w:t>
      </w:r>
      <w:r w:rsidR="00EF4F45" w:rsidRPr="001F76DE">
        <w:rPr>
          <w:rFonts w:ascii="Lato" w:eastAsia="Times New Roman" w:hAnsi="Lato" w:cs="Arial"/>
          <w:color w:val="000000"/>
          <w:spacing w:val="4"/>
          <w:lang w:eastAsia="pl-PL"/>
        </w:rPr>
        <w:t xml:space="preserve"> </w:t>
      </w:r>
      <w:r w:rsidR="00EF4F45" w:rsidRPr="00163E6A">
        <w:rPr>
          <w:rFonts w:ascii="Lato" w:eastAsia="Times New Roman" w:hAnsi="Lato" w:cs="Arial"/>
          <w:color w:val="000000"/>
          <w:spacing w:val="4"/>
          <w:lang w:eastAsia="pl-PL"/>
        </w:rPr>
        <w:t>Pana M</w:t>
      </w:r>
      <w:r w:rsidR="00C24054">
        <w:rPr>
          <w:rFonts w:ascii="Lato" w:eastAsia="Times New Roman" w:hAnsi="Lato" w:cs="Arial"/>
          <w:color w:val="000000"/>
          <w:spacing w:val="4"/>
          <w:lang w:eastAsia="pl-PL"/>
        </w:rPr>
        <w:t>.</w:t>
      </w:r>
      <w:r w:rsidR="00EF4F45" w:rsidRPr="00163E6A">
        <w:rPr>
          <w:rFonts w:ascii="Lato" w:eastAsia="Times New Roman" w:hAnsi="Lato" w:cs="Arial"/>
          <w:color w:val="000000"/>
          <w:spacing w:val="4"/>
          <w:lang w:eastAsia="pl-PL"/>
        </w:rPr>
        <w:t xml:space="preserve"> W</w:t>
      </w:r>
      <w:r w:rsidR="00C24054">
        <w:rPr>
          <w:rFonts w:ascii="Lato" w:eastAsia="Times New Roman" w:hAnsi="Lato" w:cs="Arial"/>
          <w:color w:val="000000"/>
          <w:spacing w:val="4"/>
          <w:lang w:eastAsia="pl-PL"/>
        </w:rPr>
        <w:t>.</w:t>
      </w:r>
      <w:r w:rsidR="00EF4F45" w:rsidRPr="00163E6A">
        <w:rPr>
          <w:rFonts w:ascii="Lato" w:eastAsia="Times New Roman" w:hAnsi="Lato" w:cs="Arial"/>
          <w:color w:val="000000"/>
          <w:spacing w:val="4"/>
          <w:lang w:eastAsia="pl-PL"/>
        </w:rPr>
        <w:t>, Pana P</w:t>
      </w:r>
      <w:r w:rsidR="00C24054">
        <w:rPr>
          <w:rFonts w:ascii="Lato" w:eastAsia="Times New Roman" w:hAnsi="Lato" w:cs="Arial"/>
          <w:color w:val="000000"/>
          <w:spacing w:val="4"/>
          <w:lang w:eastAsia="pl-PL"/>
        </w:rPr>
        <w:t xml:space="preserve">. </w:t>
      </w:r>
      <w:r w:rsidR="00EF4F45" w:rsidRPr="00163E6A">
        <w:rPr>
          <w:rFonts w:ascii="Lato" w:eastAsia="Times New Roman" w:hAnsi="Lato" w:cs="Arial"/>
          <w:color w:val="000000"/>
          <w:spacing w:val="4"/>
          <w:lang w:eastAsia="pl-PL"/>
        </w:rPr>
        <w:t>W</w:t>
      </w:r>
      <w:r w:rsidR="00DF1A51">
        <w:rPr>
          <w:rFonts w:ascii="Lato" w:eastAsia="Times New Roman" w:hAnsi="Lato" w:cs="Arial"/>
          <w:color w:val="000000"/>
          <w:spacing w:val="4"/>
          <w:lang w:eastAsia="pl-PL"/>
        </w:rPr>
        <w:t>.</w:t>
      </w:r>
      <w:r w:rsidR="00EF4F45" w:rsidRPr="00163E6A">
        <w:rPr>
          <w:rFonts w:ascii="Lato" w:eastAsia="Times New Roman" w:hAnsi="Lato" w:cs="Arial"/>
          <w:color w:val="000000"/>
          <w:spacing w:val="4"/>
          <w:lang w:eastAsia="pl-PL"/>
        </w:rPr>
        <w:t>, Pana J</w:t>
      </w:r>
      <w:r w:rsidR="00C24054">
        <w:rPr>
          <w:rFonts w:ascii="Lato" w:eastAsia="Times New Roman" w:hAnsi="Lato" w:cs="Arial"/>
          <w:color w:val="000000"/>
          <w:spacing w:val="4"/>
          <w:lang w:eastAsia="pl-PL"/>
        </w:rPr>
        <w:t>.</w:t>
      </w:r>
      <w:r w:rsidR="00EF4F45" w:rsidRPr="00163E6A">
        <w:rPr>
          <w:rFonts w:ascii="Lato" w:eastAsia="Times New Roman" w:hAnsi="Lato" w:cs="Arial"/>
          <w:color w:val="000000"/>
          <w:spacing w:val="4"/>
          <w:lang w:eastAsia="pl-PL"/>
        </w:rPr>
        <w:t xml:space="preserve"> W</w:t>
      </w:r>
      <w:r w:rsidR="00C24054">
        <w:rPr>
          <w:rFonts w:ascii="Lato" w:eastAsia="Times New Roman" w:hAnsi="Lato" w:cs="Arial"/>
          <w:color w:val="000000"/>
          <w:spacing w:val="4"/>
          <w:lang w:eastAsia="pl-PL"/>
        </w:rPr>
        <w:t>.</w:t>
      </w:r>
      <w:r w:rsidR="0000465B" w:rsidRPr="00163E6A">
        <w:rPr>
          <w:rFonts w:ascii="Lato" w:eastAsia="Times New Roman" w:hAnsi="Lato" w:cs="Arial"/>
          <w:color w:val="000000"/>
          <w:spacing w:val="4"/>
          <w:lang w:eastAsia="pl-PL"/>
        </w:rPr>
        <w:t xml:space="preserve">, </w:t>
      </w:r>
      <w:r w:rsidR="00EF4F45" w:rsidRPr="00163E6A">
        <w:rPr>
          <w:rFonts w:ascii="Lato" w:eastAsia="Times New Roman" w:hAnsi="Lato" w:cs="Arial"/>
          <w:color w:val="000000"/>
          <w:spacing w:val="4"/>
          <w:lang w:eastAsia="pl-PL"/>
        </w:rPr>
        <w:t>Pani A</w:t>
      </w:r>
      <w:r w:rsidR="00C24054">
        <w:rPr>
          <w:rFonts w:ascii="Lato" w:eastAsia="Times New Roman" w:hAnsi="Lato" w:cs="Arial"/>
          <w:color w:val="000000"/>
          <w:spacing w:val="4"/>
          <w:lang w:eastAsia="pl-PL"/>
        </w:rPr>
        <w:t>.</w:t>
      </w:r>
      <w:r w:rsidR="00EF4F45" w:rsidRPr="00163E6A">
        <w:rPr>
          <w:rFonts w:ascii="Lato" w:eastAsia="Times New Roman" w:hAnsi="Lato" w:cs="Arial"/>
          <w:color w:val="000000"/>
          <w:spacing w:val="4"/>
          <w:lang w:eastAsia="pl-PL"/>
        </w:rPr>
        <w:t xml:space="preserve"> Z</w:t>
      </w:r>
      <w:r w:rsidR="00C24054">
        <w:rPr>
          <w:rFonts w:ascii="Lato" w:eastAsia="Times New Roman" w:hAnsi="Lato" w:cs="Arial"/>
          <w:color w:val="000000"/>
          <w:spacing w:val="4"/>
          <w:lang w:eastAsia="pl-PL"/>
        </w:rPr>
        <w:t>.</w:t>
      </w:r>
      <w:r w:rsidR="00EF4F45" w:rsidRPr="001F76DE">
        <w:rPr>
          <w:rFonts w:ascii="Lato" w:eastAsia="Times New Roman" w:hAnsi="Lato" w:cs="Arial"/>
          <w:color w:val="000000"/>
          <w:spacing w:val="4"/>
          <w:lang w:eastAsia="pl-PL"/>
        </w:rPr>
        <w:t xml:space="preserve"> </w:t>
      </w:r>
      <w:r w:rsidRPr="001F76DE">
        <w:rPr>
          <w:rFonts w:ascii="Lato" w:eastAsia="Times New Roman" w:hAnsi="Lato" w:cs="Arial"/>
          <w:color w:val="000000"/>
          <w:spacing w:val="4"/>
          <w:lang w:eastAsia="pl-PL"/>
        </w:rPr>
        <w:t xml:space="preserve">od decyzji Wojewody </w:t>
      </w:r>
      <w:r w:rsidR="00EF4F45" w:rsidRPr="001F76DE">
        <w:rPr>
          <w:rFonts w:ascii="Lato" w:hAnsi="Lato" w:cs="Arial"/>
          <w:bCs/>
          <w:iCs/>
          <w:spacing w:val="4"/>
        </w:rPr>
        <w:t xml:space="preserve">Małopolskiego z dnia 4 lipca 2024 r., znak: WI-IV.747.2.5.2024, o ustaleniu lokalizacji linii kolejowej dla inwestycji pn.: „Rozbiórka, przebudowa, rozbudowa i budowa obiektu budowlanego pn.: linia kolejowa nr 104 Chabówka - Nowy Sącz na odc. C2 od km proj. 44+866 (km </w:t>
      </w:r>
      <w:proofErr w:type="spellStart"/>
      <w:r w:rsidR="00EF4F45" w:rsidRPr="001F76DE">
        <w:rPr>
          <w:rFonts w:ascii="Lato" w:hAnsi="Lato" w:cs="Arial"/>
          <w:bCs/>
          <w:iCs/>
          <w:spacing w:val="4"/>
        </w:rPr>
        <w:t>istn</w:t>
      </w:r>
      <w:proofErr w:type="spellEnd"/>
      <w:r w:rsidR="00EF4F45" w:rsidRPr="001F76DE">
        <w:rPr>
          <w:rFonts w:ascii="Lato" w:hAnsi="Lato" w:cs="Arial"/>
          <w:bCs/>
          <w:iCs/>
          <w:spacing w:val="4"/>
        </w:rPr>
        <w:t xml:space="preserve">. 45+900) do km proj. 48+600 (km </w:t>
      </w:r>
      <w:proofErr w:type="spellStart"/>
      <w:r w:rsidR="00EF4F45" w:rsidRPr="001F76DE">
        <w:rPr>
          <w:rFonts w:ascii="Lato" w:hAnsi="Lato" w:cs="Arial"/>
          <w:bCs/>
          <w:iCs/>
          <w:spacing w:val="4"/>
        </w:rPr>
        <w:t>istn</w:t>
      </w:r>
      <w:proofErr w:type="spellEnd"/>
      <w:r w:rsidR="00EF4F45" w:rsidRPr="001F76DE">
        <w:rPr>
          <w:rFonts w:ascii="Lato" w:hAnsi="Lato" w:cs="Arial"/>
          <w:bCs/>
          <w:iCs/>
          <w:spacing w:val="4"/>
        </w:rPr>
        <w:t xml:space="preserve">. 49+822) wraz z infrastrukturą techniczną wzdłuż linii kolejowej nr 104 od km proj. 44+866 (km </w:t>
      </w:r>
      <w:proofErr w:type="spellStart"/>
      <w:r w:rsidR="00EF4F45" w:rsidRPr="001F76DE">
        <w:rPr>
          <w:rFonts w:ascii="Lato" w:hAnsi="Lato" w:cs="Arial"/>
          <w:bCs/>
          <w:iCs/>
          <w:spacing w:val="4"/>
        </w:rPr>
        <w:t>istn</w:t>
      </w:r>
      <w:proofErr w:type="spellEnd"/>
      <w:r w:rsidR="00EF4F45" w:rsidRPr="001F76DE">
        <w:rPr>
          <w:rFonts w:ascii="Lato" w:hAnsi="Lato" w:cs="Arial"/>
          <w:bCs/>
          <w:iCs/>
          <w:spacing w:val="4"/>
        </w:rPr>
        <w:t xml:space="preserve">. 45+900) do km proj. 48+940 (km </w:t>
      </w:r>
      <w:proofErr w:type="spellStart"/>
      <w:r w:rsidR="00EF4F45" w:rsidRPr="001F76DE">
        <w:rPr>
          <w:rFonts w:ascii="Lato" w:hAnsi="Lato" w:cs="Arial"/>
          <w:bCs/>
          <w:iCs/>
          <w:spacing w:val="4"/>
        </w:rPr>
        <w:t>istn</w:t>
      </w:r>
      <w:proofErr w:type="spellEnd"/>
      <w:r w:rsidR="00EF4F45" w:rsidRPr="001F76DE">
        <w:rPr>
          <w:rFonts w:ascii="Lato" w:hAnsi="Lato" w:cs="Arial"/>
          <w:bCs/>
          <w:iCs/>
          <w:spacing w:val="4"/>
        </w:rPr>
        <w:t>. 50+170)</w:t>
      </w:r>
      <w:r w:rsidR="00CF6BE5">
        <w:rPr>
          <w:rFonts w:ascii="Lato" w:eastAsia="Times New Roman" w:hAnsi="Lato" w:cs="Arial"/>
          <w:color w:val="000000"/>
          <w:spacing w:val="4"/>
          <w:lang w:eastAsia="pl-PL"/>
        </w:rPr>
        <w:t>”,</w:t>
      </w:r>
    </w:p>
    <w:p w14:paraId="6FCE9161" w14:textId="77777777" w:rsidR="00F84E8C" w:rsidRPr="00FA5D04" w:rsidRDefault="00F84E8C" w:rsidP="00FA5D04">
      <w:pPr>
        <w:numPr>
          <w:ilvl w:val="0"/>
          <w:numId w:val="5"/>
        </w:numPr>
        <w:spacing w:after="240" w:line="240" w:lineRule="exact"/>
        <w:ind w:left="284" w:hanging="142"/>
        <w:jc w:val="both"/>
        <w:rPr>
          <w:rFonts w:ascii="Lato" w:eastAsia="Times New Roman" w:hAnsi="Lato" w:cs="Arial"/>
          <w:b/>
          <w:color w:val="FF0000"/>
          <w:spacing w:val="4"/>
          <w:lang w:eastAsia="pl-PL"/>
        </w:rPr>
      </w:pPr>
      <w:r w:rsidRPr="00FA5D04">
        <w:rPr>
          <w:rFonts w:ascii="Lato" w:eastAsia="Times New Roman" w:hAnsi="Lato" w:cs="Arial"/>
          <w:b/>
          <w:spacing w:val="4"/>
          <w:lang w:eastAsia="pl-PL"/>
        </w:rPr>
        <w:t>Uchylam</w:t>
      </w:r>
      <w:r w:rsidRPr="00FA5D04">
        <w:rPr>
          <w:rFonts w:ascii="Lato" w:eastAsia="Times New Roman" w:hAnsi="Lato" w:cs="Arial"/>
          <w:spacing w:val="4"/>
          <w:lang w:eastAsia="pl-PL"/>
        </w:rPr>
        <w:t xml:space="preserve">: </w:t>
      </w:r>
    </w:p>
    <w:p w14:paraId="62AC1ACA" w14:textId="0D218205" w:rsidR="00F84E8C" w:rsidRPr="008B79B6" w:rsidRDefault="00F84E8C" w:rsidP="00FA5D04">
      <w:pPr>
        <w:numPr>
          <w:ilvl w:val="0"/>
          <w:numId w:val="2"/>
        </w:numPr>
        <w:spacing w:after="240" w:line="240" w:lineRule="exact"/>
        <w:ind w:left="567" w:hanging="283"/>
        <w:jc w:val="both"/>
        <w:rPr>
          <w:rFonts w:ascii="Lato" w:eastAsia="Times New Roman" w:hAnsi="Lato" w:cs="Arial"/>
          <w:spacing w:val="4"/>
          <w:lang w:eastAsia="pl-PL"/>
        </w:rPr>
      </w:pPr>
      <w:r w:rsidRPr="008B79B6">
        <w:rPr>
          <w:rFonts w:ascii="Lato" w:eastAsia="Times New Roman" w:hAnsi="Lato" w:cs="Arial"/>
          <w:spacing w:val="4"/>
          <w:lang w:eastAsia="pl-PL"/>
        </w:rPr>
        <w:t xml:space="preserve">w rozstrzygnięciu zaskarżonej decyzji, znajdujący się na stronie 3, w wierszu </w:t>
      </w:r>
      <w:r w:rsidR="00363878" w:rsidRPr="008B79B6">
        <w:rPr>
          <w:rFonts w:ascii="Lato" w:eastAsia="Times New Roman" w:hAnsi="Lato" w:cs="Arial"/>
          <w:spacing w:val="4"/>
          <w:lang w:eastAsia="pl-PL"/>
        </w:rPr>
        <w:t>3</w:t>
      </w:r>
      <w:r w:rsidRPr="008B79B6">
        <w:rPr>
          <w:rFonts w:ascii="Lato" w:eastAsia="Times New Roman" w:hAnsi="Lato" w:cs="Arial"/>
          <w:spacing w:val="4"/>
          <w:lang w:eastAsia="pl-PL"/>
        </w:rPr>
        <w:t xml:space="preserve">, licząc od </w:t>
      </w:r>
      <w:r w:rsidR="00363878" w:rsidRPr="008B79B6">
        <w:rPr>
          <w:rFonts w:ascii="Lato" w:eastAsia="Times New Roman" w:hAnsi="Lato" w:cs="Arial"/>
          <w:spacing w:val="4"/>
          <w:lang w:eastAsia="pl-PL"/>
        </w:rPr>
        <w:t>dołu</w:t>
      </w:r>
      <w:r w:rsidRPr="008B79B6">
        <w:rPr>
          <w:rFonts w:ascii="Lato" w:eastAsia="Times New Roman" w:hAnsi="Lato" w:cs="Arial"/>
          <w:spacing w:val="4"/>
          <w:lang w:eastAsia="pl-PL"/>
        </w:rPr>
        <w:t xml:space="preserve"> strony, zapis:</w:t>
      </w:r>
    </w:p>
    <w:p w14:paraId="7F8CAE97" w14:textId="5DFFDFD8" w:rsidR="00F84E8C" w:rsidRPr="00FA5D04" w:rsidRDefault="00F84E8C" w:rsidP="00FA5D04">
      <w:pPr>
        <w:spacing w:after="240" w:line="240" w:lineRule="exact"/>
        <w:ind w:left="567" w:hanging="11"/>
        <w:jc w:val="both"/>
        <w:rPr>
          <w:rFonts w:ascii="Lato" w:eastAsia="Times New Roman" w:hAnsi="Lato" w:cs="Arial"/>
          <w:spacing w:val="4"/>
          <w:lang w:eastAsia="pl-PL" w:bidi="pl-PL"/>
        </w:rPr>
      </w:pPr>
      <w:r w:rsidRPr="008B79B6">
        <w:rPr>
          <w:rFonts w:ascii="Lato" w:eastAsia="Times New Roman" w:hAnsi="Lato" w:cs="Arial"/>
          <w:spacing w:val="4"/>
          <w:lang w:eastAsia="pl-PL"/>
        </w:rPr>
        <w:t>„</w:t>
      </w:r>
      <w:r w:rsidR="00363878" w:rsidRPr="008B79B6">
        <w:rPr>
          <w:rFonts w:ascii="Lato" w:eastAsia="Times New Roman" w:hAnsi="Lato" w:cs="Arial"/>
          <w:spacing w:val="4"/>
          <w:lang w:eastAsia="pl-PL"/>
        </w:rPr>
        <w:t>35/13</w:t>
      </w:r>
      <w:r w:rsidRPr="008B79B6">
        <w:rPr>
          <w:rFonts w:ascii="Lato" w:eastAsia="Times New Roman" w:hAnsi="Lato" w:cs="Arial"/>
          <w:spacing w:val="4"/>
          <w:lang w:eastAsia="pl-PL"/>
        </w:rPr>
        <w:t>”</w:t>
      </w:r>
      <w:r w:rsidRPr="008B79B6">
        <w:rPr>
          <w:rFonts w:ascii="Lato" w:eastAsia="Times New Roman" w:hAnsi="Lato" w:cs="Arial"/>
          <w:spacing w:val="4"/>
          <w:lang w:eastAsia="pl-PL" w:bidi="pl-PL"/>
        </w:rPr>
        <w:t>,</w:t>
      </w:r>
    </w:p>
    <w:p w14:paraId="0FCED6F6" w14:textId="7A8CF5A2" w:rsidR="000F2373" w:rsidRPr="008B79B6" w:rsidRDefault="000F2373" w:rsidP="00FA5D04">
      <w:pPr>
        <w:numPr>
          <w:ilvl w:val="0"/>
          <w:numId w:val="2"/>
        </w:numPr>
        <w:spacing w:after="240" w:line="240" w:lineRule="exact"/>
        <w:ind w:left="567" w:hanging="283"/>
        <w:jc w:val="both"/>
        <w:rPr>
          <w:rFonts w:ascii="Lato" w:eastAsia="Times New Roman" w:hAnsi="Lato" w:cs="Arial"/>
          <w:spacing w:val="4"/>
          <w:lang w:eastAsia="pl-PL"/>
        </w:rPr>
      </w:pPr>
      <w:r w:rsidRPr="008B79B6">
        <w:rPr>
          <w:rFonts w:ascii="Lato" w:eastAsia="Times New Roman" w:hAnsi="Lato" w:cs="Arial"/>
          <w:spacing w:val="4"/>
          <w:lang w:eastAsia="pl-PL"/>
        </w:rPr>
        <w:t>w rozstrzygnięciu zaskarżonej decyzji, znajdujący się na stronie 3, w wierszu 4, licząc od dołu strony, zapis:</w:t>
      </w:r>
    </w:p>
    <w:p w14:paraId="4A9290C5" w14:textId="1896F505" w:rsidR="000F2373" w:rsidRPr="00FA5D04" w:rsidRDefault="000F2373" w:rsidP="00FA5D04">
      <w:pPr>
        <w:spacing w:after="240" w:line="240" w:lineRule="exact"/>
        <w:ind w:left="567" w:hanging="11"/>
        <w:jc w:val="both"/>
        <w:rPr>
          <w:rFonts w:ascii="Lato" w:eastAsia="Times New Roman" w:hAnsi="Lato" w:cs="Arial"/>
          <w:spacing w:val="4"/>
          <w:lang w:eastAsia="pl-PL" w:bidi="pl-PL"/>
        </w:rPr>
      </w:pPr>
      <w:r w:rsidRPr="008B79B6">
        <w:rPr>
          <w:rFonts w:ascii="Lato" w:eastAsia="Times New Roman" w:hAnsi="Lato" w:cs="Arial"/>
          <w:spacing w:val="4"/>
          <w:lang w:eastAsia="pl-PL"/>
        </w:rPr>
        <w:t>„32/3”</w:t>
      </w:r>
      <w:r w:rsidRPr="008B79B6">
        <w:rPr>
          <w:rFonts w:ascii="Lato" w:eastAsia="Times New Roman" w:hAnsi="Lato" w:cs="Arial"/>
          <w:spacing w:val="4"/>
          <w:lang w:eastAsia="pl-PL" w:bidi="pl-PL"/>
        </w:rPr>
        <w:t>,</w:t>
      </w:r>
    </w:p>
    <w:p w14:paraId="18ED47A6" w14:textId="77777777" w:rsidR="00DA4AB7" w:rsidRPr="008B79B6" w:rsidRDefault="00DA4AB7"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8B79B6">
        <w:rPr>
          <w:rFonts w:ascii="Lato" w:eastAsia="Times New Roman" w:hAnsi="Lato" w:cs="Arial"/>
          <w:bCs/>
          <w:spacing w:val="4"/>
          <w:lang w:eastAsia="pl-PL" w:bidi="pl-PL"/>
        </w:rPr>
        <w:t xml:space="preserve">w rozstrzygnięciu zaskarżonej decyzji, znajdujący się na stronie 3, w wierszu </w:t>
      </w:r>
      <w:r w:rsidRPr="008B79B6">
        <w:rPr>
          <w:rFonts w:ascii="Lato" w:eastAsia="Times New Roman" w:hAnsi="Lato" w:cs="Arial"/>
          <w:bCs/>
          <w:spacing w:val="4"/>
          <w:lang w:eastAsia="pl-PL" w:bidi="pl-PL"/>
        </w:rPr>
        <w:br/>
        <w:t>9, licząc od dołu strony, zapis:</w:t>
      </w:r>
    </w:p>
    <w:p w14:paraId="43FEF477" w14:textId="27F2246C" w:rsidR="00DA4AB7" w:rsidRPr="00FA5D04" w:rsidRDefault="00DA4AB7" w:rsidP="00FA5D04">
      <w:pPr>
        <w:spacing w:after="240" w:line="240" w:lineRule="exact"/>
        <w:ind w:left="567"/>
        <w:jc w:val="both"/>
        <w:rPr>
          <w:rFonts w:ascii="Lato" w:eastAsia="Times New Roman" w:hAnsi="Lato" w:cs="Arial"/>
          <w:bCs/>
          <w:spacing w:val="4"/>
          <w:lang w:eastAsia="pl-PL" w:bidi="pl-PL"/>
        </w:rPr>
      </w:pPr>
      <w:r w:rsidRPr="008B79B6">
        <w:rPr>
          <w:rFonts w:ascii="Lato" w:eastAsia="Times New Roman" w:hAnsi="Lato" w:cs="Arial"/>
          <w:bCs/>
          <w:spacing w:val="4"/>
          <w:lang w:eastAsia="pl-PL" w:bidi="pl-PL"/>
        </w:rPr>
        <w:t>„1007/1”,</w:t>
      </w:r>
      <w:r w:rsidRPr="00FA5D04">
        <w:rPr>
          <w:rFonts w:ascii="Lato" w:eastAsia="Times New Roman" w:hAnsi="Lato" w:cs="Arial"/>
          <w:bCs/>
          <w:spacing w:val="4"/>
          <w:lang w:eastAsia="pl-PL" w:bidi="pl-PL"/>
        </w:rPr>
        <w:t xml:space="preserve"> </w:t>
      </w:r>
    </w:p>
    <w:p w14:paraId="26F56368" w14:textId="77777777" w:rsidR="00DA4AB7" w:rsidRPr="008B79B6" w:rsidRDefault="00DA4AB7"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8B79B6">
        <w:rPr>
          <w:rFonts w:ascii="Lato" w:eastAsia="Times New Roman" w:hAnsi="Lato" w:cs="Arial"/>
          <w:bCs/>
          <w:spacing w:val="4"/>
          <w:lang w:eastAsia="pl-PL" w:bidi="pl-PL"/>
        </w:rPr>
        <w:t xml:space="preserve">w rozstrzygnięciu zaskarżonej decyzji, znajdujący się na stronie 3, w wierszu </w:t>
      </w:r>
      <w:r w:rsidRPr="008B79B6">
        <w:rPr>
          <w:rFonts w:ascii="Lato" w:eastAsia="Times New Roman" w:hAnsi="Lato" w:cs="Arial"/>
          <w:bCs/>
          <w:spacing w:val="4"/>
          <w:lang w:eastAsia="pl-PL" w:bidi="pl-PL"/>
        </w:rPr>
        <w:br/>
        <w:t>9, licząc od dołu strony, zapis:</w:t>
      </w:r>
    </w:p>
    <w:p w14:paraId="472B3C2C" w14:textId="0F6C07DF" w:rsidR="00DA4AB7" w:rsidRPr="00FA5D04" w:rsidRDefault="00DA4AB7" w:rsidP="00FA5D04">
      <w:pPr>
        <w:spacing w:after="240" w:line="240" w:lineRule="exact"/>
        <w:ind w:left="567"/>
        <w:jc w:val="both"/>
        <w:rPr>
          <w:rFonts w:ascii="Lato" w:eastAsia="Times New Roman" w:hAnsi="Lato" w:cs="Arial"/>
          <w:bCs/>
          <w:spacing w:val="4"/>
          <w:lang w:eastAsia="pl-PL" w:bidi="pl-PL"/>
        </w:rPr>
      </w:pPr>
      <w:r w:rsidRPr="008B79B6">
        <w:rPr>
          <w:rFonts w:ascii="Lato" w:eastAsia="Times New Roman" w:hAnsi="Lato" w:cs="Arial"/>
          <w:bCs/>
          <w:spacing w:val="4"/>
          <w:lang w:eastAsia="pl-PL" w:bidi="pl-PL"/>
        </w:rPr>
        <w:t>„1010/6”,</w:t>
      </w:r>
      <w:r w:rsidRPr="00FA5D04">
        <w:rPr>
          <w:rFonts w:ascii="Lato" w:eastAsia="Times New Roman" w:hAnsi="Lato" w:cs="Arial"/>
          <w:bCs/>
          <w:spacing w:val="4"/>
          <w:lang w:eastAsia="pl-PL" w:bidi="pl-PL"/>
        </w:rPr>
        <w:t xml:space="preserve"> </w:t>
      </w:r>
    </w:p>
    <w:p w14:paraId="60B03727" w14:textId="77777777" w:rsidR="00DA4AB7" w:rsidRPr="008B79B6" w:rsidRDefault="00DA4AB7"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8B79B6">
        <w:rPr>
          <w:rFonts w:ascii="Lato" w:eastAsia="Times New Roman" w:hAnsi="Lato" w:cs="Arial"/>
          <w:bCs/>
          <w:spacing w:val="4"/>
          <w:lang w:eastAsia="pl-PL" w:bidi="pl-PL"/>
        </w:rPr>
        <w:t xml:space="preserve">w rozstrzygnięciu zaskarżonej decyzji, znajdujący się na stronie 3, w wierszu </w:t>
      </w:r>
      <w:r w:rsidRPr="008B79B6">
        <w:rPr>
          <w:rFonts w:ascii="Lato" w:eastAsia="Times New Roman" w:hAnsi="Lato" w:cs="Arial"/>
          <w:bCs/>
          <w:spacing w:val="4"/>
          <w:lang w:eastAsia="pl-PL" w:bidi="pl-PL"/>
        </w:rPr>
        <w:br/>
        <w:t>10, licząc od dołu strony, zapis:</w:t>
      </w:r>
    </w:p>
    <w:p w14:paraId="46CC0E46" w14:textId="3E76B82C" w:rsidR="00DA4AB7" w:rsidRPr="00FA5D04" w:rsidRDefault="00DA4AB7" w:rsidP="00FA5D04">
      <w:pPr>
        <w:spacing w:after="240" w:line="240" w:lineRule="exact"/>
        <w:ind w:left="567"/>
        <w:jc w:val="both"/>
        <w:rPr>
          <w:rFonts w:ascii="Lato" w:eastAsia="Times New Roman" w:hAnsi="Lato" w:cs="Arial"/>
          <w:bCs/>
          <w:spacing w:val="4"/>
          <w:lang w:eastAsia="pl-PL" w:bidi="pl-PL"/>
        </w:rPr>
      </w:pPr>
      <w:r w:rsidRPr="008B79B6">
        <w:rPr>
          <w:rFonts w:ascii="Lato" w:eastAsia="Times New Roman" w:hAnsi="Lato" w:cs="Arial"/>
          <w:bCs/>
          <w:spacing w:val="4"/>
          <w:lang w:eastAsia="pl-PL" w:bidi="pl-PL"/>
        </w:rPr>
        <w:t>„1000/7”,</w:t>
      </w:r>
      <w:r w:rsidRPr="00FA5D04">
        <w:rPr>
          <w:rFonts w:ascii="Lato" w:eastAsia="Times New Roman" w:hAnsi="Lato" w:cs="Arial"/>
          <w:bCs/>
          <w:spacing w:val="4"/>
          <w:lang w:eastAsia="pl-PL" w:bidi="pl-PL"/>
        </w:rPr>
        <w:t xml:space="preserve"> </w:t>
      </w:r>
    </w:p>
    <w:p w14:paraId="1D4C66AD" w14:textId="77777777" w:rsidR="00DA4AB7" w:rsidRPr="008B79B6" w:rsidRDefault="00DA4AB7"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8B79B6">
        <w:rPr>
          <w:rFonts w:ascii="Lato" w:eastAsia="Times New Roman" w:hAnsi="Lato" w:cs="Arial"/>
          <w:bCs/>
          <w:spacing w:val="4"/>
          <w:lang w:eastAsia="pl-PL" w:bidi="pl-PL"/>
        </w:rPr>
        <w:t xml:space="preserve">w rozstrzygnięciu zaskarżonej decyzji, znajdujący się na stronie 3, w wierszu </w:t>
      </w:r>
      <w:r w:rsidRPr="008B79B6">
        <w:rPr>
          <w:rFonts w:ascii="Lato" w:eastAsia="Times New Roman" w:hAnsi="Lato" w:cs="Arial"/>
          <w:bCs/>
          <w:spacing w:val="4"/>
          <w:lang w:eastAsia="pl-PL" w:bidi="pl-PL"/>
        </w:rPr>
        <w:br/>
        <w:t>10, licząc od dołu strony, zapis:</w:t>
      </w:r>
    </w:p>
    <w:p w14:paraId="170BCD1F" w14:textId="77777777" w:rsidR="00DA4AB7" w:rsidRPr="00FA5D04" w:rsidRDefault="00DA4AB7" w:rsidP="00FA5D04">
      <w:pPr>
        <w:spacing w:after="240" w:line="240" w:lineRule="exact"/>
        <w:ind w:left="567"/>
        <w:jc w:val="both"/>
        <w:rPr>
          <w:rFonts w:ascii="Lato" w:eastAsia="Times New Roman" w:hAnsi="Lato" w:cs="Arial"/>
          <w:bCs/>
          <w:spacing w:val="4"/>
          <w:lang w:eastAsia="pl-PL" w:bidi="pl-PL"/>
        </w:rPr>
      </w:pPr>
      <w:r w:rsidRPr="008B79B6">
        <w:rPr>
          <w:rFonts w:ascii="Lato" w:eastAsia="Times New Roman" w:hAnsi="Lato" w:cs="Arial"/>
          <w:bCs/>
          <w:spacing w:val="4"/>
          <w:lang w:eastAsia="pl-PL" w:bidi="pl-PL"/>
        </w:rPr>
        <w:t>„1005/3, 1005/4, 1006/4”,</w:t>
      </w:r>
      <w:r w:rsidRPr="00FA5D04">
        <w:rPr>
          <w:rFonts w:ascii="Lato" w:eastAsia="Times New Roman" w:hAnsi="Lato" w:cs="Arial"/>
          <w:bCs/>
          <w:spacing w:val="4"/>
          <w:lang w:eastAsia="pl-PL" w:bidi="pl-PL"/>
        </w:rPr>
        <w:t xml:space="preserve"> </w:t>
      </w:r>
    </w:p>
    <w:p w14:paraId="3AC8E2AC" w14:textId="77777777" w:rsidR="00DA4AB7" w:rsidRPr="00FA5D04" w:rsidRDefault="00DA4AB7" w:rsidP="00FA5D04">
      <w:pPr>
        <w:spacing w:after="240" w:line="240" w:lineRule="exact"/>
        <w:ind w:left="567"/>
        <w:jc w:val="both"/>
        <w:rPr>
          <w:rFonts w:ascii="Lato" w:eastAsia="Times New Roman" w:hAnsi="Lato" w:cs="Arial"/>
          <w:bCs/>
          <w:spacing w:val="4"/>
          <w:lang w:eastAsia="pl-PL" w:bidi="pl-PL"/>
        </w:rPr>
      </w:pPr>
    </w:p>
    <w:p w14:paraId="47ACB41B" w14:textId="77777777" w:rsidR="00DA4AB7" w:rsidRPr="008B79B6" w:rsidRDefault="00DA4AB7"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8B79B6">
        <w:rPr>
          <w:rFonts w:ascii="Lato" w:eastAsia="Times New Roman" w:hAnsi="Lato" w:cs="Arial"/>
          <w:bCs/>
          <w:spacing w:val="4"/>
          <w:lang w:eastAsia="pl-PL" w:bidi="pl-PL"/>
        </w:rPr>
        <w:lastRenderedPageBreak/>
        <w:t xml:space="preserve">w rozstrzygnięciu zaskarżonej decyzji, znajdujący się na stronie 3, w wierszu </w:t>
      </w:r>
      <w:r w:rsidRPr="008B79B6">
        <w:rPr>
          <w:rFonts w:ascii="Lato" w:eastAsia="Times New Roman" w:hAnsi="Lato" w:cs="Arial"/>
          <w:bCs/>
          <w:spacing w:val="4"/>
          <w:lang w:eastAsia="pl-PL" w:bidi="pl-PL"/>
        </w:rPr>
        <w:br/>
        <w:t>10, licząc od dołu strony, zapis:</w:t>
      </w:r>
    </w:p>
    <w:p w14:paraId="041ACA1F" w14:textId="6B8458BB" w:rsidR="00DA4AB7" w:rsidRPr="00FA5D04" w:rsidRDefault="00DA4AB7" w:rsidP="00FA5D04">
      <w:pPr>
        <w:spacing w:after="240" w:line="240" w:lineRule="exact"/>
        <w:ind w:left="567"/>
        <w:jc w:val="both"/>
        <w:rPr>
          <w:rFonts w:ascii="Lato" w:eastAsia="Times New Roman" w:hAnsi="Lato" w:cs="Arial"/>
          <w:bCs/>
          <w:spacing w:val="4"/>
          <w:lang w:eastAsia="pl-PL" w:bidi="pl-PL"/>
        </w:rPr>
      </w:pPr>
      <w:r w:rsidRPr="008B79B6">
        <w:rPr>
          <w:rFonts w:ascii="Lato" w:eastAsia="Times New Roman" w:hAnsi="Lato" w:cs="Arial"/>
          <w:bCs/>
          <w:spacing w:val="4"/>
          <w:lang w:eastAsia="pl-PL" w:bidi="pl-PL"/>
        </w:rPr>
        <w:t>„1006/6”,</w:t>
      </w:r>
      <w:r w:rsidRPr="00FA5D04">
        <w:rPr>
          <w:rFonts w:ascii="Lato" w:eastAsia="Times New Roman" w:hAnsi="Lato" w:cs="Arial"/>
          <w:bCs/>
          <w:spacing w:val="4"/>
          <w:lang w:eastAsia="pl-PL" w:bidi="pl-PL"/>
        </w:rPr>
        <w:t xml:space="preserve"> </w:t>
      </w:r>
    </w:p>
    <w:p w14:paraId="12C8B665" w14:textId="77777777" w:rsidR="00DA4AB7" w:rsidRPr="008B79B6" w:rsidRDefault="00DA4AB7"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8B79B6">
        <w:rPr>
          <w:rFonts w:ascii="Lato" w:eastAsia="Times New Roman" w:hAnsi="Lato" w:cs="Arial"/>
          <w:bCs/>
          <w:spacing w:val="4"/>
          <w:lang w:eastAsia="pl-PL" w:bidi="pl-PL"/>
        </w:rPr>
        <w:t xml:space="preserve">w rozstrzygnięciu zaskarżonej decyzji, znajdujący się na stronie 3, w wierszu </w:t>
      </w:r>
      <w:r w:rsidRPr="008B79B6">
        <w:rPr>
          <w:rFonts w:ascii="Lato" w:eastAsia="Times New Roman" w:hAnsi="Lato" w:cs="Arial"/>
          <w:bCs/>
          <w:spacing w:val="4"/>
          <w:lang w:eastAsia="pl-PL" w:bidi="pl-PL"/>
        </w:rPr>
        <w:br/>
        <w:t>11, licząc od dołu strony, zapis:</w:t>
      </w:r>
    </w:p>
    <w:p w14:paraId="3909FDD5" w14:textId="77777777" w:rsidR="00DA4AB7" w:rsidRPr="00FA5D04" w:rsidRDefault="00DA4AB7" w:rsidP="00FA5D04">
      <w:pPr>
        <w:spacing w:after="240" w:line="240" w:lineRule="exact"/>
        <w:ind w:left="567"/>
        <w:jc w:val="both"/>
        <w:rPr>
          <w:rFonts w:ascii="Lato" w:eastAsia="Times New Roman" w:hAnsi="Lato" w:cs="Arial"/>
          <w:bCs/>
          <w:spacing w:val="4"/>
          <w:lang w:eastAsia="pl-PL" w:bidi="pl-PL"/>
        </w:rPr>
      </w:pPr>
      <w:r w:rsidRPr="008B79B6">
        <w:rPr>
          <w:rFonts w:ascii="Lato" w:eastAsia="Times New Roman" w:hAnsi="Lato" w:cs="Arial"/>
          <w:bCs/>
          <w:spacing w:val="4"/>
          <w:lang w:eastAsia="pl-PL" w:bidi="pl-PL"/>
        </w:rPr>
        <w:t>„1000/12”,</w:t>
      </w:r>
      <w:r w:rsidRPr="00FA5D04">
        <w:rPr>
          <w:rFonts w:ascii="Lato" w:eastAsia="Times New Roman" w:hAnsi="Lato" w:cs="Arial"/>
          <w:bCs/>
          <w:spacing w:val="4"/>
          <w:lang w:eastAsia="pl-PL" w:bidi="pl-PL"/>
        </w:rPr>
        <w:t xml:space="preserve"> </w:t>
      </w:r>
    </w:p>
    <w:p w14:paraId="1C3B8810" w14:textId="57B6963D" w:rsidR="00A7198B" w:rsidRPr="008B79B6" w:rsidRDefault="00A7198B"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8B79B6">
        <w:rPr>
          <w:rFonts w:ascii="Lato" w:eastAsia="Times New Roman" w:hAnsi="Lato" w:cs="Arial"/>
          <w:bCs/>
          <w:spacing w:val="4"/>
          <w:lang w:eastAsia="pl-PL" w:bidi="pl-PL"/>
        </w:rPr>
        <w:t xml:space="preserve">w rozstrzygnięciu zaskarżonej decyzji, znajdujący się na stronie 3, w wierszu </w:t>
      </w:r>
      <w:r w:rsidRPr="008B79B6">
        <w:rPr>
          <w:rFonts w:ascii="Lato" w:eastAsia="Times New Roman" w:hAnsi="Lato" w:cs="Arial"/>
          <w:bCs/>
          <w:spacing w:val="4"/>
          <w:lang w:eastAsia="pl-PL" w:bidi="pl-PL"/>
        </w:rPr>
        <w:br/>
        <w:t>9, licząc od dołu strony, zapis:</w:t>
      </w:r>
    </w:p>
    <w:p w14:paraId="0ED7B01A" w14:textId="7212419E" w:rsidR="00A7198B" w:rsidRPr="00FA5D04" w:rsidRDefault="00A7198B" w:rsidP="00FA5D04">
      <w:pPr>
        <w:spacing w:after="240" w:line="240" w:lineRule="exact"/>
        <w:ind w:left="567"/>
        <w:jc w:val="both"/>
        <w:rPr>
          <w:rFonts w:ascii="Lato" w:eastAsia="Times New Roman" w:hAnsi="Lato" w:cs="Arial"/>
          <w:bCs/>
          <w:spacing w:val="4"/>
          <w:lang w:eastAsia="pl-PL" w:bidi="pl-PL"/>
        </w:rPr>
      </w:pPr>
      <w:r w:rsidRPr="008B79B6">
        <w:rPr>
          <w:rFonts w:ascii="Lato" w:eastAsia="Times New Roman" w:hAnsi="Lato" w:cs="Arial"/>
          <w:bCs/>
          <w:spacing w:val="4"/>
          <w:lang w:eastAsia="pl-PL" w:bidi="pl-PL"/>
        </w:rPr>
        <w:t>„1010/10, 1010/11”,</w:t>
      </w:r>
    </w:p>
    <w:p w14:paraId="053105E3" w14:textId="5FF7042E" w:rsidR="00F6075C" w:rsidRPr="00427214" w:rsidRDefault="00F6075C"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427214">
        <w:rPr>
          <w:rFonts w:ascii="Lato" w:eastAsia="Times New Roman" w:hAnsi="Lato" w:cs="Arial"/>
          <w:bCs/>
          <w:spacing w:val="4"/>
          <w:lang w:eastAsia="pl-PL" w:bidi="pl-PL"/>
        </w:rPr>
        <w:t xml:space="preserve">w rozstrzygnięciu zaskarżonej decyzji, znajdujący się na stronie 3, w wierszu </w:t>
      </w:r>
      <w:r w:rsidRPr="00427214">
        <w:rPr>
          <w:rFonts w:ascii="Lato" w:eastAsia="Times New Roman" w:hAnsi="Lato" w:cs="Arial"/>
          <w:bCs/>
          <w:spacing w:val="4"/>
          <w:lang w:eastAsia="pl-PL" w:bidi="pl-PL"/>
        </w:rPr>
        <w:br/>
        <w:t>10, licząc od dołu strony, zapis:</w:t>
      </w:r>
    </w:p>
    <w:p w14:paraId="5D30A015" w14:textId="1218AB8C" w:rsidR="00F6075C" w:rsidRPr="00FA5D04" w:rsidRDefault="00F6075C" w:rsidP="00FA5D04">
      <w:pPr>
        <w:spacing w:after="240" w:line="240" w:lineRule="exact"/>
        <w:ind w:left="567"/>
        <w:jc w:val="both"/>
        <w:rPr>
          <w:rFonts w:ascii="Lato" w:eastAsia="Times New Roman" w:hAnsi="Lato" w:cs="Arial"/>
          <w:bCs/>
          <w:spacing w:val="4"/>
          <w:lang w:eastAsia="pl-PL" w:bidi="pl-PL"/>
        </w:rPr>
      </w:pPr>
      <w:r w:rsidRPr="00427214">
        <w:rPr>
          <w:rFonts w:ascii="Lato" w:eastAsia="Times New Roman" w:hAnsi="Lato" w:cs="Arial"/>
          <w:bCs/>
          <w:spacing w:val="4"/>
          <w:lang w:eastAsia="pl-PL" w:bidi="pl-PL"/>
        </w:rPr>
        <w:t>„1001/1”,</w:t>
      </w:r>
    </w:p>
    <w:p w14:paraId="55499609" w14:textId="77777777" w:rsidR="000F2373" w:rsidRPr="00427214" w:rsidRDefault="000F2373"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427214">
        <w:rPr>
          <w:rFonts w:ascii="Lato" w:eastAsia="Times New Roman" w:hAnsi="Lato" w:cs="Arial"/>
          <w:bCs/>
          <w:spacing w:val="4"/>
          <w:lang w:eastAsia="pl-PL" w:bidi="pl-PL"/>
        </w:rPr>
        <w:t xml:space="preserve">w rozstrzygnięciu zaskarżonej decyzji, znajdujący się na stronie 4, w wierszu </w:t>
      </w:r>
      <w:r w:rsidRPr="00427214">
        <w:rPr>
          <w:rFonts w:ascii="Lato" w:eastAsia="Times New Roman" w:hAnsi="Lato" w:cs="Arial"/>
          <w:bCs/>
          <w:spacing w:val="4"/>
          <w:lang w:eastAsia="pl-PL" w:bidi="pl-PL"/>
        </w:rPr>
        <w:br/>
        <w:t>1, licząc od góry strony, zapis:</w:t>
      </w:r>
    </w:p>
    <w:p w14:paraId="6F41E086" w14:textId="4F4CFB96" w:rsidR="000F2373" w:rsidRPr="00FA5D04" w:rsidRDefault="000F2373" w:rsidP="00FA5D04">
      <w:pPr>
        <w:spacing w:after="240" w:line="240" w:lineRule="exact"/>
        <w:ind w:left="567"/>
        <w:jc w:val="both"/>
        <w:rPr>
          <w:rFonts w:ascii="Lato" w:eastAsia="Times New Roman" w:hAnsi="Lato" w:cs="Arial"/>
          <w:bCs/>
          <w:spacing w:val="4"/>
          <w:lang w:eastAsia="pl-PL" w:bidi="pl-PL"/>
        </w:rPr>
      </w:pPr>
      <w:r w:rsidRPr="00427214">
        <w:rPr>
          <w:rFonts w:ascii="Lato" w:eastAsia="Times New Roman" w:hAnsi="Lato" w:cs="Arial"/>
          <w:bCs/>
          <w:spacing w:val="4"/>
          <w:lang w:eastAsia="pl-PL" w:bidi="pl-PL"/>
        </w:rPr>
        <w:t>„57/1” ,</w:t>
      </w:r>
    </w:p>
    <w:p w14:paraId="5312D6AF" w14:textId="74B2A64D" w:rsidR="00F84E8C" w:rsidRPr="00427214" w:rsidRDefault="00F84E8C" w:rsidP="00FA5D04">
      <w:pPr>
        <w:numPr>
          <w:ilvl w:val="0"/>
          <w:numId w:val="2"/>
        </w:numPr>
        <w:spacing w:after="240" w:line="240" w:lineRule="exact"/>
        <w:ind w:left="567" w:hanging="283"/>
        <w:jc w:val="both"/>
        <w:rPr>
          <w:rFonts w:ascii="Lato" w:eastAsia="Times New Roman" w:hAnsi="Lato" w:cs="Arial"/>
          <w:spacing w:val="4"/>
          <w:lang w:eastAsia="pl-PL"/>
        </w:rPr>
      </w:pPr>
      <w:r w:rsidRPr="00427214">
        <w:rPr>
          <w:rFonts w:ascii="Lato" w:eastAsia="Times New Roman" w:hAnsi="Lato" w:cs="Arial"/>
          <w:spacing w:val="4"/>
          <w:lang w:eastAsia="pl-PL"/>
        </w:rPr>
        <w:t xml:space="preserve">w rozstrzygnięciu zaskarżonej decyzji, znajdujący się na stronie </w:t>
      </w:r>
      <w:r w:rsidR="00FB7E9F" w:rsidRPr="00427214">
        <w:rPr>
          <w:rFonts w:ascii="Lato" w:eastAsia="Times New Roman" w:hAnsi="Lato" w:cs="Arial"/>
          <w:spacing w:val="4"/>
          <w:lang w:eastAsia="pl-PL"/>
        </w:rPr>
        <w:t>4</w:t>
      </w:r>
      <w:r w:rsidRPr="00427214">
        <w:rPr>
          <w:rFonts w:ascii="Lato" w:eastAsia="Times New Roman" w:hAnsi="Lato" w:cs="Arial"/>
          <w:spacing w:val="4"/>
          <w:lang w:eastAsia="pl-PL"/>
        </w:rPr>
        <w:t xml:space="preserve">, w wierszu </w:t>
      </w:r>
      <w:r w:rsidR="00FB7E9F" w:rsidRPr="00427214">
        <w:rPr>
          <w:rFonts w:ascii="Lato" w:eastAsia="Times New Roman" w:hAnsi="Lato" w:cs="Arial"/>
          <w:spacing w:val="4"/>
          <w:lang w:eastAsia="pl-PL"/>
        </w:rPr>
        <w:t>6</w:t>
      </w:r>
      <w:r w:rsidRPr="00427214">
        <w:rPr>
          <w:rFonts w:ascii="Lato" w:eastAsia="Times New Roman" w:hAnsi="Lato" w:cs="Arial"/>
          <w:spacing w:val="4"/>
          <w:lang w:eastAsia="pl-PL"/>
        </w:rPr>
        <w:t>, licząc od góry strony, zapis:</w:t>
      </w:r>
    </w:p>
    <w:p w14:paraId="5D919211" w14:textId="4D4F630C" w:rsidR="00FB7E9F" w:rsidRPr="00FA5D04" w:rsidRDefault="00F84E8C" w:rsidP="00FA5D04">
      <w:pPr>
        <w:spacing w:after="240" w:line="240" w:lineRule="exact"/>
        <w:ind w:left="567" w:hanging="11"/>
        <w:jc w:val="both"/>
        <w:rPr>
          <w:rFonts w:ascii="Lato" w:eastAsia="Times New Roman" w:hAnsi="Lato" w:cs="Arial"/>
          <w:spacing w:val="4"/>
          <w:lang w:eastAsia="pl-PL" w:bidi="pl-PL"/>
        </w:rPr>
      </w:pPr>
      <w:r w:rsidRPr="00427214">
        <w:rPr>
          <w:rFonts w:ascii="Lato" w:eastAsia="Times New Roman" w:hAnsi="Lato" w:cs="Arial"/>
          <w:spacing w:val="4"/>
          <w:lang w:eastAsia="pl-PL"/>
        </w:rPr>
        <w:t>„</w:t>
      </w:r>
      <w:r w:rsidR="00FB7E9F" w:rsidRPr="00427214">
        <w:rPr>
          <w:rFonts w:ascii="Lato" w:eastAsia="Times New Roman" w:hAnsi="Lato" w:cs="Arial"/>
          <w:spacing w:val="4"/>
          <w:lang w:eastAsia="pl-PL"/>
        </w:rPr>
        <w:t>784</w:t>
      </w:r>
      <w:r w:rsidRPr="00427214">
        <w:rPr>
          <w:rFonts w:ascii="Lato" w:eastAsia="Times New Roman" w:hAnsi="Lato" w:cs="Arial"/>
          <w:spacing w:val="4"/>
          <w:lang w:eastAsia="pl-PL"/>
        </w:rPr>
        <w:t>”</w:t>
      </w:r>
      <w:r w:rsidRPr="00427214">
        <w:rPr>
          <w:rFonts w:ascii="Lato" w:eastAsia="Times New Roman" w:hAnsi="Lato" w:cs="Arial"/>
          <w:spacing w:val="4"/>
          <w:lang w:eastAsia="pl-PL" w:bidi="pl-PL"/>
        </w:rPr>
        <w:t>,</w:t>
      </w:r>
    </w:p>
    <w:p w14:paraId="3A0F7208" w14:textId="55CCA835" w:rsidR="00F84E8C" w:rsidRPr="00427214" w:rsidRDefault="00F84E8C" w:rsidP="00FA5D04">
      <w:pPr>
        <w:numPr>
          <w:ilvl w:val="0"/>
          <w:numId w:val="2"/>
        </w:numPr>
        <w:spacing w:after="240" w:line="240" w:lineRule="exact"/>
        <w:ind w:left="567" w:hanging="283"/>
        <w:jc w:val="both"/>
        <w:rPr>
          <w:rFonts w:ascii="Lato" w:eastAsia="Times New Roman" w:hAnsi="Lato" w:cs="Arial"/>
          <w:spacing w:val="4"/>
          <w:lang w:eastAsia="pl-PL"/>
        </w:rPr>
      </w:pPr>
      <w:r w:rsidRPr="00427214">
        <w:rPr>
          <w:rFonts w:ascii="Lato" w:eastAsia="Times New Roman" w:hAnsi="Lato" w:cs="Arial"/>
          <w:spacing w:val="4"/>
          <w:lang w:eastAsia="pl-PL"/>
        </w:rPr>
        <w:t xml:space="preserve">w rozstrzygnięciu zaskarżonej decyzji, znajdujący się na stronie </w:t>
      </w:r>
      <w:r w:rsidR="000F2373" w:rsidRPr="00427214">
        <w:rPr>
          <w:rFonts w:ascii="Lato" w:eastAsia="Times New Roman" w:hAnsi="Lato" w:cs="Arial"/>
          <w:spacing w:val="4"/>
          <w:lang w:eastAsia="pl-PL"/>
        </w:rPr>
        <w:t>4</w:t>
      </w:r>
      <w:r w:rsidRPr="00427214">
        <w:rPr>
          <w:rFonts w:ascii="Lato" w:eastAsia="Times New Roman" w:hAnsi="Lato" w:cs="Arial"/>
          <w:spacing w:val="4"/>
          <w:lang w:eastAsia="pl-PL"/>
        </w:rPr>
        <w:t xml:space="preserve">, w wierszu </w:t>
      </w:r>
      <w:r w:rsidR="000F2373" w:rsidRPr="00427214">
        <w:rPr>
          <w:rFonts w:ascii="Lato" w:eastAsia="Times New Roman" w:hAnsi="Lato" w:cs="Arial"/>
          <w:spacing w:val="4"/>
          <w:lang w:eastAsia="pl-PL"/>
        </w:rPr>
        <w:t>2</w:t>
      </w:r>
      <w:r w:rsidRPr="00427214">
        <w:rPr>
          <w:rFonts w:ascii="Lato" w:eastAsia="Times New Roman" w:hAnsi="Lato" w:cs="Arial"/>
          <w:spacing w:val="4"/>
          <w:lang w:eastAsia="pl-PL"/>
        </w:rPr>
        <w:t>, licząc od góry strony, zapis:</w:t>
      </w:r>
    </w:p>
    <w:p w14:paraId="7639ACA0" w14:textId="77777777" w:rsidR="00751EF4" w:rsidRPr="00FA5D04" w:rsidRDefault="00F84E8C" w:rsidP="00FA5D04">
      <w:pPr>
        <w:spacing w:after="240" w:line="240" w:lineRule="exact"/>
        <w:ind w:left="567" w:hanging="11"/>
        <w:jc w:val="both"/>
        <w:rPr>
          <w:rFonts w:ascii="Lato" w:eastAsia="Times New Roman" w:hAnsi="Lato" w:cs="Arial"/>
          <w:spacing w:val="4"/>
          <w:lang w:eastAsia="pl-PL"/>
        </w:rPr>
      </w:pPr>
      <w:r w:rsidRPr="00427214">
        <w:rPr>
          <w:rFonts w:ascii="Lato" w:eastAsia="Times New Roman" w:hAnsi="Lato" w:cs="Arial"/>
          <w:spacing w:val="4"/>
          <w:lang w:eastAsia="pl-PL"/>
        </w:rPr>
        <w:t>„</w:t>
      </w:r>
      <w:r w:rsidR="000F2373" w:rsidRPr="00427214">
        <w:rPr>
          <w:rFonts w:ascii="Lato" w:eastAsia="Times New Roman" w:hAnsi="Lato" w:cs="Arial"/>
          <w:spacing w:val="4"/>
          <w:lang w:eastAsia="pl-PL"/>
        </w:rPr>
        <w:t>724</w:t>
      </w:r>
      <w:r w:rsidR="00751EF4" w:rsidRPr="00427214">
        <w:rPr>
          <w:rFonts w:ascii="Lato" w:eastAsia="Times New Roman" w:hAnsi="Lato" w:cs="Arial"/>
          <w:spacing w:val="4"/>
          <w:lang w:eastAsia="pl-PL"/>
        </w:rPr>
        <w:t>”,</w:t>
      </w:r>
    </w:p>
    <w:p w14:paraId="299E371C" w14:textId="54001C86" w:rsidR="00751EF4" w:rsidRPr="00427214" w:rsidRDefault="00751EF4" w:rsidP="00FA5D04">
      <w:pPr>
        <w:numPr>
          <w:ilvl w:val="0"/>
          <w:numId w:val="2"/>
        </w:numPr>
        <w:spacing w:after="240" w:line="240" w:lineRule="exact"/>
        <w:ind w:left="567" w:hanging="283"/>
        <w:jc w:val="both"/>
        <w:rPr>
          <w:rFonts w:ascii="Lato" w:eastAsia="Times New Roman" w:hAnsi="Lato" w:cs="Arial"/>
          <w:spacing w:val="4"/>
          <w:lang w:eastAsia="pl-PL"/>
        </w:rPr>
      </w:pPr>
      <w:r w:rsidRPr="00427214">
        <w:rPr>
          <w:rFonts w:ascii="Lato" w:eastAsia="Times New Roman" w:hAnsi="Lato" w:cs="Arial"/>
          <w:spacing w:val="4"/>
          <w:lang w:eastAsia="pl-PL"/>
        </w:rPr>
        <w:t>w rozstrzygnięciu zaskarżonej decyzji, znajdujący się na stronie 4, w wierszu 3, licząc od góry strony, zapis:</w:t>
      </w:r>
    </w:p>
    <w:p w14:paraId="35B500A5" w14:textId="4569BAC8" w:rsidR="00751EF4" w:rsidRPr="00FA5D04" w:rsidRDefault="00751EF4" w:rsidP="00FA5D04">
      <w:pPr>
        <w:spacing w:after="240" w:line="240" w:lineRule="exact"/>
        <w:ind w:left="567" w:hanging="11"/>
        <w:jc w:val="both"/>
        <w:rPr>
          <w:rFonts w:ascii="Lato" w:eastAsia="Times New Roman" w:hAnsi="Lato" w:cs="Arial"/>
          <w:spacing w:val="4"/>
          <w:lang w:eastAsia="pl-PL"/>
        </w:rPr>
      </w:pPr>
      <w:r w:rsidRPr="00427214">
        <w:rPr>
          <w:rFonts w:ascii="Lato" w:eastAsia="Times New Roman" w:hAnsi="Lato" w:cs="Arial"/>
          <w:spacing w:val="4"/>
          <w:lang w:eastAsia="pl-PL"/>
        </w:rPr>
        <w:t>„727”,</w:t>
      </w:r>
    </w:p>
    <w:p w14:paraId="4F519A35" w14:textId="77777777" w:rsidR="00751EF4" w:rsidRPr="00427214" w:rsidRDefault="00751EF4" w:rsidP="00FA5D04">
      <w:pPr>
        <w:numPr>
          <w:ilvl w:val="0"/>
          <w:numId w:val="2"/>
        </w:numPr>
        <w:spacing w:after="240" w:line="240" w:lineRule="exact"/>
        <w:ind w:left="567" w:hanging="283"/>
        <w:jc w:val="both"/>
        <w:rPr>
          <w:rFonts w:ascii="Lato" w:eastAsia="Times New Roman" w:hAnsi="Lato" w:cs="Arial"/>
          <w:spacing w:val="4"/>
          <w:lang w:eastAsia="pl-PL"/>
        </w:rPr>
      </w:pPr>
      <w:r w:rsidRPr="00427214">
        <w:rPr>
          <w:rFonts w:ascii="Lato" w:eastAsia="Times New Roman" w:hAnsi="Lato" w:cs="Arial"/>
          <w:spacing w:val="4"/>
          <w:lang w:eastAsia="pl-PL"/>
        </w:rPr>
        <w:t>w rozstrzygnięciu zaskarżonej decyzji, znajdujący się na stronie 4, w wierszu 3, licząc od góry strony, zapis:</w:t>
      </w:r>
    </w:p>
    <w:p w14:paraId="0895CDBB" w14:textId="1025FB15" w:rsidR="00751EF4" w:rsidRPr="00FA5D04" w:rsidRDefault="00751EF4" w:rsidP="00FA5D04">
      <w:pPr>
        <w:spacing w:after="240" w:line="240" w:lineRule="exact"/>
        <w:ind w:left="567" w:hanging="11"/>
        <w:jc w:val="both"/>
        <w:rPr>
          <w:rFonts w:ascii="Lato" w:eastAsia="Times New Roman" w:hAnsi="Lato" w:cs="Arial"/>
          <w:spacing w:val="4"/>
          <w:lang w:eastAsia="pl-PL"/>
        </w:rPr>
      </w:pPr>
      <w:r w:rsidRPr="00427214">
        <w:rPr>
          <w:rFonts w:ascii="Lato" w:eastAsia="Times New Roman" w:hAnsi="Lato" w:cs="Arial"/>
          <w:spacing w:val="4"/>
          <w:lang w:eastAsia="pl-PL"/>
        </w:rPr>
        <w:t>„733”,</w:t>
      </w:r>
    </w:p>
    <w:p w14:paraId="6F33E70E" w14:textId="4BD416F8" w:rsidR="00751EF4" w:rsidRPr="00427214" w:rsidRDefault="00751EF4" w:rsidP="00FA5D04">
      <w:pPr>
        <w:numPr>
          <w:ilvl w:val="0"/>
          <w:numId w:val="2"/>
        </w:numPr>
        <w:spacing w:after="240" w:line="240" w:lineRule="exact"/>
        <w:ind w:left="567" w:hanging="283"/>
        <w:jc w:val="both"/>
        <w:rPr>
          <w:rFonts w:ascii="Lato" w:eastAsia="Times New Roman" w:hAnsi="Lato" w:cs="Arial"/>
          <w:spacing w:val="4"/>
          <w:lang w:eastAsia="pl-PL"/>
        </w:rPr>
      </w:pPr>
      <w:r w:rsidRPr="00427214">
        <w:rPr>
          <w:rFonts w:ascii="Lato" w:eastAsia="Times New Roman" w:hAnsi="Lato" w:cs="Arial"/>
          <w:spacing w:val="4"/>
          <w:lang w:eastAsia="pl-PL"/>
        </w:rPr>
        <w:t>w rozstrzygnięciu zaskarżonej decyzji, znajdujący się na stronie 4, w wierszu 11, licząc od góry strony, zapis:</w:t>
      </w:r>
    </w:p>
    <w:p w14:paraId="13366A71" w14:textId="5818D735" w:rsidR="00751EF4" w:rsidRPr="00FA5D04" w:rsidRDefault="00751EF4" w:rsidP="00FA5D04">
      <w:pPr>
        <w:spacing w:after="240" w:line="240" w:lineRule="exact"/>
        <w:jc w:val="both"/>
        <w:rPr>
          <w:rFonts w:ascii="Lato" w:hAnsi="Lato" w:cs="Arial"/>
          <w:bCs/>
          <w:spacing w:val="4"/>
          <w:lang w:bidi="pl-PL"/>
        </w:rPr>
      </w:pPr>
      <w:r w:rsidRPr="00427214">
        <w:rPr>
          <w:rFonts w:ascii="Lato" w:hAnsi="Lato" w:cs="Arial"/>
          <w:bCs/>
          <w:spacing w:val="4"/>
          <w:lang w:bidi="pl-PL"/>
        </w:rPr>
        <w:t xml:space="preserve">         „812/20”,</w:t>
      </w:r>
    </w:p>
    <w:p w14:paraId="6A8314E6" w14:textId="70A0DB99" w:rsidR="00F84E8C" w:rsidRPr="00426B60" w:rsidRDefault="00F84E8C"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426B60">
        <w:rPr>
          <w:rFonts w:ascii="Lato" w:hAnsi="Lato" w:cs="Arial"/>
          <w:bCs/>
          <w:spacing w:val="4"/>
          <w:lang w:bidi="pl-PL"/>
        </w:rPr>
        <w:t xml:space="preserve">w rozstrzygnięciu zaskarżonej decyzji, znajdujący się na stronie </w:t>
      </w:r>
      <w:r w:rsidR="00114BD0" w:rsidRPr="00426B60">
        <w:rPr>
          <w:rFonts w:ascii="Lato" w:hAnsi="Lato" w:cs="Arial"/>
          <w:bCs/>
          <w:spacing w:val="4"/>
          <w:lang w:bidi="pl-PL"/>
        </w:rPr>
        <w:t>21</w:t>
      </w:r>
      <w:r w:rsidR="00722FFB" w:rsidRPr="00426B60">
        <w:rPr>
          <w:rFonts w:ascii="Lato" w:hAnsi="Lato" w:cs="Arial"/>
          <w:bCs/>
          <w:spacing w:val="4"/>
          <w:lang w:bidi="pl-PL"/>
        </w:rPr>
        <w:t xml:space="preserve">, </w:t>
      </w:r>
      <w:r w:rsidRPr="00426B60">
        <w:rPr>
          <w:rFonts w:ascii="Lato" w:eastAsia="Times New Roman" w:hAnsi="Lato" w:cs="Arial"/>
          <w:bCs/>
          <w:spacing w:val="4"/>
          <w:lang w:eastAsia="pl-PL" w:bidi="pl-PL"/>
        </w:rPr>
        <w:t xml:space="preserve">w wierszu </w:t>
      </w:r>
      <w:r w:rsidRPr="00426B60">
        <w:rPr>
          <w:rFonts w:ascii="Lato" w:eastAsia="Times New Roman" w:hAnsi="Lato" w:cs="Arial"/>
          <w:bCs/>
          <w:spacing w:val="4"/>
          <w:lang w:eastAsia="pl-PL" w:bidi="pl-PL"/>
        </w:rPr>
        <w:br/>
      </w:r>
      <w:r w:rsidR="00114BD0" w:rsidRPr="00426B60">
        <w:rPr>
          <w:rFonts w:ascii="Lato" w:eastAsia="Times New Roman" w:hAnsi="Lato" w:cs="Arial"/>
          <w:bCs/>
          <w:spacing w:val="4"/>
          <w:lang w:eastAsia="pl-PL" w:bidi="pl-PL"/>
        </w:rPr>
        <w:t>4</w:t>
      </w:r>
      <w:r w:rsidRPr="00426B60">
        <w:rPr>
          <w:rFonts w:ascii="Lato" w:eastAsia="Times New Roman" w:hAnsi="Lato" w:cs="Arial"/>
          <w:bCs/>
          <w:spacing w:val="4"/>
          <w:lang w:eastAsia="pl-PL" w:bidi="pl-PL"/>
        </w:rPr>
        <w:t>, licząc od góry strony, zapis:</w:t>
      </w:r>
    </w:p>
    <w:p w14:paraId="41C5B9CF" w14:textId="5590051C" w:rsidR="00F84E8C" w:rsidRPr="00FA5D04" w:rsidRDefault="00F84E8C" w:rsidP="00FA5D04">
      <w:pPr>
        <w:spacing w:after="240" w:line="240" w:lineRule="exact"/>
        <w:ind w:left="567"/>
        <w:jc w:val="both"/>
        <w:rPr>
          <w:rFonts w:ascii="Lato" w:eastAsia="Times New Roman" w:hAnsi="Lato" w:cs="Arial"/>
          <w:spacing w:val="4"/>
          <w:lang w:eastAsia="pl-PL" w:bidi="pl-PL"/>
        </w:rPr>
      </w:pPr>
      <w:r w:rsidRPr="00426B60">
        <w:rPr>
          <w:rFonts w:ascii="Lato" w:eastAsia="Times New Roman" w:hAnsi="Lato" w:cs="Arial"/>
          <w:bCs/>
          <w:spacing w:val="4"/>
          <w:lang w:eastAsia="pl-PL" w:bidi="pl-PL"/>
        </w:rPr>
        <w:t>„</w:t>
      </w:r>
      <w:r w:rsidR="00114BD0" w:rsidRPr="00426B60">
        <w:rPr>
          <w:rFonts w:ascii="Lato" w:eastAsia="Times New Roman" w:hAnsi="Lato" w:cs="Arial"/>
          <w:spacing w:val="4"/>
          <w:lang w:eastAsia="pl-PL" w:bidi="pl-PL"/>
        </w:rPr>
        <w:t xml:space="preserve">Działka </w:t>
      </w:r>
      <w:proofErr w:type="spellStart"/>
      <w:r w:rsidR="00114BD0" w:rsidRPr="00426B60">
        <w:rPr>
          <w:rFonts w:ascii="Lato" w:eastAsia="Times New Roman" w:hAnsi="Lato" w:cs="Arial"/>
          <w:spacing w:val="4"/>
          <w:lang w:eastAsia="pl-PL" w:bidi="pl-PL"/>
        </w:rPr>
        <w:t>ewid</w:t>
      </w:r>
      <w:proofErr w:type="spellEnd"/>
      <w:r w:rsidR="00114BD0" w:rsidRPr="00426B60">
        <w:rPr>
          <w:rFonts w:ascii="Lato" w:eastAsia="Times New Roman" w:hAnsi="Lato" w:cs="Arial"/>
          <w:spacing w:val="4"/>
          <w:lang w:eastAsia="pl-PL" w:bidi="pl-PL"/>
        </w:rPr>
        <w:t xml:space="preserve">. </w:t>
      </w:r>
      <w:r w:rsidR="0003346F" w:rsidRPr="00426B60">
        <w:rPr>
          <w:rFonts w:ascii="Lato" w:eastAsia="Times New Roman" w:hAnsi="Lato" w:cs="Arial"/>
          <w:spacing w:val="4"/>
          <w:lang w:eastAsia="pl-PL" w:bidi="pl-PL"/>
        </w:rPr>
        <w:t>n</w:t>
      </w:r>
      <w:r w:rsidR="00114BD0" w:rsidRPr="00426B60">
        <w:rPr>
          <w:rFonts w:ascii="Lato" w:eastAsia="Times New Roman" w:hAnsi="Lato" w:cs="Arial"/>
          <w:spacing w:val="4"/>
          <w:lang w:eastAsia="pl-PL" w:bidi="pl-PL"/>
        </w:rPr>
        <w:t xml:space="preserve">r 35/13 dzieli się na działki o nr </w:t>
      </w:r>
      <w:r w:rsidR="00114BD0" w:rsidRPr="00426B60">
        <w:rPr>
          <w:rFonts w:ascii="Lato" w:eastAsia="Times New Roman" w:hAnsi="Lato" w:cs="Arial"/>
          <w:b/>
          <w:bCs/>
          <w:spacing w:val="4"/>
          <w:lang w:eastAsia="pl-PL" w:bidi="pl-PL"/>
        </w:rPr>
        <w:t>35/27</w:t>
      </w:r>
      <w:r w:rsidR="00114BD0" w:rsidRPr="00426B60">
        <w:rPr>
          <w:rFonts w:ascii="Lato" w:eastAsia="Times New Roman" w:hAnsi="Lato" w:cs="Arial"/>
          <w:spacing w:val="4"/>
          <w:lang w:eastAsia="pl-PL" w:bidi="pl-PL"/>
        </w:rPr>
        <w:t>, 35/28</w:t>
      </w:r>
      <w:r w:rsidR="00A03917" w:rsidRPr="00426B60">
        <w:rPr>
          <w:rFonts w:ascii="Lato" w:eastAsia="Times New Roman" w:hAnsi="Lato" w:cs="Arial"/>
          <w:spacing w:val="4"/>
          <w:lang w:eastAsia="pl-PL" w:bidi="pl-PL"/>
        </w:rPr>
        <w:t>;</w:t>
      </w:r>
      <w:r w:rsidRPr="00426B60">
        <w:rPr>
          <w:rFonts w:ascii="Lato" w:eastAsia="Times New Roman" w:hAnsi="Lato" w:cs="Arial"/>
          <w:spacing w:val="4"/>
          <w:lang w:eastAsia="pl-PL" w:bidi="pl-PL"/>
        </w:rPr>
        <w:t>”,</w:t>
      </w:r>
    </w:p>
    <w:p w14:paraId="60E849DD" w14:textId="63BA8816" w:rsidR="001C34EA" w:rsidRPr="00426B60" w:rsidRDefault="001C34EA"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426B60">
        <w:rPr>
          <w:rFonts w:ascii="Lato" w:hAnsi="Lato" w:cs="Arial"/>
          <w:bCs/>
          <w:spacing w:val="4"/>
          <w:lang w:bidi="pl-PL"/>
        </w:rPr>
        <w:lastRenderedPageBreak/>
        <w:t xml:space="preserve">w rozstrzygnięciu zaskarżonej decyzji, znajdujący się na stronie 21, </w:t>
      </w:r>
      <w:r w:rsidRPr="00426B60">
        <w:rPr>
          <w:rFonts w:ascii="Lato" w:eastAsia="Times New Roman" w:hAnsi="Lato" w:cs="Arial"/>
          <w:bCs/>
          <w:spacing w:val="4"/>
          <w:lang w:eastAsia="pl-PL" w:bidi="pl-PL"/>
        </w:rPr>
        <w:t xml:space="preserve">w wierszu </w:t>
      </w:r>
      <w:r w:rsidRPr="00426B60">
        <w:rPr>
          <w:rFonts w:ascii="Lato" w:eastAsia="Times New Roman" w:hAnsi="Lato" w:cs="Arial"/>
          <w:bCs/>
          <w:spacing w:val="4"/>
          <w:lang w:eastAsia="pl-PL" w:bidi="pl-PL"/>
        </w:rPr>
        <w:br/>
        <w:t>8, licząc od dołu strony, zapis:</w:t>
      </w:r>
    </w:p>
    <w:p w14:paraId="4A66989F" w14:textId="1014DC2F" w:rsidR="001C34EA" w:rsidRPr="00FA5D04" w:rsidRDefault="001C34EA" w:rsidP="00FA5D04">
      <w:pPr>
        <w:spacing w:after="240" w:line="240" w:lineRule="exact"/>
        <w:ind w:left="567"/>
        <w:jc w:val="both"/>
        <w:rPr>
          <w:rFonts w:ascii="Lato" w:eastAsia="Times New Roman" w:hAnsi="Lato" w:cs="Arial"/>
          <w:spacing w:val="4"/>
          <w:lang w:eastAsia="pl-PL" w:bidi="pl-PL"/>
        </w:rPr>
      </w:pPr>
      <w:r w:rsidRPr="00426B60">
        <w:rPr>
          <w:rFonts w:ascii="Lato" w:eastAsia="Times New Roman" w:hAnsi="Lato" w:cs="Arial"/>
          <w:bCs/>
          <w:spacing w:val="4"/>
          <w:lang w:eastAsia="pl-PL" w:bidi="pl-PL"/>
        </w:rPr>
        <w:t>„</w:t>
      </w:r>
      <w:r w:rsidRPr="00426B60">
        <w:rPr>
          <w:rFonts w:ascii="Lato" w:eastAsia="Times New Roman" w:hAnsi="Lato" w:cs="Arial"/>
          <w:spacing w:val="4"/>
          <w:lang w:eastAsia="pl-PL" w:bidi="pl-PL"/>
        </w:rPr>
        <w:t xml:space="preserve">Działka </w:t>
      </w:r>
      <w:proofErr w:type="spellStart"/>
      <w:r w:rsidRPr="00426B60">
        <w:rPr>
          <w:rFonts w:ascii="Lato" w:eastAsia="Times New Roman" w:hAnsi="Lato" w:cs="Arial"/>
          <w:spacing w:val="4"/>
          <w:lang w:eastAsia="pl-PL" w:bidi="pl-PL"/>
        </w:rPr>
        <w:t>ewid</w:t>
      </w:r>
      <w:proofErr w:type="spellEnd"/>
      <w:r w:rsidRPr="00426B60">
        <w:rPr>
          <w:rFonts w:ascii="Lato" w:eastAsia="Times New Roman" w:hAnsi="Lato" w:cs="Arial"/>
          <w:spacing w:val="4"/>
          <w:lang w:eastAsia="pl-PL" w:bidi="pl-PL"/>
        </w:rPr>
        <w:t xml:space="preserve">. </w:t>
      </w:r>
      <w:r w:rsidR="0003346F" w:rsidRPr="00426B60">
        <w:rPr>
          <w:rFonts w:ascii="Lato" w:eastAsia="Times New Roman" w:hAnsi="Lato" w:cs="Arial"/>
          <w:spacing w:val="4"/>
          <w:lang w:eastAsia="pl-PL" w:bidi="pl-PL"/>
        </w:rPr>
        <w:t>n</w:t>
      </w:r>
      <w:r w:rsidRPr="00426B60">
        <w:rPr>
          <w:rFonts w:ascii="Lato" w:eastAsia="Times New Roman" w:hAnsi="Lato" w:cs="Arial"/>
          <w:spacing w:val="4"/>
          <w:lang w:eastAsia="pl-PL" w:bidi="pl-PL"/>
        </w:rPr>
        <w:t xml:space="preserve">r 57/1 dzieli się na działki o nr </w:t>
      </w:r>
      <w:r w:rsidRPr="00426B60">
        <w:rPr>
          <w:rFonts w:ascii="Lato" w:eastAsia="Times New Roman" w:hAnsi="Lato" w:cs="Arial"/>
          <w:b/>
          <w:bCs/>
          <w:spacing w:val="4"/>
          <w:lang w:eastAsia="pl-PL" w:bidi="pl-PL"/>
        </w:rPr>
        <w:t>57/16</w:t>
      </w:r>
      <w:r w:rsidRPr="00426B60">
        <w:rPr>
          <w:rFonts w:ascii="Lato" w:eastAsia="Times New Roman" w:hAnsi="Lato" w:cs="Arial"/>
          <w:spacing w:val="4"/>
          <w:lang w:eastAsia="pl-PL" w:bidi="pl-PL"/>
        </w:rPr>
        <w:t>, 57/17</w:t>
      </w:r>
      <w:r w:rsidR="00AC1F99" w:rsidRPr="00426B60">
        <w:rPr>
          <w:rFonts w:ascii="Lato" w:eastAsia="Times New Roman" w:hAnsi="Lato" w:cs="Arial"/>
          <w:spacing w:val="4"/>
          <w:lang w:eastAsia="pl-PL" w:bidi="pl-PL"/>
        </w:rPr>
        <w:t>;</w:t>
      </w:r>
      <w:r w:rsidRPr="00426B60">
        <w:rPr>
          <w:rFonts w:ascii="Lato" w:eastAsia="Times New Roman" w:hAnsi="Lato" w:cs="Arial"/>
          <w:spacing w:val="4"/>
          <w:lang w:eastAsia="pl-PL" w:bidi="pl-PL"/>
        </w:rPr>
        <w:t>”,</w:t>
      </w:r>
    </w:p>
    <w:p w14:paraId="13E23AD0" w14:textId="5C7F0E3A" w:rsidR="00D630F5" w:rsidRPr="00426B60" w:rsidRDefault="00D630F5"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426B60">
        <w:rPr>
          <w:rFonts w:ascii="Lato" w:hAnsi="Lato" w:cs="Arial"/>
          <w:bCs/>
          <w:spacing w:val="4"/>
          <w:lang w:bidi="pl-PL"/>
        </w:rPr>
        <w:t xml:space="preserve">w rozstrzygnięciu zaskarżonej decyzji, znajdujący się na stronie 23, </w:t>
      </w:r>
      <w:r w:rsidRPr="00426B60">
        <w:rPr>
          <w:rFonts w:ascii="Lato" w:eastAsia="Times New Roman" w:hAnsi="Lato" w:cs="Arial"/>
          <w:bCs/>
          <w:spacing w:val="4"/>
          <w:lang w:eastAsia="pl-PL" w:bidi="pl-PL"/>
        </w:rPr>
        <w:t xml:space="preserve">w wierszu </w:t>
      </w:r>
      <w:r w:rsidRPr="00426B60">
        <w:rPr>
          <w:rFonts w:ascii="Lato" w:eastAsia="Times New Roman" w:hAnsi="Lato" w:cs="Arial"/>
          <w:bCs/>
          <w:spacing w:val="4"/>
          <w:lang w:eastAsia="pl-PL" w:bidi="pl-PL"/>
        </w:rPr>
        <w:br/>
        <w:t>1, licząc od góry strony, zapis:</w:t>
      </w:r>
    </w:p>
    <w:p w14:paraId="68F6FB73" w14:textId="38CC78D8" w:rsidR="00D630F5" w:rsidRPr="00FA5D04" w:rsidRDefault="00D630F5" w:rsidP="00FA5D04">
      <w:pPr>
        <w:spacing w:after="240" w:line="240" w:lineRule="exact"/>
        <w:ind w:left="567"/>
        <w:jc w:val="both"/>
        <w:rPr>
          <w:rFonts w:ascii="Lato" w:eastAsia="Times New Roman" w:hAnsi="Lato" w:cs="Arial"/>
          <w:spacing w:val="4"/>
          <w:lang w:eastAsia="pl-PL" w:bidi="pl-PL"/>
        </w:rPr>
      </w:pPr>
      <w:r w:rsidRPr="00426B60">
        <w:rPr>
          <w:rFonts w:ascii="Lato" w:eastAsia="Times New Roman" w:hAnsi="Lato" w:cs="Arial"/>
          <w:bCs/>
          <w:spacing w:val="4"/>
          <w:lang w:eastAsia="pl-PL" w:bidi="pl-PL"/>
        </w:rPr>
        <w:t>„</w:t>
      </w:r>
      <w:r w:rsidRPr="00426B60">
        <w:rPr>
          <w:rFonts w:ascii="Lato" w:eastAsia="Times New Roman" w:hAnsi="Lato" w:cs="Arial"/>
          <w:spacing w:val="4"/>
          <w:lang w:eastAsia="pl-PL" w:bidi="pl-PL"/>
        </w:rPr>
        <w:t xml:space="preserve">Działka </w:t>
      </w:r>
      <w:proofErr w:type="spellStart"/>
      <w:r w:rsidRPr="00426B60">
        <w:rPr>
          <w:rFonts w:ascii="Lato" w:eastAsia="Times New Roman" w:hAnsi="Lato" w:cs="Arial"/>
          <w:spacing w:val="4"/>
          <w:lang w:eastAsia="pl-PL" w:bidi="pl-PL"/>
        </w:rPr>
        <w:t>ewid</w:t>
      </w:r>
      <w:proofErr w:type="spellEnd"/>
      <w:r w:rsidRPr="00426B60">
        <w:rPr>
          <w:rFonts w:ascii="Lato" w:eastAsia="Times New Roman" w:hAnsi="Lato" w:cs="Arial"/>
          <w:spacing w:val="4"/>
          <w:lang w:eastAsia="pl-PL" w:bidi="pl-PL"/>
        </w:rPr>
        <w:t xml:space="preserve">. </w:t>
      </w:r>
      <w:r w:rsidR="0003346F" w:rsidRPr="00426B60">
        <w:rPr>
          <w:rFonts w:ascii="Lato" w:eastAsia="Times New Roman" w:hAnsi="Lato" w:cs="Arial"/>
          <w:spacing w:val="4"/>
          <w:lang w:eastAsia="pl-PL" w:bidi="pl-PL"/>
        </w:rPr>
        <w:t>n</w:t>
      </w:r>
      <w:r w:rsidRPr="00426B60">
        <w:rPr>
          <w:rFonts w:ascii="Lato" w:eastAsia="Times New Roman" w:hAnsi="Lato" w:cs="Arial"/>
          <w:spacing w:val="4"/>
          <w:lang w:eastAsia="pl-PL" w:bidi="pl-PL"/>
        </w:rPr>
        <w:t xml:space="preserve">r 724 dzieli się na działki o nr </w:t>
      </w:r>
      <w:r w:rsidRPr="00426B60">
        <w:rPr>
          <w:rFonts w:ascii="Lato" w:eastAsia="Times New Roman" w:hAnsi="Lato" w:cs="Arial"/>
          <w:b/>
          <w:bCs/>
          <w:spacing w:val="4"/>
          <w:lang w:eastAsia="pl-PL" w:bidi="pl-PL"/>
        </w:rPr>
        <w:t>724/1</w:t>
      </w:r>
      <w:r w:rsidRPr="00426B60">
        <w:rPr>
          <w:rFonts w:ascii="Lato" w:eastAsia="Times New Roman" w:hAnsi="Lato" w:cs="Arial"/>
          <w:spacing w:val="4"/>
          <w:lang w:eastAsia="pl-PL" w:bidi="pl-PL"/>
        </w:rPr>
        <w:t>,</w:t>
      </w:r>
      <w:r w:rsidRPr="00426B60">
        <w:rPr>
          <w:rFonts w:ascii="Lato" w:eastAsia="Times New Roman" w:hAnsi="Lato" w:cs="Arial"/>
          <w:b/>
          <w:bCs/>
          <w:spacing w:val="4"/>
          <w:lang w:eastAsia="pl-PL" w:bidi="pl-PL"/>
        </w:rPr>
        <w:t xml:space="preserve"> </w:t>
      </w:r>
      <w:r w:rsidRPr="00426B60">
        <w:rPr>
          <w:rFonts w:ascii="Lato" w:eastAsia="Times New Roman" w:hAnsi="Lato" w:cs="Arial"/>
          <w:spacing w:val="4"/>
          <w:lang w:eastAsia="pl-PL" w:bidi="pl-PL"/>
        </w:rPr>
        <w:t>724/2</w:t>
      </w:r>
      <w:r w:rsidRPr="00426B60">
        <w:rPr>
          <w:rFonts w:ascii="Lato" w:eastAsia="Times New Roman" w:hAnsi="Lato" w:cs="Arial"/>
          <w:b/>
          <w:bCs/>
          <w:spacing w:val="4"/>
          <w:lang w:eastAsia="pl-PL" w:bidi="pl-PL"/>
        </w:rPr>
        <w:t>, 724/3</w:t>
      </w:r>
      <w:r w:rsidR="00A4667D" w:rsidRPr="00426B60">
        <w:rPr>
          <w:rFonts w:ascii="Lato" w:eastAsia="Times New Roman" w:hAnsi="Lato" w:cs="Arial"/>
          <w:spacing w:val="4"/>
          <w:lang w:eastAsia="pl-PL" w:bidi="pl-PL"/>
        </w:rPr>
        <w:t>;</w:t>
      </w:r>
      <w:r w:rsidRPr="00426B60">
        <w:rPr>
          <w:rFonts w:ascii="Lato" w:eastAsia="Times New Roman" w:hAnsi="Lato" w:cs="Arial"/>
          <w:spacing w:val="4"/>
          <w:lang w:eastAsia="pl-PL" w:bidi="pl-PL"/>
        </w:rPr>
        <w:t>”,</w:t>
      </w:r>
    </w:p>
    <w:p w14:paraId="0608DE2C" w14:textId="76D5BCEB" w:rsidR="0003346F" w:rsidRPr="00426B60" w:rsidRDefault="0003346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426B60">
        <w:rPr>
          <w:rFonts w:ascii="Lato" w:hAnsi="Lato" w:cs="Arial"/>
          <w:bCs/>
          <w:spacing w:val="4"/>
          <w:lang w:bidi="pl-PL"/>
        </w:rPr>
        <w:t xml:space="preserve">w rozstrzygnięciu zaskarżonej decyzji, znajdujący się na stronie 23, </w:t>
      </w:r>
      <w:r w:rsidRPr="00426B60">
        <w:rPr>
          <w:rFonts w:ascii="Lato" w:eastAsia="Times New Roman" w:hAnsi="Lato" w:cs="Arial"/>
          <w:bCs/>
          <w:spacing w:val="4"/>
          <w:lang w:eastAsia="pl-PL" w:bidi="pl-PL"/>
        </w:rPr>
        <w:t xml:space="preserve">w wierszu </w:t>
      </w:r>
      <w:r w:rsidRPr="00426B60">
        <w:rPr>
          <w:rFonts w:ascii="Lato" w:eastAsia="Times New Roman" w:hAnsi="Lato" w:cs="Arial"/>
          <w:bCs/>
          <w:spacing w:val="4"/>
          <w:lang w:eastAsia="pl-PL" w:bidi="pl-PL"/>
        </w:rPr>
        <w:br/>
        <w:t>2, licząc od góry strony, zapis:</w:t>
      </w:r>
    </w:p>
    <w:p w14:paraId="1D3FE985" w14:textId="33EC2E23" w:rsidR="0003346F" w:rsidRPr="00FA5D04" w:rsidRDefault="0003346F" w:rsidP="00FA5D04">
      <w:pPr>
        <w:spacing w:after="240" w:line="240" w:lineRule="exact"/>
        <w:ind w:left="567"/>
        <w:jc w:val="both"/>
        <w:rPr>
          <w:rFonts w:ascii="Lato" w:eastAsia="Times New Roman" w:hAnsi="Lato" w:cs="Arial"/>
          <w:spacing w:val="4"/>
          <w:lang w:eastAsia="pl-PL" w:bidi="pl-PL"/>
        </w:rPr>
      </w:pPr>
      <w:r w:rsidRPr="00426B60">
        <w:rPr>
          <w:rFonts w:ascii="Lato" w:eastAsia="Times New Roman" w:hAnsi="Lato" w:cs="Arial"/>
          <w:bCs/>
          <w:spacing w:val="4"/>
          <w:lang w:eastAsia="pl-PL" w:bidi="pl-PL"/>
        </w:rPr>
        <w:t>„</w:t>
      </w:r>
      <w:r w:rsidRPr="00426B60">
        <w:rPr>
          <w:rFonts w:ascii="Lato" w:eastAsia="Times New Roman" w:hAnsi="Lato" w:cs="Arial"/>
          <w:spacing w:val="4"/>
          <w:lang w:eastAsia="pl-PL" w:bidi="pl-PL"/>
        </w:rPr>
        <w:t xml:space="preserve">Działka </w:t>
      </w:r>
      <w:proofErr w:type="spellStart"/>
      <w:r w:rsidRPr="00426B60">
        <w:rPr>
          <w:rFonts w:ascii="Lato" w:eastAsia="Times New Roman" w:hAnsi="Lato" w:cs="Arial"/>
          <w:spacing w:val="4"/>
          <w:lang w:eastAsia="pl-PL" w:bidi="pl-PL"/>
        </w:rPr>
        <w:t>ewid</w:t>
      </w:r>
      <w:proofErr w:type="spellEnd"/>
      <w:r w:rsidRPr="00426B60">
        <w:rPr>
          <w:rFonts w:ascii="Lato" w:eastAsia="Times New Roman" w:hAnsi="Lato" w:cs="Arial"/>
          <w:spacing w:val="4"/>
          <w:lang w:eastAsia="pl-PL" w:bidi="pl-PL"/>
        </w:rPr>
        <w:t xml:space="preserve">. nr 727 dzieli się na działki o nr </w:t>
      </w:r>
      <w:r w:rsidRPr="00426B60">
        <w:rPr>
          <w:rFonts w:ascii="Lato" w:eastAsia="Times New Roman" w:hAnsi="Lato" w:cs="Arial"/>
          <w:b/>
          <w:bCs/>
          <w:spacing w:val="4"/>
          <w:lang w:eastAsia="pl-PL" w:bidi="pl-PL"/>
        </w:rPr>
        <w:t>727/1</w:t>
      </w:r>
      <w:r w:rsidRPr="00426B60">
        <w:rPr>
          <w:rFonts w:ascii="Lato" w:eastAsia="Times New Roman" w:hAnsi="Lato" w:cs="Arial"/>
          <w:spacing w:val="4"/>
          <w:lang w:eastAsia="pl-PL" w:bidi="pl-PL"/>
        </w:rPr>
        <w:t>, 727/2</w:t>
      </w:r>
      <w:r w:rsidR="00F17DDF" w:rsidRPr="00426B60">
        <w:rPr>
          <w:rFonts w:ascii="Lato" w:eastAsia="Times New Roman" w:hAnsi="Lato" w:cs="Arial"/>
          <w:spacing w:val="4"/>
          <w:lang w:eastAsia="pl-PL" w:bidi="pl-PL"/>
        </w:rPr>
        <w:t>;</w:t>
      </w:r>
      <w:r w:rsidRPr="00426B60">
        <w:rPr>
          <w:rFonts w:ascii="Lato" w:eastAsia="Times New Roman" w:hAnsi="Lato" w:cs="Arial"/>
          <w:spacing w:val="4"/>
          <w:lang w:eastAsia="pl-PL" w:bidi="pl-PL"/>
        </w:rPr>
        <w:t>”,</w:t>
      </w:r>
    </w:p>
    <w:p w14:paraId="1B923D10" w14:textId="53D08B37" w:rsidR="0003346F" w:rsidRPr="00426B60" w:rsidRDefault="0003346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426B60">
        <w:rPr>
          <w:rFonts w:ascii="Lato" w:hAnsi="Lato" w:cs="Arial"/>
          <w:bCs/>
          <w:spacing w:val="4"/>
          <w:lang w:bidi="pl-PL"/>
        </w:rPr>
        <w:t xml:space="preserve">w rozstrzygnięciu zaskarżonej decyzji, znajdujący się na stronie 23, </w:t>
      </w:r>
      <w:r w:rsidRPr="00426B60">
        <w:rPr>
          <w:rFonts w:ascii="Lato" w:eastAsia="Times New Roman" w:hAnsi="Lato" w:cs="Arial"/>
          <w:bCs/>
          <w:spacing w:val="4"/>
          <w:lang w:eastAsia="pl-PL" w:bidi="pl-PL"/>
        </w:rPr>
        <w:t xml:space="preserve">w wierszu </w:t>
      </w:r>
      <w:r w:rsidRPr="00426B60">
        <w:rPr>
          <w:rFonts w:ascii="Lato" w:eastAsia="Times New Roman" w:hAnsi="Lato" w:cs="Arial"/>
          <w:bCs/>
          <w:spacing w:val="4"/>
          <w:lang w:eastAsia="pl-PL" w:bidi="pl-PL"/>
        </w:rPr>
        <w:br/>
        <w:t>8, licząc od góry strony, zapis:</w:t>
      </w:r>
    </w:p>
    <w:p w14:paraId="543D5133" w14:textId="347445DC" w:rsidR="0003346F" w:rsidRPr="00FA5D04" w:rsidRDefault="0003346F" w:rsidP="00FA5D04">
      <w:pPr>
        <w:spacing w:after="240" w:line="240" w:lineRule="exact"/>
        <w:ind w:left="567"/>
        <w:jc w:val="both"/>
        <w:rPr>
          <w:rFonts w:ascii="Lato" w:eastAsia="Times New Roman" w:hAnsi="Lato" w:cs="Arial"/>
          <w:spacing w:val="4"/>
          <w:lang w:eastAsia="pl-PL" w:bidi="pl-PL"/>
        </w:rPr>
      </w:pPr>
      <w:r w:rsidRPr="00426B60">
        <w:rPr>
          <w:rFonts w:ascii="Lato" w:eastAsia="Times New Roman" w:hAnsi="Lato" w:cs="Arial"/>
          <w:bCs/>
          <w:spacing w:val="4"/>
          <w:lang w:eastAsia="pl-PL" w:bidi="pl-PL"/>
        </w:rPr>
        <w:t>„</w:t>
      </w:r>
      <w:r w:rsidRPr="00426B60">
        <w:rPr>
          <w:rFonts w:ascii="Lato" w:eastAsia="Times New Roman" w:hAnsi="Lato" w:cs="Arial"/>
          <w:spacing w:val="4"/>
          <w:lang w:eastAsia="pl-PL" w:bidi="pl-PL"/>
        </w:rPr>
        <w:t xml:space="preserve">Działka </w:t>
      </w:r>
      <w:proofErr w:type="spellStart"/>
      <w:r w:rsidRPr="00426B60">
        <w:rPr>
          <w:rFonts w:ascii="Lato" w:eastAsia="Times New Roman" w:hAnsi="Lato" w:cs="Arial"/>
          <w:spacing w:val="4"/>
          <w:lang w:eastAsia="pl-PL" w:bidi="pl-PL"/>
        </w:rPr>
        <w:t>ewid</w:t>
      </w:r>
      <w:proofErr w:type="spellEnd"/>
      <w:r w:rsidRPr="00426B60">
        <w:rPr>
          <w:rFonts w:ascii="Lato" w:eastAsia="Times New Roman" w:hAnsi="Lato" w:cs="Arial"/>
          <w:spacing w:val="4"/>
          <w:lang w:eastAsia="pl-PL" w:bidi="pl-PL"/>
        </w:rPr>
        <w:t xml:space="preserve">. nr 733 dzieli się na działki o nr </w:t>
      </w:r>
      <w:r w:rsidRPr="00426B60">
        <w:rPr>
          <w:rFonts w:ascii="Lato" w:eastAsia="Times New Roman" w:hAnsi="Lato" w:cs="Arial"/>
          <w:b/>
          <w:bCs/>
          <w:spacing w:val="4"/>
          <w:lang w:eastAsia="pl-PL" w:bidi="pl-PL"/>
        </w:rPr>
        <w:t>733/1</w:t>
      </w:r>
      <w:r w:rsidRPr="00426B60">
        <w:rPr>
          <w:rFonts w:ascii="Lato" w:eastAsia="Times New Roman" w:hAnsi="Lato" w:cs="Arial"/>
          <w:spacing w:val="4"/>
          <w:lang w:eastAsia="pl-PL" w:bidi="pl-PL"/>
        </w:rPr>
        <w:t>, 733/2</w:t>
      </w:r>
      <w:r w:rsidR="00F10555" w:rsidRPr="00426B60">
        <w:rPr>
          <w:rFonts w:ascii="Lato" w:eastAsia="Times New Roman" w:hAnsi="Lato" w:cs="Arial"/>
          <w:spacing w:val="4"/>
          <w:lang w:eastAsia="pl-PL" w:bidi="pl-PL"/>
        </w:rPr>
        <w:t>;</w:t>
      </w:r>
      <w:r w:rsidRPr="00426B60">
        <w:rPr>
          <w:rFonts w:ascii="Lato" w:eastAsia="Times New Roman" w:hAnsi="Lato" w:cs="Arial"/>
          <w:spacing w:val="4"/>
          <w:lang w:eastAsia="pl-PL" w:bidi="pl-PL"/>
        </w:rPr>
        <w:t>”,</w:t>
      </w:r>
    </w:p>
    <w:p w14:paraId="226E19C2" w14:textId="7AE461F7" w:rsidR="0003346F" w:rsidRPr="00426B60" w:rsidRDefault="0003346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426B60">
        <w:rPr>
          <w:rFonts w:ascii="Lato" w:hAnsi="Lato" w:cs="Arial"/>
          <w:bCs/>
          <w:spacing w:val="4"/>
          <w:lang w:bidi="pl-PL"/>
        </w:rPr>
        <w:t xml:space="preserve">w rozstrzygnięciu zaskarżonej decyzji, znajdujący się na stronie 23, </w:t>
      </w:r>
      <w:r w:rsidRPr="00426B60">
        <w:rPr>
          <w:rFonts w:ascii="Lato" w:eastAsia="Times New Roman" w:hAnsi="Lato" w:cs="Arial"/>
          <w:bCs/>
          <w:spacing w:val="4"/>
          <w:lang w:eastAsia="pl-PL" w:bidi="pl-PL"/>
        </w:rPr>
        <w:t xml:space="preserve">w wierszu </w:t>
      </w:r>
      <w:r w:rsidRPr="00426B60">
        <w:rPr>
          <w:rFonts w:ascii="Lato" w:eastAsia="Times New Roman" w:hAnsi="Lato" w:cs="Arial"/>
          <w:bCs/>
          <w:spacing w:val="4"/>
          <w:lang w:eastAsia="pl-PL" w:bidi="pl-PL"/>
        </w:rPr>
        <w:br/>
        <w:t>1, licząc od dołu strony, zapis:</w:t>
      </w:r>
    </w:p>
    <w:p w14:paraId="74DEF9AC" w14:textId="540DE7C0" w:rsidR="0003346F" w:rsidRPr="00FA5D04" w:rsidRDefault="0003346F" w:rsidP="00FA5D04">
      <w:pPr>
        <w:spacing w:after="240" w:line="240" w:lineRule="exact"/>
        <w:ind w:left="567"/>
        <w:jc w:val="both"/>
        <w:rPr>
          <w:rFonts w:ascii="Lato" w:eastAsia="Times New Roman" w:hAnsi="Lato" w:cs="Arial"/>
          <w:spacing w:val="4"/>
          <w:lang w:eastAsia="pl-PL" w:bidi="pl-PL"/>
        </w:rPr>
      </w:pPr>
      <w:r w:rsidRPr="00426B60">
        <w:rPr>
          <w:rFonts w:ascii="Lato" w:eastAsia="Times New Roman" w:hAnsi="Lato" w:cs="Arial"/>
          <w:bCs/>
          <w:spacing w:val="4"/>
          <w:lang w:eastAsia="pl-PL" w:bidi="pl-PL"/>
        </w:rPr>
        <w:t>„</w:t>
      </w:r>
      <w:r w:rsidRPr="00426B60">
        <w:rPr>
          <w:rFonts w:ascii="Lato" w:eastAsia="Times New Roman" w:hAnsi="Lato" w:cs="Arial"/>
          <w:spacing w:val="4"/>
          <w:lang w:eastAsia="pl-PL" w:bidi="pl-PL"/>
        </w:rPr>
        <w:t xml:space="preserve">Działka </w:t>
      </w:r>
      <w:proofErr w:type="spellStart"/>
      <w:r w:rsidRPr="00426B60">
        <w:rPr>
          <w:rFonts w:ascii="Lato" w:eastAsia="Times New Roman" w:hAnsi="Lato" w:cs="Arial"/>
          <w:spacing w:val="4"/>
          <w:lang w:eastAsia="pl-PL" w:bidi="pl-PL"/>
        </w:rPr>
        <w:t>ewid</w:t>
      </w:r>
      <w:proofErr w:type="spellEnd"/>
      <w:r w:rsidRPr="00426B60">
        <w:rPr>
          <w:rFonts w:ascii="Lato" w:eastAsia="Times New Roman" w:hAnsi="Lato" w:cs="Arial"/>
          <w:spacing w:val="4"/>
          <w:lang w:eastAsia="pl-PL" w:bidi="pl-PL"/>
        </w:rPr>
        <w:t>. nr 784 dzieli się na działki o nr 784/1,</w:t>
      </w:r>
      <w:r w:rsidRPr="00426B60">
        <w:rPr>
          <w:rFonts w:ascii="Lato" w:eastAsia="Times New Roman" w:hAnsi="Lato" w:cs="Arial"/>
          <w:b/>
          <w:bCs/>
          <w:spacing w:val="4"/>
          <w:lang w:eastAsia="pl-PL" w:bidi="pl-PL"/>
        </w:rPr>
        <w:t xml:space="preserve"> 784/2</w:t>
      </w:r>
      <w:r w:rsidRPr="00426B60">
        <w:rPr>
          <w:rFonts w:ascii="Lato" w:eastAsia="Times New Roman" w:hAnsi="Lato" w:cs="Arial"/>
          <w:spacing w:val="4"/>
          <w:lang w:eastAsia="pl-PL" w:bidi="pl-PL"/>
        </w:rPr>
        <w:t xml:space="preserve">, </w:t>
      </w:r>
      <w:r w:rsidRPr="00426B60">
        <w:rPr>
          <w:rFonts w:ascii="Lato" w:eastAsia="Times New Roman" w:hAnsi="Lato" w:cs="Arial"/>
          <w:b/>
          <w:bCs/>
          <w:spacing w:val="4"/>
          <w:lang w:eastAsia="pl-PL" w:bidi="pl-PL"/>
        </w:rPr>
        <w:t>784/3</w:t>
      </w:r>
      <w:r w:rsidRPr="00426B60">
        <w:rPr>
          <w:rFonts w:ascii="Lato" w:eastAsia="Times New Roman" w:hAnsi="Lato" w:cs="Arial"/>
          <w:spacing w:val="4"/>
          <w:lang w:eastAsia="pl-PL" w:bidi="pl-PL"/>
        </w:rPr>
        <w:t>, 784/4</w:t>
      </w:r>
      <w:r w:rsidR="00A03917" w:rsidRPr="00426B60">
        <w:rPr>
          <w:rFonts w:ascii="Lato" w:eastAsia="Times New Roman" w:hAnsi="Lato" w:cs="Arial"/>
          <w:spacing w:val="4"/>
          <w:lang w:eastAsia="pl-PL" w:bidi="pl-PL"/>
        </w:rPr>
        <w:t>;</w:t>
      </w:r>
      <w:r w:rsidRPr="00426B60">
        <w:rPr>
          <w:rFonts w:ascii="Lato" w:eastAsia="Times New Roman" w:hAnsi="Lato" w:cs="Arial"/>
          <w:spacing w:val="4"/>
          <w:lang w:eastAsia="pl-PL" w:bidi="pl-PL"/>
        </w:rPr>
        <w:t>”,</w:t>
      </w:r>
    </w:p>
    <w:p w14:paraId="571792C4" w14:textId="5B51662F" w:rsidR="00761767" w:rsidRPr="00426B60" w:rsidRDefault="00761767"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426B60">
        <w:rPr>
          <w:rFonts w:ascii="Lato" w:hAnsi="Lato" w:cs="Arial"/>
          <w:bCs/>
          <w:spacing w:val="4"/>
          <w:lang w:bidi="pl-PL"/>
        </w:rPr>
        <w:t xml:space="preserve">w rozstrzygnięciu zaskarżonej decyzji, znajdujący się na stronie 24, </w:t>
      </w:r>
      <w:r w:rsidRPr="00426B60">
        <w:rPr>
          <w:rFonts w:ascii="Lato" w:eastAsia="Times New Roman" w:hAnsi="Lato" w:cs="Arial"/>
          <w:bCs/>
          <w:spacing w:val="4"/>
          <w:lang w:eastAsia="pl-PL" w:bidi="pl-PL"/>
        </w:rPr>
        <w:t xml:space="preserve">w wierszu </w:t>
      </w:r>
      <w:r w:rsidRPr="00426B60">
        <w:rPr>
          <w:rFonts w:ascii="Lato" w:eastAsia="Times New Roman" w:hAnsi="Lato" w:cs="Arial"/>
          <w:bCs/>
          <w:spacing w:val="4"/>
          <w:lang w:eastAsia="pl-PL" w:bidi="pl-PL"/>
        </w:rPr>
        <w:br/>
        <w:t>4, licząc od dołu strony, zapis:</w:t>
      </w:r>
    </w:p>
    <w:p w14:paraId="3E66400C" w14:textId="2736CCCD" w:rsidR="00761767" w:rsidRPr="00FA5D04" w:rsidRDefault="00761767" w:rsidP="00FA5D04">
      <w:pPr>
        <w:spacing w:after="240" w:line="240" w:lineRule="exact"/>
        <w:ind w:left="567"/>
        <w:jc w:val="both"/>
        <w:rPr>
          <w:rFonts w:ascii="Lato" w:eastAsia="Times New Roman" w:hAnsi="Lato" w:cs="Arial"/>
          <w:color w:val="EE0000"/>
          <w:spacing w:val="4"/>
          <w:lang w:eastAsia="pl-PL" w:bidi="pl-PL"/>
        </w:rPr>
      </w:pPr>
      <w:r w:rsidRPr="00426B60">
        <w:rPr>
          <w:rFonts w:ascii="Lato" w:eastAsia="Times New Roman" w:hAnsi="Lato" w:cs="Arial"/>
          <w:bCs/>
          <w:spacing w:val="4"/>
          <w:lang w:eastAsia="pl-PL" w:bidi="pl-PL"/>
        </w:rPr>
        <w:t>„</w:t>
      </w:r>
      <w:r w:rsidRPr="00426B60">
        <w:rPr>
          <w:rFonts w:ascii="Lato" w:eastAsia="Times New Roman" w:hAnsi="Lato" w:cs="Arial"/>
          <w:spacing w:val="4"/>
          <w:lang w:eastAsia="pl-PL" w:bidi="pl-PL"/>
        </w:rPr>
        <w:t xml:space="preserve">Działka </w:t>
      </w:r>
      <w:proofErr w:type="spellStart"/>
      <w:r w:rsidRPr="00426B60">
        <w:rPr>
          <w:rFonts w:ascii="Lato" w:eastAsia="Times New Roman" w:hAnsi="Lato" w:cs="Arial"/>
          <w:spacing w:val="4"/>
          <w:lang w:eastAsia="pl-PL" w:bidi="pl-PL"/>
        </w:rPr>
        <w:t>ewid</w:t>
      </w:r>
      <w:proofErr w:type="spellEnd"/>
      <w:r w:rsidRPr="00426B60">
        <w:rPr>
          <w:rFonts w:ascii="Lato" w:eastAsia="Times New Roman" w:hAnsi="Lato" w:cs="Arial"/>
          <w:spacing w:val="4"/>
          <w:lang w:eastAsia="pl-PL" w:bidi="pl-PL"/>
        </w:rPr>
        <w:t>. nr 812/20</w:t>
      </w:r>
      <w:r w:rsidRPr="00426B60">
        <w:rPr>
          <w:rFonts w:ascii="Lato" w:eastAsia="Times New Roman" w:hAnsi="Lato" w:cs="Arial"/>
          <w:color w:val="EE0000"/>
          <w:spacing w:val="4"/>
          <w:lang w:eastAsia="pl-PL" w:bidi="pl-PL"/>
        </w:rPr>
        <w:t xml:space="preserve"> </w:t>
      </w:r>
      <w:r w:rsidRPr="00426B60">
        <w:rPr>
          <w:rFonts w:ascii="Lato" w:eastAsia="Times New Roman" w:hAnsi="Lato" w:cs="Arial"/>
          <w:spacing w:val="4"/>
          <w:lang w:eastAsia="pl-PL" w:bidi="pl-PL"/>
        </w:rPr>
        <w:t xml:space="preserve">dzieli się na działki o nr </w:t>
      </w:r>
      <w:r w:rsidRPr="00426B60">
        <w:rPr>
          <w:rFonts w:ascii="Lato" w:eastAsia="Times New Roman" w:hAnsi="Lato" w:cs="Arial"/>
          <w:b/>
          <w:bCs/>
          <w:spacing w:val="4"/>
          <w:lang w:eastAsia="pl-PL" w:bidi="pl-PL"/>
        </w:rPr>
        <w:t>812/38</w:t>
      </w:r>
      <w:r w:rsidRPr="00426B60">
        <w:rPr>
          <w:rFonts w:ascii="Lato" w:eastAsia="Times New Roman" w:hAnsi="Lato" w:cs="Arial"/>
          <w:spacing w:val="4"/>
          <w:lang w:eastAsia="pl-PL" w:bidi="pl-PL"/>
        </w:rPr>
        <w:t>,</w:t>
      </w:r>
      <w:r w:rsidRPr="00426B60">
        <w:rPr>
          <w:rFonts w:ascii="Lato" w:eastAsia="Times New Roman" w:hAnsi="Lato" w:cs="Arial"/>
          <w:b/>
          <w:bCs/>
          <w:spacing w:val="4"/>
          <w:lang w:eastAsia="pl-PL" w:bidi="pl-PL"/>
        </w:rPr>
        <w:t xml:space="preserve"> </w:t>
      </w:r>
      <w:r w:rsidRPr="00426B60">
        <w:rPr>
          <w:rFonts w:ascii="Lato" w:eastAsia="Times New Roman" w:hAnsi="Lato" w:cs="Arial"/>
          <w:spacing w:val="4"/>
          <w:lang w:eastAsia="pl-PL" w:bidi="pl-PL"/>
        </w:rPr>
        <w:t>812/39</w:t>
      </w:r>
      <w:r w:rsidR="00840351" w:rsidRPr="00426B60">
        <w:rPr>
          <w:rFonts w:ascii="Lato" w:eastAsia="Times New Roman" w:hAnsi="Lato" w:cs="Arial"/>
          <w:spacing w:val="4"/>
          <w:lang w:eastAsia="pl-PL" w:bidi="pl-PL"/>
        </w:rPr>
        <w:t>;</w:t>
      </w:r>
      <w:r w:rsidRPr="00426B60">
        <w:rPr>
          <w:rFonts w:ascii="Lato" w:eastAsia="Times New Roman" w:hAnsi="Lato" w:cs="Arial"/>
          <w:spacing w:val="4"/>
          <w:lang w:eastAsia="pl-PL" w:bidi="pl-PL"/>
        </w:rPr>
        <w:t>”,</w:t>
      </w:r>
      <w:r w:rsidR="00FA1EE1" w:rsidRPr="00FA5D04">
        <w:rPr>
          <w:rFonts w:ascii="Lato" w:eastAsia="Times New Roman" w:hAnsi="Lato" w:cs="Arial"/>
          <w:spacing w:val="4"/>
          <w:lang w:eastAsia="pl-PL" w:bidi="pl-PL"/>
        </w:rPr>
        <w:t xml:space="preserve"> </w:t>
      </w:r>
    </w:p>
    <w:p w14:paraId="713C1D70" w14:textId="3E8C7A33" w:rsidR="00EF6F3B" w:rsidRPr="00426B60" w:rsidRDefault="00EF6F3B"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426B60">
        <w:rPr>
          <w:rFonts w:ascii="Lato" w:hAnsi="Lato" w:cs="Arial"/>
          <w:bCs/>
          <w:spacing w:val="4"/>
          <w:lang w:bidi="pl-PL"/>
        </w:rPr>
        <w:t xml:space="preserve">w rozstrzygnięciu zaskarżonej decyzji, znajdujący się na stronie 24, </w:t>
      </w:r>
      <w:r w:rsidRPr="00426B60">
        <w:rPr>
          <w:rFonts w:ascii="Lato" w:eastAsia="Times New Roman" w:hAnsi="Lato" w:cs="Arial"/>
          <w:bCs/>
          <w:spacing w:val="4"/>
          <w:lang w:eastAsia="pl-PL" w:bidi="pl-PL"/>
        </w:rPr>
        <w:t xml:space="preserve">w wierszu </w:t>
      </w:r>
      <w:r w:rsidRPr="00426B60">
        <w:rPr>
          <w:rFonts w:ascii="Lato" w:eastAsia="Times New Roman" w:hAnsi="Lato" w:cs="Arial"/>
          <w:bCs/>
          <w:spacing w:val="4"/>
          <w:lang w:eastAsia="pl-PL" w:bidi="pl-PL"/>
        </w:rPr>
        <w:br/>
        <w:t>5, licząc od dołu strony, zapis:</w:t>
      </w:r>
    </w:p>
    <w:p w14:paraId="34D52D6A" w14:textId="141075DA" w:rsidR="00EF6F3B" w:rsidRPr="00FA5D04" w:rsidRDefault="00EF6F3B" w:rsidP="00FA5D04">
      <w:pPr>
        <w:spacing w:after="240" w:line="240" w:lineRule="exact"/>
        <w:ind w:left="567"/>
        <w:jc w:val="both"/>
        <w:rPr>
          <w:rFonts w:ascii="Lato" w:eastAsia="Times New Roman" w:hAnsi="Lato" w:cs="Arial"/>
          <w:color w:val="EE0000"/>
          <w:spacing w:val="4"/>
          <w:lang w:eastAsia="pl-PL" w:bidi="pl-PL"/>
        </w:rPr>
      </w:pPr>
      <w:r w:rsidRPr="00426B60">
        <w:rPr>
          <w:rFonts w:ascii="Lato" w:eastAsia="Times New Roman" w:hAnsi="Lato" w:cs="Arial"/>
          <w:bCs/>
          <w:spacing w:val="4"/>
          <w:lang w:eastAsia="pl-PL" w:bidi="pl-PL"/>
        </w:rPr>
        <w:t>„</w:t>
      </w:r>
      <w:r w:rsidRPr="00426B60">
        <w:rPr>
          <w:rFonts w:ascii="Lato" w:eastAsia="Times New Roman" w:hAnsi="Lato" w:cs="Arial"/>
          <w:spacing w:val="4"/>
          <w:lang w:eastAsia="pl-PL" w:bidi="pl-PL"/>
        </w:rPr>
        <w:t xml:space="preserve">Działka </w:t>
      </w:r>
      <w:proofErr w:type="spellStart"/>
      <w:r w:rsidRPr="00426B60">
        <w:rPr>
          <w:rFonts w:ascii="Lato" w:eastAsia="Times New Roman" w:hAnsi="Lato" w:cs="Arial"/>
          <w:spacing w:val="4"/>
          <w:lang w:eastAsia="pl-PL" w:bidi="pl-PL"/>
        </w:rPr>
        <w:t>ewid</w:t>
      </w:r>
      <w:proofErr w:type="spellEnd"/>
      <w:r w:rsidRPr="00426B60">
        <w:rPr>
          <w:rFonts w:ascii="Lato" w:eastAsia="Times New Roman" w:hAnsi="Lato" w:cs="Arial"/>
          <w:spacing w:val="4"/>
          <w:lang w:eastAsia="pl-PL" w:bidi="pl-PL"/>
        </w:rPr>
        <w:t xml:space="preserve">. nr 812/15 dzieli się na działki o nr </w:t>
      </w:r>
      <w:r w:rsidRPr="00426B60">
        <w:rPr>
          <w:rFonts w:ascii="Lato" w:eastAsia="Times New Roman" w:hAnsi="Lato" w:cs="Arial"/>
          <w:b/>
          <w:bCs/>
          <w:spacing w:val="4"/>
          <w:lang w:eastAsia="pl-PL" w:bidi="pl-PL"/>
        </w:rPr>
        <w:t>812/28</w:t>
      </w:r>
      <w:r w:rsidRPr="00426B60">
        <w:rPr>
          <w:rFonts w:ascii="Lato" w:eastAsia="Times New Roman" w:hAnsi="Lato" w:cs="Arial"/>
          <w:spacing w:val="4"/>
          <w:lang w:eastAsia="pl-PL" w:bidi="pl-PL"/>
        </w:rPr>
        <w:t>,</w:t>
      </w:r>
      <w:r w:rsidRPr="00426B60">
        <w:rPr>
          <w:rFonts w:ascii="Lato" w:eastAsia="Times New Roman" w:hAnsi="Lato" w:cs="Arial"/>
          <w:b/>
          <w:bCs/>
          <w:spacing w:val="4"/>
          <w:lang w:eastAsia="pl-PL" w:bidi="pl-PL"/>
        </w:rPr>
        <w:t xml:space="preserve"> </w:t>
      </w:r>
      <w:r w:rsidRPr="00426B60">
        <w:rPr>
          <w:rFonts w:ascii="Lato" w:eastAsia="Times New Roman" w:hAnsi="Lato" w:cs="Arial"/>
          <w:spacing w:val="4"/>
          <w:lang w:eastAsia="pl-PL" w:bidi="pl-PL"/>
        </w:rPr>
        <w:t>812/29</w:t>
      </w:r>
      <w:r w:rsidR="00426B60" w:rsidRPr="00426B60">
        <w:rPr>
          <w:rFonts w:ascii="Lato" w:eastAsia="Times New Roman" w:hAnsi="Lato" w:cs="Arial"/>
          <w:spacing w:val="4"/>
          <w:lang w:eastAsia="pl-PL" w:bidi="pl-PL"/>
        </w:rPr>
        <w:t>;</w:t>
      </w:r>
      <w:r w:rsidRPr="00426B60">
        <w:rPr>
          <w:rFonts w:ascii="Lato" w:eastAsia="Times New Roman" w:hAnsi="Lato" w:cs="Arial"/>
          <w:spacing w:val="4"/>
          <w:lang w:eastAsia="pl-PL" w:bidi="pl-PL"/>
        </w:rPr>
        <w:t>”,</w:t>
      </w:r>
      <w:r w:rsidR="00AA4A74" w:rsidRPr="00FA5D04">
        <w:rPr>
          <w:rFonts w:ascii="Lato" w:eastAsia="Times New Roman" w:hAnsi="Lato" w:cs="Arial"/>
          <w:spacing w:val="4"/>
          <w:lang w:eastAsia="pl-PL" w:bidi="pl-PL"/>
        </w:rPr>
        <w:t xml:space="preserve"> </w:t>
      </w:r>
    </w:p>
    <w:p w14:paraId="1D97904D" w14:textId="0DA1C4A4" w:rsidR="00925EDE" w:rsidRPr="00426B60" w:rsidRDefault="00925EDE"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426B60">
        <w:rPr>
          <w:rFonts w:ascii="Lato" w:hAnsi="Lato" w:cs="Arial"/>
          <w:bCs/>
          <w:spacing w:val="4"/>
          <w:lang w:bidi="pl-PL"/>
        </w:rPr>
        <w:t xml:space="preserve">w rozstrzygnięciu zaskarżonej decyzji, znajdujący się na stronie 25, </w:t>
      </w:r>
      <w:r w:rsidRPr="00426B60">
        <w:rPr>
          <w:rFonts w:ascii="Lato" w:eastAsia="Times New Roman" w:hAnsi="Lato" w:cs="Arial"/>
          <w:bCs/>
          <w:spacing w:val="4"/>
          <w:lang w:eastAsia="pl-PL" w:bidi="pl-PL"/>
        </w:rPr>
        <w:t xml:space="preserve">w wierszu </w:t>
      </w:r>
      <w:r w:rsidRPr="00426B60">
        <w:rPr>
          <w:rFonts w:ascii="Lato" w:eastAsia="Times New Roman" w:hAnsi="Lato" w:cs="Arial"/>
          <w:bCs/>
          <w:spacing w:val="4"/>
          <w:lang w:eastAsia="pl-PL" w:bidi="pl-PL"/>
        </w:rPr>
        <w:br/>
        <w:t>3, licząc od góry strony, zapis:</w:t>
      </w:r>
    </w:p>
    <w:p w14:paraId="5A879863" w14:textId="7C8DA1BC" w:rsidR="00925EDE" w:rsidRPr="00426B60" w:rsidRDefault="00925EDE" w:rsidP="00FA5D04">
      <w:pPr>
        <w:spacing w:after="240" w:line="240" w:lineRule="exact"/>
        <w:ind w:left="567"/>
        <w:jc w:val="both"/>
        <w:rPr>
          <w:rFonts w:ascii="Lato" w:eastAsia="Times New Roman" w:hAnsi="Lato" w:cs="Arial"/>
          <w:spacing w:val="4"/>
          <w:lang w:eastAsia="pl-PL" w:bidi="pl-PL"/>
        </w:rPr>
      </w:pPr>
      <w:r w:rsidRPr="00426B60">
        <w:rPr>
          <w:rFonts w:ascii="Lato" w:eastAsia="Times New Roman" w:hAnsi="Lato" w:cs="Arial"/>
          <w:bCs/>
          <w:spacing w:val="4"/>
          <w:lang w:eastAsia="pl-PL" w:bidi="pl-PL"/>
        </w:rPr>
        <w:t>„</w:t>
      </w:r>
      <w:r w:rsidRPr="00426B60">
        <w:rPr>
          <w:rFonts w:ascii="Lato" w:eastAsia="Times New Roman" w:hAnsi="Lato" w:cs="Arial"/>
          <w:spacing w:val="4"/>
          <w:lang w:eastAsia="pl-PL" w:bidi="pl-PL"/>
        </w:rPr>
        <w:t xml:space="preserve">Działka </w:t>
      </w:r>
      <w:proofErr w:type="spellStart"/>
      <w:r w:rsidRPr="00426B60">
        <w:rPr>
          <w:rFonts w:ascii="Lato" w:eastAsia="Times New Roman" w:hAnsi="Lato" w:cs="Arial"/>
          <w:spacing w:val="4"/>
          <w:lang w:eastAsia="pl-PL" w:bidi="pl-PL"/>
        </w:rPr>
        <w:t>ewid</w:t>
      </w:r>
      <w:proofErr w:type="spellEnd"/>
      <w:r w:rsidRPr="00426B60">
        <w:rPr>
          <w:rFonts w:ascii="Lato" w:eastAsia="Times New Roman" w:hAnsi="Lato" w:cs="Arial"/>
          <w:spacing w:val="4"/>
          <w:lang w:eastAsia="pl-PL" w:bidi="pl-PL"/>
        </w:rPr>
        <w:t xml:space="preserve">. nr 1000/7 dzieli się na działki o nr </w:t>
      </w:r>
      <w:r w:rsidRPr="00426B60">
        <w:rPr>
          <w:rFonts w:ascii="Lato" w:eastAsia="Times New Roman" w:hAnsi="Lato" w:cs="Arial"/>
          <w:b/>
          <w:bCs/>
          <w:spacing w:val="4"/>
          <w:lang w:eastAsia="pl-PL" w:bidi="pl-PL"/>
        </w:rPr>
        <w:t>1000/20</w:t>
      </w:r>
      <w:r w:rsidRPr="00426B60">
        <w:rPr>
          <w:rFonts w:ascii="Lato" w:eastAsia="Times New Roman" w:hAnsi="Lato" w:cs="Arial"/>
          <w:spacing w:val="4"/>
          <w:lang w:eastAsia="pl-PL" w:bidi="pl-PL"/>
        </w:rPr>
        <w:t>,</w:t>
      </w:r>
      <w:r w:rsidRPr="00426B60">
        <w:rPr>
          <w:rFonts w:ascii="Lato" w:eastAsia="Times New Roman" w:hAnsi="Lato" w:cs="Arial"/>
          <w:b/>
          <w:bCs/>
          <w:spacing w:val="4"/>
          <w:lang w:eastAsia="pl-PL" w:bidi="pl-PL"/>
        </w:rPr>
        <w:t xml:space="preserve"> </w:t>
      </w:r>
      <w:r w:rsidRPr="00426B60">
        <w:rPr>
          <w:rFonts w:ascii="Lato" w:eastAsia="Times New Roman" w:hAnsi="Lato" w:cs="Arial"/>
          <w:spacing w:val="4"/>
          <w:lang w:eastAsia="pl-PL" w:bidi="pl-PL"/>
        </w:rPr>
        <w:t>1000/21</w:t>
      </w:r>
      <w:r w:rsidR="00645E88" w:rsidRPr="00426B60">
        <w:rPr>
          <w:rFonts w:ascii="Lato" w:eastAsia="Times New Roman" w:hAnsi="Lato" w:cs="Arial"/>
          <w:spacing w:val="4"/>
          <w:lang w:eastAsia="pl-PL" w:bidi="pl-PL"/>
        </w:rPr>
        <w:t>;</w:t>
      </w:r>
      <w:r w:rsidRPr="00426B60">
        <w:rPr>
          <w:rFonts w:ascii="Lato" w:eastAsia="Times New Roman" w:hAnsi="Lato" w:cs="Arial"/>
          <w:spacing w:val="4"/>
          <w:lang w:eastAsia="pl-PL" w:bidi="pl-PL"/>
        </w:rPr>
        <w:t>”,</w:t>
      </w:r>
    </w:p>
    <w:p w14:paraId="483782BD" w14:textId="1D4FD429" w:rsidR="00B475C6" w:rsidRPr="00426B60" w:rsidRDefault="00B475C6"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426B60">
        <w:rPr>
          <w:rFonts w:ascii="Lato" w:hAnsi="Lato" w:cs="Arial"/>
          <w:bCs/>
          <w:spacing w:val="4"/>
          <w:lang w:bidi="pl-PL"/>
        </w:rPr>
        <w:t xml:space="preserve">w rozstrzygnięciu zaskarżonej decyzji, znajdujący się na stronie 25, </w:t>
      </w:r>
      <w:r w:rsidRPr="00426B60">
        <w:rPr>
          <w:rFonts w:ascii="Lato" w:eastAsia="Times New Roman" w:hAnsi="Lato" w:cs="Arial"/>
          <w:bCs/>
          <w:spacing w:val="4"/>
          <w:lang w:eastAsia="pl-PL" w:bidi="pl-PL"/>
        </w:rPr>
        <w:t xml:space="preserve">w wierszu </w:t>
      </w:r>
      <w:r w:rsidRPr="00426B60">
        <w:rPr>
          <w:rFonts w:ascii="Lato" w:eastAsia="Times New Roman" w:hAnsi="Lato" w:cs="Arial"/>
          <w:bCs/>
          <w:spacing w:val="4"/>
          <w:lang w:eastAsia="pl-PL" w:bidi="pl-PL"/>
        </w:rPr>
        <w:br/>
        <w:t>5, licząc od góry strony, zapis:</w:t>
      </w:r>
    </w:p>
    <w:p w14:paraId="149F6B73" w14:textId="70D394ED" w:rsidR="00B475C6" w:rsidRPr="00FA5D04" w:rsidRDefault="00B475C6" w:rsidP="00FA5D04">
      <w:pPr>
        <w:spacing w:after="240" w:line="240" w:lineRule="exact"/>
        <w:ind w:left="567"/>
        <w:jc w:val="both"/>
        <w:rPr>
          <w:rFonts w:ascii="Lato" w:eastAsia="Times New Roman" w:hAnsi="Lato" w:cs="Arial"/>
          <w:color w:val="EE0000"/>
          <w:spacing w:val="4"/>
          <w:lang w:eastAsia="pl-PL" w:bidi="pl-PL"/>
        </w:rPr>
      </w:pPr>
      <w:r w:rsidRPr="00426B60">
        <w:rPr>
          <w:rFonts w:ascii="Lato" w:eastAsia="Times New Roman" w:hAnsi="Lato" w:cs="Arial"/>
          <w:bCs/>
          <w:spacing w:val="4"/>
          <w:lang w:eastAsia="pl-PL" w:bidi="pl-PL"/>
        </w:rPr>
        <w:t>„</w:t>
      </w:r>
      <w:r w:rsidRPr="00426B60">
        <w:rPr>
          <w:rFonts w:ascii="Lato" w:eastAsia="Times New Roman" w:hAnsi="Lato" w:cs="Arial"/>
          <w:spacing w:val="4"/>
          <w:lang w:eastAsia="pl-PL" w:bidi="pl-PL"/>
        </w:rPr>
        <w:t xml:space="preserve">Działka </w:t>
      </w:r>
      <w:proofErr w:type="spellStart"/>
      <w:r w:rsidRPr="00426B60">
        <w:rPr>
          <w:rFonts w:ascii="Lato" w:eastAsia="Times New Roman" w:hAnsi="Lato" w:cs="Arial"/>
          <w:spacing w:val="4"/>
          <w:lang w:eastAsia="pl-PL" w:bidi="pl-PL"/>
        </w:rPr>
        <w:t>ewid</w:t>
      </w:r>
      <w:proofErr w:type="spellEnd"/>
      <w:r w:rsidRPr="00426B60">
        <w:rPr>
          <w:rFonts w:ascii="Lato" w:eastAsia="Times New Roman" w:hAnsi="Lato" w:cs="Arial"/>
          <w:spacing w:val="4"/>
          <w:lang w:eastAsia="pl-PL" w:bidi="pl-PL"/>
        </w:rPr>
        <w:t xml:space="preserve">. nr 1000/12 dzieli się na działki o nr </w:t>
      </w:r>
      <w:r w:rsidRPr="00426B60">
        <w:rPr>
          <w:rFonts w:ascii="Lato" w:eastAsia="Times New Roman" w:hAnsi="Lato" w:cs="Arial"/>
          <w:b/>
          <w:bCs/>
          <w:spacing w:val="4"/>
          <w:lang w:eastAsia="pl-PL" w:bidi="pl-PL"/>
        </w:rPr>
        <w:t>1000/24</w:t>
      </w:r>
      <w:r w:rsidRPr="00426B60">
        <w:rPr>
          <w:rFonts w:ascii="Lato" w:eastAsia="Times New Roman" w:hAnsi="Lato" w:cs="Arial"/>
          <w:spacing w:val="4"/>
          <w:lang w:eastAsia="pl-PL" w:bidi="pl-PL"/>
        </w:rPr>
        <w:t>, 1000/25</w:t>
      </w:r>
      <w:r w:rsidR="00F11AA5" w:rsidRPr="00426B60">
        <w:rPr>
          <w:rFonts w:ascii="Lato" w:eastAsia="Times New Roman" w:hAnsi="Lato" w:cs="Arial"/>
          <w:spacing w:val="4"/>
          <w:lang w:eastAsia="pl-PL" w:bidi="pl-PL"/>
        </w:rPr>
        <w:t>;</w:t>
      </w:r>
      <w:r w:rsidRPr="00426B60">
        <w:rPr>
          <w:rFonts w:ascii="Lato" w:eastAsia="Times New Roman" w:hAnsi="Lato" w:cs="Arial"/>
          <w:spacing w:val="4"/>
          <w:lang w:eastAsia="pl-PL" w:bidi="pl-PL"/>
        </w:rPr>
        <w:t>”,</w:t>
      </w:r>
      <w:r w:rsidR="001C2CA2" w:rsidRPr="00FA5D04">
        <w:rPr>
          <w:rFonts w:ascii="Lato" w:eastAsia="Times New Roman" w:hAnsi="Lato" w:cs="Arial"/>
          <w:spacing w:val="4"/>
          <w:lang w:eastAsia="pl-PL" w:bidi="pl-PL"/>
        </w:rPr>
        <w:t xml:space="preserve"> </w:t>
      </w:r>
    </w:p>
    <w:p w14:paraId="005CFE22" w14:textId="57DE82BD" w:rsidR="00B475C6" w:rsidRPr="00426B60" w:rsidRDefault="00B475C6"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426B60">
        <w:rPr>
          <w:rFonts w:ascii="Lato" w:hAnsi="Lato" w:cs="Arial"/>
          <w:bCs/>
          <w:spacing w:val="4"/>
          <w:lang w:bidi="pl-PL"/>
        </w:rPr>
        <w:t xml:space="preserve">w rozstrzygnięciu zaskarżonej decyzji, znajdujący się na stronie 25, </w:t>
      </w:r>
      <w:r w:rsidRPr="00426B60">
        <w:rPr>
          <w:rFonts w:ascii="Lato" w:eastAsia="Times New Roman" w:hAnsi="Lato" w:cs="Arial"/>
          <w:bCs/>
          <w:spacing w:val="4"/>
          <w:lang w:eastAsia="pl-PL" w:bidi="pl-PL"/>
        </w:rPr>
        <w:t xml:space="preserve">w wierszu </w:t>
      </w:r>
      <w:r w:rsidRPr="00426B60">
        <w:rPr>
          <w:rFonts w:ascii="Lato" w:eastAsia="Times New Roman" w:hAnsi="Lato" w:cs="Arial"/>
          <w:bCs/>
          <w:spacing w:val="4"/>
          <w:lang w:eastAsia="pl-PL" w:bidi="pl-PL"/>
        </w:rPr>
        <w:br/>
        <w:t>7, licząc od góry strony, zapis:</w:t>
      </w:r>
    </w:p>
    <w:p w14:paraId="0A8E1CC5" w14:textId="5DB5A86F" w:rsidR="00B475C6" w:rsidRPr="00FA5D04" w:rsidRDefault="00B475C6" w:rsidP="00FA5D04">
      <w:pPr>
        <w:spacing w:after="240" w:line="240" w:lineRule="exact"/>
        <w:ind w:left="567"/>
        <w:jc w:val="both"/>
        <w:rPr>
          <w:rFonts w:ascii="Lato" w:eastAsia="Times New Roman" w:hAnsi="Lato" w:cs="Arial"/>
          <w:spacing w:val="4"/>
          <w:lang w:eastAsia="pl-PL" w:bidi="pl-PL"/>
        </w:rPr>
      </w:pPr>
      <w:r w:rsidRPr="00426B60">
        <w:rPr>
          <w:rFonts w:ascii="Lato" w:eastAsia="Times New Roman" w:hAnsi="Lato" w:cs="Arial"/>
          <w:bCs/>
          <w:spacing w:val="4"/>
          <w:lang w:eastAsia="pl-PL" w:bidi="pl-PL"/>
        </w:rPr>
        <w:t>„</w:t>
      </w:r>
      <w:r w:rsidRPr="00426B60">
        <w:rPr>
          <w:rFonts w:ascii="Lato" w:eastAsia="Times New Roman" w:hAnsi="Lato" w:cs="Arial"/>
          <w:spacing w:val="4"/>
          <w:lang w:eastAsia="pl-PL" w:bidi="pl-PL"/>
        </w:rPr>
        <w:t xml:space="preserve">Działka </w:t>
      </w:r>
      <w:proofErr w:type="spellStart"/>
      <w:r w:rsidRPr="00426B60">
        <w:rPr>
          <w:rFonts w:ascii="Lato" w:eastAsia="Times New Roman" w:hAnsi="Lato" w:cs="Arial"/>
          <w:spacing w:val="4"/>
          <w:lang w:eastAsia="pl-PL" w:bidi="pl-PL"/>
        </w:rPr>
        <w:t>ewid</w:t>
      </w:r>
      <w:proofErr w:type="spellEnd"/>
      <w:r w:rsidRPr="00426B60">
        <w:rPr>
          <w:rFonts w:ascii="Lato" w:eastAsia="Times New Roman" w:hAnsi="Lato" w:cs="Arial"/>
          <w:spacing w:val="4"/>
          <w:lang w:eastAsia="pl-PL" w:bidi="pl-PL"/>
        </w:rPr>
        <w:t xml:space="preserve">. nr 1005/3 dzieli się na działki o nr </w:t>
      </w:r>
      <w:r w:rsidRPr="00426B60">
        <w:rPr>
          <w:rFonts w:ascii="Lato" w:eastAsia="Times New Roman" w:hAnsi="Lato" w:cs="Arial"/>
          <w:b/>
          <w:bCs/>
          <w:spacing w:val="4"/>
          <w:lang w:eastAsia="pl-PL" w:bidi="pl-PL"/>
        </w:rPr>
        <w:t>1005/5</w:t>
      </w:r>
      <w:r w:rsidRPr="00426B60">
        <w:rPr>
          <w:rFonts w:ascii="Lato" w:eastAsia="Times New Roman" w:hAnsi="Lato" w:cs="Arial"/>
          <w:spacing w:val="4"/>
          <w:lang w:eastAsia="pl-PL" w:bidi="pl-PL"/>
        </w:rPr>
        <w:t>,</w:t>
      </w:r>
      <w:r w:rsidRPr="00426B60">
        <w:rPr>
          <w:rFonts w:ascii="Lato" w:eastAsia="Times New Roman" w:hAnsi="Lato" w:cs="Arial"/>
          <w:b/>
          <w:bCs/>
          <w:spacing w:val="4"/>
          <w:lang w:eastAsia="pl-PL" w:bidi="pl-PL"/>
        </w:rPr>
        <w:t xml:space="preserve"> </w:t>
      </w:r>
      <w:r w:rsidRPr="00426B60">
        <w:rPr>
          <w:rFonts w:ascii="Lato" w:eastAsia="Times New Roman" w:hAnsi="Lato" w:cs="Arial"/>
          <w:spacing w:val="4"/>
          <w:lang w:eastAsia="pl-PL" w:bidi="pl-PL"/>
        </w:rPr>
        <w:t>1005/6</w:t>
      </w:r>
      <w:r w:rsidR="00462A33" w:rsidRPr="00426B60">
        <w:rPr>
          <w:rFonts w:ascii="Lato" w:eastAsia="Times New Roman" w:hAnsi="Lato" w:cs="Arial"/>
          <w:spacing w:val="4"/>
          <w:lang w:eastAsia="pl-PL" w:bidi="pl-PL"/>
        </w:rPr>
        <w:t>;</w:t>
      </w:r>
      <w:r w:rsidRPr="00426B60">
        <w:rPr>
          <w:rFonts w:ascii="Lato" w:eastAsia="Times New Roman" w:hAnsi="Lato" w:cs="Arial"/>
          <w:spacing w:val="4"/>
          <w:lang w:eastAsia="pl-PL" w:bidi="pl-PL"/>
        </w:rPr>
        <w:t>”,</w:t>
      </w:r>
    </w:p>
    <w:p w14:paraId="2D73B48E" w14:textId="1F435FBD" w:rsidR="00B475C6" w:rsidRPr="00426B60" w:rsidRDefault="00B475C6"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426B60">
        <w:rPr>
          <w:rFonts w:ascii="Lato" w:hAnsi="Lato" w:cs="Arial"/>
          <w:bCs/>
          <w:spacing w:val="4"/>
          <w:lang w:bidi="pl-PL"/>
        </w:rPr>
        <w:t xml:space="preserve">w rozstrzygnięciu zaskarżonej decyzji, znajdujący się na stronie 25, </w:t>
      </w:r>
      <w:r w:rsidRPr="00426B60">
        <w:rPr>
          <w:rFonts w:ascii="Lato" w:eastAsia="Times New Roman" w:hAnsi="Lato" w:cs="Arial"/>
          <w:bCs/>
          <w:spacing w:val="4"/>
          <w:lang w:eastAsia="pl-PL" w:bidi="pl-PL"/>
        </w:rPr>
        <w:t xml:space="preserve">w wierszu </w:t>
      </w:r>
      <w:r w:rsidRPr="00426B60">
        <w:rPr>
          <w:rFonts w:ascii="Lato" w:eastAsia="Times New Roman" w:hAnsi="Lato" w:cs="Arial"/>
          <w:bCs/>
          <w:spacing w:val="4"/>
          <w:lang w:eastAsia="pl-PL" w:bidi="pl-PL"/>
        </w:rPr>
        <w:br/>
        <w:t>8, licząc od góry strony, zapis:</w:t>
      </w:r>
    </w:p>
    <w:p w14:paraId="4AE2832D" w14:textId="693AB316" w:rsidR="00B475C6" w:rsidRPr="00FA5D04" w:rsidRDefault="00B475C6" w:rsidP="00FA5D04">
      <w:pPr>
        <w:spacing w:after="240" w:line="240" w:lineRule="exact"/>
        <w:ind w:left="567"/>
        <w:jc w:val="both"/>
        <w:rPr>
          <w:rFonts w:ascii="Lato" w:eastAsia="Times New Roman" w:hAnsi="Lato" w:cs="Arial"/>
          <w:color w:val="EE0000"/>
          <w:spacing w:val="4"/>
          <w:lang w:eastAsia="pl-PL" w:bidi="pl-PL"/>
        </w:rPr>
      </w:pPr>
      <w:r w:rsidRPr="00426B60">
        <w:rPr>
          <w:rFonts w:ascii="Lato" w:eastAsia="Times New Roman" w:hAnsi="Lato" w:cs="Arial"/>
          <w:bCs/>
          <w:spacing w:val="4"/>
          <w:lang w:eastAsia="pl-PL" w:bidi="pl-PL"/>
        </w:rPr>
        <w:t>„</w:t>
      </w:r>
      <w:r w:rsidRPr="00426B60">
        <w:rPr>
          <w:rFonts w:ascii="Lato" w:eastAsia="Times New Roman" w:hAnsi="Lato" w:cs="Arial"/>
          <w:spacing w:val="4"/>
          <w:lang w:eastAsia="pl-PL" w:bidi="pl-PL"/>
        </w:rPr>
        <w:t xml:space="preserve">Działka </w:t>
      </w:r>
      <w:proofErr w:type="spellStart"/>
      <w:r w:rsidRPr="00426B60">
        <w:rPr>
          <w:rFonts w:ascii="Lato" w:eastAsia="Times New Roman" w:hAnsi="Lato" w:cs="Arial"/>
          <w:spacing w:val="4"/>
          <w:lang w:eastAsia="pl-PL" w:bidi="pl-PL"/>
        </w:rPr>
        <w:t>ewid</w:t>
      </w:r>
      <w:proofErr w:type="spellEnd"/>
      <w:r w:rsidRPr="00426B60">
        <w:rPr>
          <w:rFonts w:ascii="Lato" w:eastAsia="Times New Roman" w:hAnsi="Lato" w:cs="Arial"/>
          <w:spacing w:val="4"/>
          <w:lang w:eastAsia="pl-PL" w:bidi="pl-PL"/>
        </w:rPr>
        <w:t xml:space="preserve">. nr 1005/4 dzieli się na działki o nr </w:t>
      </w:r>
      <w:r w:rsidRPr="00426B60">
        <w:rPr>
          <w:rFonts w:ascii="Lato" w:eastAsia="Times New Roman" w:hAnsi="Lato" w:cs="Arial"/>
          <w:b/>
          <w:bCs/>
          <w:spacing w:val="4"/>
          <w:lang w:eastAsia="pl-PL" w:bidi="pl-PL"/>
        </w:rPr>
        <w:t>1005/7</w:t>
      </w:r>
      <w:r w:rsidRPr="00426B60">
        <w:rPr>
          <w:rFonts w:ascii="Lato" w:eastAsia="Times New Roman" w:hAnsi="Lato" w:cs="Arial"/>
          <w:spacing w:val="4"/>
          <w:lang w:eastAsia="pl-PL" w:bidi="pl-PL"/>
        </w:rPr>
        <w:t>,</w:t>
      </w:r>
      <w:r w:rsidRPr="00426B60">
        <w:rPr>
          <w:rFonts w:ascii="Lato" w:eastAsia="Times New Roman" w:hAnsi="Lato" w:cs="Arial"/>
          <w:b/>
          <w:bCs/>
          <w:spacing w:val="4"/>
          <w:lang w:eastAsia="pl-PL" w:bidi="pl-PL"/>
        </w:rPr>
        <w:t xml:space="preserve"> </w:t>
      </w:r>
      <w:r w:rsidRPr="00426B60">
        <w:rPr>
          <w:rFonts w:ascii="Lato" w:eastAsia="Times New Roman" w:hAnsi="Lato" w:cs="Arial"/>
          <w:spacing w:val="4"/>
          <w:lang w:eastAsia="pl-PL" w:bidi="pl-PL"/>
        </w:rPr>
        <w:t>1005/8</w:t>
      </w:r>
      <w:r w:rsidR="00577071" w:rsidRPr="00426B60">
        <w:rPr>
          <w:rFonts w:ascii="Lato" w:eastAsia="Times New Roman" w:hAnsi="Lato" w:cs="Arial"/>
          <w:spacing w:val="4"/>
          <w:lang w:eastAsia="pl-PL" w:bidi="pl-PL"/>
        </w:rPr>
        <w:t>;</w:t>
      </w:r>
      <w:r w:rsidRPr="00426B60">
        <w:rPr>
          <w:rFonts w:ascii="Lato" w:eastAsia="Times New Roman" w:hAnsi="Lato" w:cs="Arial"/>
          <w:spacing w:val="4"/>
          <w:lang w:eastAsia="pl-PL" w:bidi="pl-PL"/>
        </w:rPr>
        <w:t>”,</w:t>
      </w:r>
    </w:p>
    <w:p w14:paraId="1328D945" w14:textId="1753CABA" w:rsidR="00D85C5E" w:rsidRPr="00426B60" w:rsidRDefault="00D85C5E"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426B60">
        <w:rPr>
          <w:rFonts w:ascii="Lato" w:hAnsi="Lato" w:cs="Arial"/>
          <w:bCs/>
          <w:spacing w:val="4"/>
          <w:lang w:bidi="pl-PL"/>
        </w:rPr>
        <w:lastRenderedPageBreak/>
        <w:t xml:space="preserve">w rozstrzygnięciu zaskarżonej decyzji, znajdujący się na stronie 25, </w:t>
      </w:r>
      <w:r w:rsidRPr="00426B60">
        <w:rPr>
          <w:rFonts w:ascii="Lato" w:eastAsia="Times New Roman" w:hAnsi="Lato" w:cs="Arial"/>
          <w:bCs/>
          <w:spacing w:val="4"/>
          <w:lang w:eastAsia="pl-PL" w:bidi="pl-PL"/>
        </w:rPr>
        <w:t xml:space="preserve">w wierszu </w:t>
      </w:r>
      <w:r w:rsidRPr="00426B60">
        <w:rPr>
          <w:rFonts w:ascii="Lato" w:eastAsia="Times New Roman" w:hAnsi="Lato" w:cs="Arial"/>
          <w:bCs/>
          <w:spacing w:val="4"/>
          <w:lang w:eastAsia="pl-PL" w:bidi="pl-PL"/>
        </w:rPr>
        <w:br/>
        <w:t>9, licząc od góry strony, zapis:</w:t>
      </w:r>
    </w:p>
    <w:p w14:paraId="2123EF81" w14:textId="5AB6DDF1" w:rsidR="00D85C5E" w:rsidRPr="00FA5D04" w:rsidRDefault="00D85C5E" w:rsidP="00FA5D04">
      <w:pPr>
        <w:spacing w:after="240" w:line="240" w:lineRule="exact"/>
        <w:ind w:left="567"/>
        <w:jc w:val="both"/>
        <w:rPr>
          <w:rFonts w:ascii="Lato" w:eastAsia="Times New Roman" w:hAnsi="Lato" w:cs="Arial"/>
          <w:spacing w:val="4"/>
          <w:lang w:eastAsia="pl-PL" w:bidi="pl-PL"/>
        </w:rPr>
      </w:pPr>
      <w:r w:rsidRPr="00426B60">
        <w:rPr>
          <w:rFonts w:ascii="Lato" w:eastAsia="Times New Roman" w:hAnsi="Lato" w:cs="Arial"/>
          <w:bCs/>
          <w:spacing w:val="4"/>
          <w:lang w:eastAsia="pl-PL" w:bidi="pl-PL"/>
        </w:rPr>
        <w:t>„</w:t>
      </w:r>
      <w:r w:rsidRPr="00426B60">
        <w:rPr>
          <w:rFonts w:ascii="Lato" w:eastAsia="Times New Roman" w:hAnsi="Lato" w:cs="Arial"/>
          <w:spacing w:val="4"/>
          <w:lang w:eastAsia="pl-PL" w:bidi="pl-PL"/>
        </w:rPr>
        <w:t xml:space="preserve">Działka </w:t>
      </w:r>
      <w:proofErr w:type="spellStart"/>
      <w:r w:rsidRPr="00426B60">
        <w:rPr>
          <w:rFonts w:ascii="Lato" w:eastAsia="Times New Roman" w:hAnsi="Lato" w:cs="Arial"/>
          <w:spacing w:val="4"/>
          <w:lang w:eastAsia="pl-PL" w:bidi="pl-PL"/>
        </w:rPr>
        <w:t>ewid</w:t>
      </w:r>
      <w:proofErr w:type="spellEnd"/>
      <w:r w:rsidRPr="00426B60">
        <w:rPr>
          <w:rFonts w:ascii="Lato" w:eastAsia="Times New Roman" w:hAnsi="Lato" w:cs="Arial"/>
          <w:spacing w:val="4"/>
          <w:lang w:eastAsia="pl-PL" w:bidi="pl-PL"/>
        </w:rPr>
        <w:t xml:space="preserve">. nr 1006/4 dzieli się na działki o nr </w:t>
      </w:r>
      <w:r w:rsidRPr="00426B60">
        <w:rPr>
          <w:rFonts w:ascii="Lato" w:eastAsia="Times New Roman" w:hAnsi="Lato" w:cs="Arial"/>
          <w:b/>
          <w:bCs/>
          <w:spacing w:val="4"/>
          <w:lang w:eastAsia="pl-PL" w:bidi="pl-PL"/>
        </w:rPr>
        <w:t>1006/8</w:t>
      </w:r>
      <w:r w:rsidRPr="00426B60">
        <w:rPr>
          <w:rFonts w:ascii="Lato" w:eastAsia="Times New Roman" w:hAnsi="Lato" w:cs="Arial"/>
          <w:spacing w:val="4"/>
          <w:lang w:eastAsia="pl-PL" w:bidi="pl-PL"/>
        </w:rPr>
        <w:t>,</w:t>
      </w:r>
      <w:r w:rsidRPr="00426B60">
        <w:rPr>
          <w:rFonts w:ascii="Lato" w:eastAsia="Times New Roman" w:hAnsi="Lato" w:cs="Arial"/>
          <w:b/>
          <w:bCs/>
          <w:spacing w:val="4"/>
          <w:lang w:eastAsia="pl-PL" w:bidi="pl-PL"/>
        </w:rPr>
        <w:t xml:space="preserve"> </w:t>
      </w:r>
      <w:r w:rsidRPr="00426B60">
        <w:rPr>
          <w:rFonts w:ascii="Lato" w:eastAsia="Times New Roman" w:hAnsi="Lato" w:cs="Arial"/>
          <w:spacing w:val="4"/>
          <w:lang w:eastAsia="pl-PL" w:bidi="pl-PL"/>
        </w:rPr>
        <w:t>1006/9</w:t>
      </w:r>
      <w:r w:rsidR="000A7196" w:rsidRPr="00426B60">
        <w:rPr>
          <w:rFonts w:ascii="Lato" w:eastAsia="Times New Roman" w:hAnsi="Lato" w:cs="Arial"/>
          <w:spacing w:val="4"/>
          <w:lang w:eastAsia="pl-PL" w:bidi="pl-PL"/>
        </w:rPr>
        <w:t>;</w:t>
      </w:r>
      <w:r w:rsidRPr="00426B60">
        <w:rPr>
          <w:rFonts w:ascii="Lato" w:eastAsia="Times New Roman" w:hAnsi="Lato" w:cs="Arial"/>
          <w:spacing w:val="4"/>
          <w:lang w:eastAsia="pl-PL" w:bidi="pl-PL"/>
        </w:rPr>
        <w:t>”,</w:t>
      </w:r>
    </w:p>
    <w:p w14:paraId="69980885" w14:textId="350922EE" w:rsidR="00D85C5E" w:rsidRPr="00426B60" w:rsidRDefault="00D85C5E"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426B60">
        <w:rPr>
          <w:rFonts w:ascii="Lato" w:hAnsi="Lato" w:cs="Arial"/>
          <w:bCs/>
          <w:spacing w:val="4"/>
          <w:lang w:bidi="pl-PL"/>
        </w:rPr>
        <w:t xml:space="preserve">w rozstrzygnięciu zaskarżonej decyzji, znajdujący się na stronie 25, </w:t>
      </w:r>
      <w:r w:rsidRPr="00426B60">
        <w:rPr>
          <w:rFonts w:ascii="Lato" w:eastAsia="Times New Roman" w:hAnsi="Lato" w:cs="Arial"/>
          <w:bCs/>
          <w:spacing w:val="4"/>
          <w:lang w:eastAsia="pl-PL" w:bidi="pl-PL"/>
        </w:rPr>
        <w:t xml:space="preserve">w wierszu </w:t>
      </w:r>
      <w:r w:rsidRPr="00426B60">
        <w:rPr>
          <w:rFonts w:ascii="Lato" w:eastAsia="Times New Roman" w:hAnsi="Lato" w:cs="Arial"/>
          <w:bCs/>
          <w:spacing w:val="4"/>
          <w:lang w:eastAsia="pl-PL" w:bidi="pl-PL"/>
        </w:rPr>
        <w:br/>
        <w:t>11, licząc od góry strony, zapis:</w:t>
      </w:r>
    </w:p>
    <w:p w14:paraId="088BD5FF" w14:textId="2ABF68C6" w:rsidR="00D85C5E" w:rsidRPr="00FA5D04" w:rsidRDefault="00D85C5E" w:rsidP="00FA5D04">
      <w:pPr>
        <w:spacing w:after="240" w:line="240" w:lineRule="exact"/>
        <w:ind w:left="567"/>
        <w:jc w:val="both"/>
        <w:rPr>
          <w:rFonts w:ascii="Lato" w:eastAsia="Times New Roman" w:hAnsi="Lato" w:cs="Arial"/>
          <w:spacing w:val="4"/>
          <w:lang w:eastAsia="pl-PL" w:bidi="pl-PL"/>
        </w:rPr>
      </w:pPr>
      <w:r w:rsidRPr="00426B60">
        <w:rPr>
          <w:rFonts w:ascii="Lato" w:eastAsia="Times New Roman" w:hAnsi="Lato" w:cs="Arial"/>
          <w:bCs/>
          <w:spacing w:val="4"/>
          <w:lang w:eastAsia="pl-PL" w:bidi="pl-PL"/>
        </w:rPr>
        <w:t>„</w:t>
      </w:r>
      <w:r w:rsidRPr="00426B60">
        <w:rPr>
          <w:rFonts w:ascii="Lato" w:eastAsia="Times New Roman" w:hAnsi="Lato" w:cs="Arial"/>
          <w:spacing w:val="4"/>
          <w:lang w:eastAsia="pl-PL" w:bidi="pl-PL"/>
        </w:rPr>
        <w:t xml:space="preserve">Działka </w:t>
      </w:r>
      <w:proofErr w:type="spellStart"/>
      <w:r w:rsidRPr="00426B60">
        <w:rPr>
          <w:rFonts w:ascii="Lato" w:eastAsia="Times New Roman" w:hAnsi="Lato" w:cs="Arial"/>
          <w:spacing w:val="4"/>
          <w:lang w:eastAsia="pl-PL" w:bidi="pl-PL"/>
        </w:rPr>
        <w:t>ewid</w:t>
      </w:r>
      <w:proofErr w:type="spellEnd"/>
      <w:r w:rsidRPr="00426B60">
        <w:rPr>
          <w:rFonts w:ascii="Lato" w:eastAsia="Times New Roman" w:hAnsi="Lato" w:cs="Arial"/>
          <w:spacing w:val="4"/>
          <w:lang w:eastAsia="pl-PL" w:bidi="pl-PL"/>
        </w:rPr>
        <w:t xml:space="preserve">. nr 1006/6 dzieli się na działki o nr </w:t>
      </w:r>
      <w:r w:rsidRPr="00426B60">
        <w:rPr>
          <w:rFonts w:ascii="Lato" w:eastAsia="Times New Roman" w:hAnsi="Lato" w:cs="Arial"/>
          <w:b/>
          <w:bCs/>
          <w:spacing w:val="4"/>
          <w:lang w:eastAsia="pl-PL" w:bidi="pl-PL"/>
        </w:rPr>
        <w:t>1006/12</w:t>
      </w:r>
      <w:r w:rsidRPr="00426B60">
        <w:rPr>
          <w:rFonts w:ascii="Lato" w:eastAsia="Times New Roman" w:hAnsi="Lato" w:cs="Arial"/>
          <w:spacing w:val="4"/>
          <w:lang w:eastAsia="pl-PL" w:bidi="pl-PL"/>
        </w:rPr>
        <w:t>, 1006/13</w:t>
      </w:r>
      <w:r w:rsidR="00271BE7" w:rsidRPr="00426B60">
        <w:rPr>
          <w:rFonts w:ascii="Lato" w:eastAsia="Times New Roman" w:hAnsi="Lato" w:cs="Arial"/>
          <w:spacing w:val="4"/>
          <w:lang w:eastAsia="pl-PL" w:bidi="pl-PL"/>
        </w:rPr>
        <w:t>;</w:t>
      </w:r>
      <w:r w:rsidRPr="00426B60">
        <w:rPr>
          <w:rFonts w:ascii="Lato" w:eastAsia="Times New Roman" w:hAnsi="Lato" w:cs="Arial"/>
          <w:spacing w:val="4"/>
          <w:lang w:eastAsia="pl-PL" w:bidi="pl-PL"/>
        </w:rPr>
        <w:t>”,</w:t>
      </w:r>
    </w:p>
    <w:p w14:paraId="31B64336" w14:textId="200CFF53" w:rsidR="00D85C5E" w:rsidRPr="00426B60" w:rsidRDefault="00D85C5E"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426B60">
        <w:rPr>
          <w:rFonts w:ascii="Lato" w:hAnsi="Lato" w:cs="Arial"/>
          <w:bCs/>
          <w:spacing w:val="4"/>
          <w:lang w:bidi="pl-PL"/>
        </w:rPr>
        <w:t xml:space="preserve">w rozstrzygnięciu zaskarżonej decyzji, znajdujący się na stronie 25, </w:t>
      </w:r>
      <w:r w:rsidRPr="00426B60">
        <w:rPr>
          <w:rFonts w:ascii="Lato" w:eastAsia="Times New Roman" w:hAnsi="Lato" w:cs="Arial"/>
          <w:bCs/>
          <w:spacing w:val="4"/>
          <w:lang w:eastAsia="pl-PL" w:bidi="pl-PL"/>
        </w:rPr>
        <w:t xml:space="preserve">w wierszu </w:t>
      </w:r>
      <w:r w:rsidRPr="00426B60">
        <w:rPr>
          <w:rFonts w:ascii="Lato" w:eastAsia="Times New Roman" w:hAnsi="Lato" w:cs="Arial"/>
          <w:bCs/>
          <w:spacing w:val="4"/>
          <w:lang w:eastAsia="pl-PL" w:bidi="pl-PL"/>
        </w:rPr>
        <w:br/>
        <w:t>12, licząc od góry strony, zapis:</w:t>
      </w:r>
    </w:p>
    <w:p w14:paraId="383D4EE7" w14:textId="5685E511" w:rsidR="00D85C5E" w:rsidRPr="00FA5D04" w:rsidRDefault="00D85C5E" w:rsidP="00FA5D04">
      <w:pPr>
        <w:spacing w:after="240" w:line="240" w:lineRule="exact"/>
        <w:ind w:left="567"/>
        <w:jc w:val="both"/>
        <w:rPr>
          <w:rFonts w:ascii="Lato" w:eastAsia="Times New Roman" w:hAnsi="Lato" w:cs="Arial"/>
          <w:spacing w:val="4"/>
          <w:lang w:eastAsia="pl-PL" w:bidi="pl-PL"/>
        </w:rPr>
      </w:pPr>
      <w:r w:rsidRPr="00426B60">
        <w:rPr>
          <w:rFonts w:ascii="Lato" w:eastAsia="Times New Roman" w:hAnsi="Lato" w:cs="Arial"/>
          <w:bCs/>
          <w:spacing w:val="4"/>
          <w:lang w:eastAsia="pl-PL" w:bidi="pl-PL"/>
        </w:rPr>
        <w:t>„</w:t>
      </w:r>
      <w:r w:rsidRPr="00426B60">
        <w:rPr>
          <w:rFonts w:ascii="Lato" w:eastAsia="Times New Roman" w:hAnsi="Lato" w:cs="Arial"/>
          <w:spacing w:val="4"/>
          <w:lang w:eastAsia="pl-PL" w:bidi="pl-PL"/>
        </w:rPr>
        <w:t xml:space="preserve">Działka </w:t>
      </w:r>
      <w:proofErr w:type="spellStart"/>
      <w:r w:rsidRPr="00426B60">
        <w:rPr>
          <w:rFonts w:ascii="Lato" w:eastAsia="Times New Roman" w:hAnsi="Lato" w:cs="Arial"/>
          <w:spacing w:val="4"/>
          <w:lang w:eastAsia="pl-PL" w:bidi="pl-PL"/>
        </w:rPr>
        <w:t>ewid</w:t>
      </w:r>
      <w:proofErr w:type="spellEnd"/>
      <w:r w:rsidRPr="00426B60">
        <w:rPr>
          <w:rFonts w:ascii="Lato" w:eastAsia="Times New Roman" w:hAnsi="Lato" w:cs="Arial"/>
          <w:spacing w:val="4"/>
          <w:lang w:eastAsia="pl-PL" w:bidi="pl-PL"/>
        </w:rPr>
        <w:t xml:space="preserve">. nr 1007/1 dzieli się na działki o nr </w:t>
      </w:r>
      <w:r w:rsidRPr="00426B60">
        <w:rPr>
          <w:rFonts w:ascii="Lato" w:eastAsia="Times New Roman" w:hAnsi="Lato" w:cs="Arial"/>
          <w:b/>
          <w:bCs/>
          <w:spacing w:val="4"/>
          <w:lang w:eastAsia="pl-PL" w:bidi="pl-PL"/>
        </w:rPr>
        <w:t>1007/7</w:t>
      </w:r>
      <w:r w:rsidRPr="00426B60">
        <w:rPr>
          <w:rFonts w:ascii="Lato" w:eastAsia="Times New Roman" w:hAnsi="Lato" w:cs="Arial"/>
          <w:spacing w:val="4"/>
          <w:lang w:eastAsia="pl-PL" w:bidi="pl-PL"/>
        </w:rPr>
        <w:t>,</w:t>
      </w:r>
      <w:r w:rsidRPr="00426B60">
        <w:rPr>
          <w:rFonts w:ascii="Lato" w:eastAsia="Times New Roman" w:hAnsi="Lato" w:cs="Arial"/>
          <w:b/>
          <w:bCs/>
          <w:spacing w:val="4"/>
          <w:lang w:eastAsia="pl-PL" w:bidi="pl-PL"/>
        </w:rPr>
        <w:t xml:space="preserve"> </w:t>
      </w:r>
      <w:r w:rsidRPr="00426B60">
        <w:rPr>
          <w:rFonts w:ascii="Lato" w:eastAsia="Times New Roman" w:hAnsi="Lato" w:cs="Arial"/>
          <w:spacing w:val="4"/>
          <w:lang w:eastAsia="pl-PL" w:bidi="pl-PL"/>
        </w:rPr>
        <w:t>1007/8</w:t>
      </w:r>
      <w:r w:rsidR="00426B60" w:rsidRPr="00426B60">
        <w:rPr>
          <w:rFonts w:ascii="Lato" w:eastAsia="Times New Roman" w:hAnsi="Lato" w:cs="Arial"/>
          <w:spacing w:val="4"/>
          <w:lang w:eastAsia="pl-PL" w:bidi="pl-PL"/>
        </w:rPr>
        <w:t>;</w:t>
      </w:r>
      <w:r w:rsidRPr="00426B60">
        <w:rPr>
          <w:rFonts w:ascii="Lato" w:eastAsia="Times New Roman" w:hAnsi="Lato" w:cs="Arial"/>
          <w:spacing w:val="4"/>
          <w:lang w:eastAsia="pl-PL" w:bidi="pl-PL"/>
        </w:rPr>
        <w:t>”,</w:t>
      </w:r>
    </w:p>
    <w:p w14:paraId="73543D1B" w14:textId="2870684A" w:rsidR="00BF61B1" w:rsidRPr="0064333A" w:rsidRDefault="00BF61B1"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64333A">
        <w:rPr>
          <w:rFonts w:ascii="Lato" w:hAnsi="Lato" w:cs="Arial"/>
          <w:bCs/>
          <w:spacing w:val="4"/>
          <w:lang w:bidi="pl-PL"/>
        </w:rPr>
        <w:t xml:space="preserve">w rozstrzygnięciu zaskarżonej decyzji, znajdujący się na stronie 25, </w:t>
      </w:r>
      <w:r w:rsidRPr="0064333A">
        <w:rPr>
          <w:rFonts w:ascii="Lato" w:eastAsia="Times New Roman" w:hAnsi="Lato" w:cs="Arial"/>
          <w:bCs/>
          <w:spacing w:val="4"/>
          <w:lang w:eastAsia="pl-PL" w:bidi="pl-PL"/>
        </w:rPr>
        <w:t xml:space="preserve">w wierszu </w:t>
      </w:r>
      <w:r w:rsidRPr="0064333A">
        <w:rPr>
          <w:rFonts w:ascii="Lato" w:eastAsia="Times New Roman" w:hAnsi="Lato" w:cs="Arial"/>
          <w:bCs/>
          <w:spacing w:val="4"/>
          <w:lang w:eastAsia="pl-PL" w:bidi="pl-PL"/>
        </w:rPr>
        <w:br/>
        <w:t>15, licząc od góry strony, zapis:</w:t>
      </w:r>
    </w:p>
    <w:p w14:paraId="01B92AE6" w14:textId="2385535F" w:rsidR="00BF61B1" w:rsidRPr="00FA5D04" w:rsidRDefault="00BF61B1" w:rsidP="00FA5D04">
      <w:pPr>
        <w:spacing w:after="240" w:line="240" w:lineRule="exact"/>
        <w:ind w:left="567"/>
        <w:jc w:val="both"/>
        <w:rPr>
          <w:rFonts w:ascii="Lato" w:eastAsia="Times New Roman" w:hAnsi="Lato" w:cs="Arial"/>
          <w:spacing w:val="4"/>
          <w:lang w:eastAsia="pl-PL" w:bidi="pl-PL"/>
        </w:rPr>
      </w:pPr>
      <w:r w:rsidRPr="0064333A">
        <w:rPr>
          <w:rFonts w:ascii="Lato" w:eastAsia="Times New Roman" w:hAnsi="Lato" w:cs="Arial"/>
          <w:bCs/>
          <w:spacing w:val="4"/>
          <w:lang w:eastAsia="pl-PL" w:bidi="pl-PL"/>
        </w:rPr>
        <w:t>„</w:t>
      </w:r>
      <w:r w:rsidRPr="0064333A">
        <w:rPr>
          <w:rFonts w:ascii="Lato" w:eastAsia="Times New Roman" w:hAnsi="Lato" w:cs="Arial"/>
          <w:spacing w:val="4"/>
          <w:lang w:eastAsia="pl-PL" w:bidi="pl-PL"/>
        </w:rPr>
        <w:t xml:space="preserve">Działka </w:t>
      </w:r>
      <w:proofErr w:type="spellStart"/>
      <w:r w:rsidRPr="0064333A">
        <w:rPr>
          <w:rFonts w:ascii="Lato" w:eastAsia="Times New Roman" w:hAnsi="Lato" w:cs="Arial"/>
          <w:spacing w:val="4"/>
          <w:lang w:eastAsia="pl-PL" w:bidi="pl-PL"/>
        </w:rPr>
        <w:t>ewid</w:t>
      </w:r>
      <w:proofErr w:type="spellEnd"/>
      <w:r w:rsidRPr="0064333A">
        <w:rPr>
          <w:rFonts w:ascii="Lato" w:eastAsia="Times New Roman" w:hAnsi="Lato" w:cs="Arial"/>
          <w:spacing w:val="4"/>
          <w:lang w:eastAsia="pl-PL" w:bidi="pl-PL"/>
        </w:rPr>
        <w:t xml:space="preserve">. nr 1010/6 dzieli się na działki o nr </w:t>
      </w:r>
      <w:r w:rsidRPr="0064333A">
        <w:rPr>
          <w:rFonts w:ascii="Lato" w:eastAsia="Times New Roman" w:hAnsi="Lato" w:cs="Arial"/>
          <w:b/>
          <w:bCs/>
          <w:spacing w:val="4"/>
          <w:lang w:eastAsia="pl-PL" w:bidi="pl-PL"/>
        </w:rPr>
        <w:t>1010/16</w:t>
      </w:r>
      <w:r w:rsidRPr="0064333A">
        <w:rPr>
          <w:rFonts w:ascii="Lato" w:eastAsia="Times New Roman" w:hAnsi="Lato" w:cs="Arial"/>
          <w:spacing w:val="4"/>
          <w:lang w:eastAsia="pl-PL" w:bidi="pl-PL"/>
        </w:rPr>
        <w:t>,</w:t>
      </w:r>
      <w:r w:rsidRPr="0064333A">
        <w:rPr>
          <w:rFonts w:ascii="Lato" w:eastAsia="Times New Roman" w:hAnsi="Lato" w:cs="Arial"/>
          <w:b/>
          <w:bCs/>
          <w:spacing w:val="4"/>
          <w:lang w:eastAsia="pl-PL" w:bidi="pl-PL"/>
        </w:rPr>
        <w:t xml:space="preserve"> </w:t>
      </w:r>
      <w:r w:rsidRPr="0064333A">
        <w:rPr>
          <w:rFonts w:ascii="Lato" w:eastAsia="Times New Roman" w:hAnsi="Lato" w:cs="Arial"/>
          <w:spacing w:val="4"/>
          <w:lang w:eastAsia="pl-PL" w:bidi="pl-PL"/>
        </w:rPr>
        <w:t>1010/17</w:t>
      </w:r>
      <w:r w:rsidR="009C726F" w:rsidRPr="0064333A">
        <w:rPr>
          <w:rFonts w:ascii="Lato" w:eastAsia="Times New Roman" w:hAnsi="Lato" w:cs="Arial"/>
          <w:spacing w:val="4"/>
          <w:lang w:eastAsia="pl-PL" w:bidi="pl-PL"/>
        </w:rPr>
        <w:t>;</w:t>
      </w:r>
      <w:r w:rsidRPr="0064333A">
        <w:rPr>
          <w:rFonts w:ascii="Lato" w:eastAsia="Times New Roman" w:hAnsi="Lato" w:cs="Arial"/>
          <w:spacing w:val="4"/>
          <w:lang w:eastAsia="pl-PL" w:bidi="pl-PL"/>
        </w:rPr>
        <w:t>”,</w:t>
      </w:r>
    </w:p>
    <w:p w14:paraId="22EDB0AA" w14:textId="6BAD1462" w:rsidR="00E108F9" w:rsidRPr="0064333A" w:rsidRDefault="00E108F9"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64333A">
        <w:rPr>
          <w:rFonts w:ascii="Lato" w:hAnsi="Lato" w:cs="Arial"/>
          <w:bCs/>
          <w:spacing w:val="4"/>
          <w:lang w:bidi="pl-PL"/>
        </w:rPr>
        <w:t xml:space="preserve">w rozstrzygnięciu zaskarżonej decyzji, znajdujący się na stronie 29, </w:t>
      </w:r>
      <w:r w:rsidRPr="0064333A">
        <w:rPr>
          <w:rFonts w:ascii="Lato" w:eastAsia="Times New Roman" w:hAnsi="Lato" w:cs="Arial"/>
          <w:bCs/>
          <w:spacing w:val="4"/>
          <w:lang w:eastAsia="pl-PL" w:bidi="pl-PL"/>
        </w:rPr>
        <w:t xml:space="preserve">w wierszu </w:t>
      </w:r>
      <w:r w:rsidRPr="0064333A">
        <w:rPr>
          <w:rFonts w:ascii="Lato" w:eastAsia="Times New Roman" w:hAnsi="Lato" w:cs="Arial"/>
          <w:bCs/>
          <w:spacing w:val="4"/>
          <w:lang w:eastAsia="pl-PL" w:bidi="pl-PL"/>
        </w:rPr>
        <w:br/>
        <w:t>11, licząc od góry strony, zapis:</w:t>
      </w:r>
    </w:p>
    <w:p w14:paraId="139F3E34" w14:textId="24BDB484" w:rsidR="00E108F9" w:rsidRPr="00FA5D04" w:rsidRDefault="00E108F9" w:rsidP="00FA5D04">
      <w:pPr>
        <w:spacing w:after="240" w:line="240" w:lineRule="exact"/>
        <w:ind w:left="567"/>
        <w:jc w:val="both"/>
        <w:rPr>
          <w:rFonts w:ascii="Lato" w:eastAsia="Times New Roman" w:hAnsi="Lato" w:cs="Arial"/>
          <w:spacing w:val="4"/>
          <w:lang w:eastAsia="pl-PL" w:bidi="pl-PL"/>
        </w:rPr>
      </w:pPr>
      <w:r w:rsidRPr="0064333A">
        <w:rPr>
          <w:rFonts w:ascii="Lato" w:eastAsia="Times New Roman" w:hAnsi="Lato" w:cs="Arial"/>
          <w:bCs/>
          <w:spacing w:val="4"/>
          <w:lang w:eastAsia="pl-PL" w:bidi="pl-PL"/>
        </w:rPr>
        <w:t>„</w:t>
      </w:r>
      <w:r w:rsidRPr="0064333A">
        <w:rPr>
          <w:rFonts w:ascii="Lato" w:eastAsia="Times New Roman" w:hAnsi="Lato" w:cs="Arial"/>
          <w:spacing w:val="4"/>
          <w:lang w:eastAsia="pl-PL" w:bidi="pl-PL"/>
        </w:rPr>
        <w:t>35/28 (35/13)”,</w:t>
      </w:r>
    </w:p>
    <w:p w14:paraId="180AA11C" w14:textId="277BC319" w:rsidR="00E108F9" w:rsidRPr="0064333A" w:rsidRDefault="00E108F9"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64333A">
        <w:rPr>
          <w:rFonts w:ascii="Lato" w:hAnsi="Lato" w:cs="Arial"/>
          <w:bCs/>
          <w:spacing w:val="4"/>
          <w:lang w:bidi="pl-PL"/>
        </w:rPr>
        <w:t xml:space="preserve">w rozstrzygnięciu zaskarżonej decyzji, znajdujący się na stronie 29, </w:t>
      </w:r>
      <w:r w:rsidRPr="0064333A">
        <w:rPr>
          <w:rFonts w:ascii="Lato" w:eastAsia="Times New Roman" w:hAnsi="Lato" w:cs="Arial"/>
          <w:bCs/>
          <w:spacing w:val="4"/>
          <w:lang w:eastAsia="pl-PL" w:bidi="pl-PL"/>
        </w:rPr>
        <w:t xml:space="preserve">w wierszu </w:t>
      </w:r>
      <w:r w:rsidRPr="0064333A">
        <w:rPr>
          <w:rFonts w:ascii="Lato" w:eastAsia="Times New Roman" w:hAnsi="Lato" w:cs="Arial"/>
          <w:bCs/>
          <w:spacing w:val="4"/>
          <w:lang w:eastAsia="pl-PL" w:bidi="pl-PL"/>
        </w:rPr>
        <w:br/>
        <w:t>4-5, licząc od góry strony, zapis:</w:t>
      </w:r>
    </w:p>
    <w:p w14:paraId="6AD37680" w14:textId="0C4979F2" w:rsidR="00E108F9" w:rsidRPr="00FA5D04" w:rsidRDefault="00E108F9" w:rsidP="00FA5D04">
      <w:pPr>
        <w:spacing w:after="240" w:line="240" w:lineRule="exact"/>
        <w:ind w:left="567"/>
        <w:jc w:val="both"/>
        <w:rPr>
          <w:rFonts w:ascii="Lato" w:eastAsia="Times New Roman" w:hAnsi="Lato" w:cs="Arial"/>
          <w:spacing w:val="4"/>
          <w:lang w:eastAsia="pl-PL" w:bidi="pl-PL"/>
        </w:rPr>
      </w:pPr>
      <w:r w:rsidRPr="0064333A">
        <w:rPr>
          <w:rFonts w:ascii="Lato" w:eastAsia="Times New Roman" w:hAnsi="Lato" w:cs="Arial"/>
          <w:bCs/>
          <w:spacing w:val="4"/>
          <w:lang w:eastAsia="pl-PL" w:bidi="pl-PL"/>
        </w:rPr>
        <w:t>„</w:t>
      </w:r>
      <w:r w:rsidRPr="0064333A">
        <w:rPr>
          <w:rFonts w:ascii="Lato" w:eastAsia="Times New Roman" w:hAnsi="Lato" w:cs="Arial"/>
          <w:spacing w:val="4"/>
          <w:lang w:eastAsia="pl-PL" w:bidi="pl-PL"/>
        </w:rPr>
        <w:t>1007/8 (1007/1)”,</w:t>
      </w:r>
    </w:p>
    <w:p w14:paraId="446E4696" w14:textId="11C3D040" w:rsidR="00E108F9" w:rsidRPr="0064333A" w:rsidRDefault="00E108F9"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64333A">
        <w:rPr>
          <w:rFonts w:ascii="Lato" w:hAnsi="Lato" w:cs="Arial"/>
          <w:bCs/>
          <w:spacing w:val="4"/>
          <w:lang w:bidi="pl-PL"/>
        </w:rPr>
        <w:t xml:space="preserve">w rozstrzygnięciu zaskarżonej decyzji, znajdujący się na stronie 29, </w:t>
      </w:r>
      <w:r w:rsidRPr="0064333A">
        <w:rPr>
          <w:rFonts w:ascii="Lato" w:eastAsia="Times New Roman" w:hAnsi="Lato" w:cs="Arial"/>
          <w:bCs/>
          <w:spacing w:val="4"/>
          <w:lang w:eastAsia="pl-PL" w:bidi="pl-PL"/>
        </w:rPr>
        <w:t xml:space="preserve">w wierszu </w:t>
      </w:r>
      <w:r w:rsidRPr="0064333A">
        <w:rPr>
          <w:rFonts w:ascii="Lato" w:eastAsia="Times New Roman" w:hAnsi="Lato" w:cs="Arial"/>
          <w:bCs/>
          <w:spacing w:val="4"/>
          <w:lang w:eastAsia="pl-PL" w:bidi="pl-PL"/>
        </w:rPr>
        <w:br/>
        <w:t>11, licząc od dołu strony</w:t>
      </w:r>
      <w:r w:rsidR="0064333A" w:rsidRPr="0064333A">
        <w:rPr>
          <w:rFonts w:ascii="Lato" w:eastAsia="Times New Roman" w:hAnsi="Lato" w:cs="Arial"/>
          <w:bCs/>
          <w:spacing w:val="4"/>
          <w:lang w:eastAsia="pl-PL" w:bidi="pl-PL"/>
        </w:rPr>
        <w:t>,</w:t>
      </w:r>
      <w:r w:rsidR="007F4A6C" w:rsidRPr="0064333A">
        <w:rPr>
          <w:rFonts w:ascii="Lato" w:eastAsia="Times New Roman" w:hAnsi="Lato" w:cs="Arial"/>
          <w:bCs/>
          <w:spacing w:val="4"/>
          <w:lang w:eastAsia="pl-PL" w:bidi="pl-PL"/>
        </w:rPr>
        <w:t xml:space="preserve"> oraz </w:t>
      </w:r>
      <w:r w:rsidR="00A03917" w:rsidRPr="0064333A">
        <w:rPr>
          <w:rFonts w:ascii="Lato" w:eastAsia="Times New Roman" w:hAnsi="Lato" w:cs="Arial"/>
          <w:bCs/>
          <w:spacing w:val="4"/>
          <w:lang w:eastAsia="pl-PL" w:bidi="pl-PL"/>
        </w:rPr>
        <w:t xml:space="preserve">znajdujący się </w:t>
      </w:r>
      <w:r w:rsidR="007F4A6C" w:rsidRPr="0064333A">
        <w:rPr>
          <w:rFonts w:ascii="Lato" w:eastAsia="Times New Roman" w:hAnsi="Lato" w:cs="Arial"/>
          <w:bCs/>
          <w:spacing w:val="4"/>
          <w:lang w:eastAsia="pl-PL" w:bidi="pl-PL"/>
        </w:rPr>
        <w:t xml:space="preserve">na stronie 30 w wierszu 9, licząc </w:t>
      </w:r>
      <w:r w:rsidR="0064333A">
        <w:rPr>
          <w:rFonts w:ascii="Lato" w:eastAsia="Times New Roman" w:hAnsi="Lato" w:cs="Arial"/>
          <w:bCs/>
          <w:spacing w:val="4"/>
          <w:lang w:eastAsia="pl-PL" w:bidi="pl-PL"/>
        </w:rPr>
        <w:br/>
      </w:r>
      <w:r w:rsidR="007F4A6C" w:rsidRPr="0064333A">
        <w:rPr>
          <w:rFonts w:ascii="Lato" w:eastAsia="Times New Roman" w:hAnsi="Lato" w:cs="Arial"/>
          <w:bCs/>
          <w:spacing w:val="4"/>
          <w:lang w:eastAsia="pl-PL" w:bidi="pl-PL"/>
        </w:rPr>
        <w:t>od dołu strony,</w:t>
      </w:r>
      <w:r w:rsidRPr="0064333A">
        <w:rPr>
          <w:rFonts w:ascii="Lato" w:eastAsia="Times New Roman" w:hAnsi="Lato" w:cs="Arial"/>
          <w:bCs/>
          <w:spacing w:val="4"/>
          <w:lang w:eastAsia="pl-PL" w:bidi="pl-PL"/>
        </w:rPr>
        <w:t xml:space="preserve"> zapis:</w:t>
      </w:r>
    </w:p>
    <w:p w14:paraId="5596B96A" w14:textId="284AF742" w:rsidR="00E108F9" w:rsidRPr="0064333A" w:rsidRDefault="00E108F9" w:rsidP="00FA5D04">
      <w:pPr>
        <w:spacing w:after="240" w:line="240" w:lineRule="exact"/>
        <w:ind w:left="567"/>
        <w:jc w:val="both"/>
        <w:rPr>
          <w:rFonts w:ascii="Lato" w:eastAsia="Times New Roman" w:hAnsi="Lato" w:cs="Arial"/>
          <w:spacing w:val="4"/>
          <w:lang w:eastAsia="pl-PL" w:bidi="pl-PL"/>
        </w:rPr>
      </w:pPr>
      <w:r w:rsidRPr="0064333A">
        <w:rPr>
          <w:rFonts w:ascii="Lato" w:eastAsia="Times New Roman" w:hAnsi="Lato" w:cs="Arial"/>
          <w:bCs/>
          <w:spacing w:val="4"/>
          <w:lang w:eastAsia="pl-PL" w:bidi="pl-PL"/>
        </w:rPr>
        <w:t>„</w:t>
      </w:r>
      <w:r w:rsidRPr="0064333A">
        <w:rPr>
          <w:rFonts w:ascii="Lato" w:eastAsia="Times New Roman" w:hAnsi="Lato" w:cs="Arial"/>
          <w:spacing w:val="4"/>
          <w:lang w:eastAsia="pl-PL" w:bidi="pl-PL"/>
        </w:rPr>
        <w:t>784/1 (784), 784/4 (784)”,</w:t>
      </w:r>
    </w:p>
    <w:p w14:paraId="1126A457" w14:textId="7E7386C6" w:rsidR="0054090F" w:rsidRPr="0064333A" w:rsidRDefault="0054090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64333A">
        <w:rPr>
          <w:rFonts w:ascii="Lato" w:hAnsi="Lato" w:cs="Arial"/>
          <w:bCs/>
          <w:spacing w:val="4"/>
          <w:lang w:bidi="pl-PL"/>
        </w:rPr>
        <w:t>w rozstrzygnięciu zaskarżonej decyzji, znajdujący się na stronie 29</w:t>
      </w:r>
      <w:r w:rsidR="00BE284F" w:rsidRPr="0064333A">
        <w:rPr>
          <w:rFonts w:ascii="Lato" w:hAnsi="Lato" w:cs="Arial"/>
          <w:bCs/>
          <w:spacing w:val="4"/>
          <w:lang w:bidi="pl-PL"/>
        </w:rPr>
        <w:t>, w wierszu 16, licząc od góry strony,</w:t>
      </w:r>
      <w:r w:rsidR="00BE284F" w:rsidRPr="0064333A">
        <w:rPr>
          <w:rFonts w:ascii="Lato" w:eastAsia="Times New Roman" w:hAnsi="Lato" w:cs="Arial"/>
          <w:bCs/>
          <w:spacing w:val="4"/>
          <w:lang w:eastAsia="pl-PL" w:bidi="pl-PL"/>
        </w:rPr>
        <w:t xml:space="preserve"> </w:t>
      </w:r>
      <w:r w:rsidR="00191004" w:rsidRPr="0064333A">
        <w:rPr>
          <w:rFonts w:ascii="Lato" w:hAnsi="Lato" w:cs="Arial"/>
          <w:bCs/>
          <w:spacing w:val="4"/>
          <w:lang w:bidi="pl-PL"/>
        </w:rPr>
        <w:t xml:space="preserve">oraz znajdujący się na stronie 31, </w:t>
      </w:r>
      <w:r w:rsidR="00191004" w:rsidRPr="0064333A">
        <w:rPr>
          <w:rFonts w:ascii="Lato" w:eastAsia="Times New Roman" w:hAnsi="Lato" w:cs="Arial"/>
          <w:bCs/>
          <w:spacing w:val="4"/>
          <w:lang w:eastAsia="pl-PL" w:bidi="pl-PL"/>
        </w:rPr>
        <w:t>w wierszu 8, licząc od góry strony</w:t>
      </w:r>
      <w:r w:rsidRPr="0064333A">
        <w:rPr>
          <w:rFonts w:ascii="Lato" w:eastAsia="Times New Roman" w:hAnsi="Lato" w:cs="Arial"/>
          <w:bCs/>
          <w:spacing w:val="4"/>
          <w:lang w:eastAsia="pl-PL" w:bidi="pl-PL"/>
        </w:rPr>
        <w:t>, zapis:</w:t>
      </w:r>
    </w:p>
    <w:p w14:paraId="127B45C5" w14:textId="157F4892" w:rsidR="0054090F" w:rsidRPr="00FA5D04" w:rsidRDefault="0054090F" w:rsidP="00FA5D04">
      <w:pPr>
        <w:spacing w:after="240" w:line="240" w:lineRule="exact"/>
        <w:ind w:left="567"/>
        <w:jc w:val="both"/>
        <w:rPr>
          <w:rFonts w:ascii="Lato" w:eastAsia="Times New Roman" w:hAnsi="Lato" w:cs="Arial"/>
          <w:spacing w:val="4"/>
          <w:lang w:eastAsia="pl-PL" w:bidi="pl-PL"/>
        </w:rPr>
      </w:pPr>
      <w:r w:rsidRPr="0064333A">
        <w:rPr>
          <w:rFonts w:ascii="Lato" w:eastAsia="Times New Roman" w:hAnsi="Lato" w:cs="Arial"/>
          <w:bCs/>
          <w:spacing w:val="4"/>
          <w:lang w:eastAsia="pl-PL" w:bidi="pl-PL"/>
        </w:rPr>
        <w:t>„</w:t>
      </w:r>
      <w:r w:rsidRPr="0064333A">
        <w:rPr>
          <w:rFonts w:ascii="Lato" w:eastAsia="Times New Roman" w:hAnsi="Lato" w:cs="Arial"/>
          <w:spacing w:val="4"/>
          <w:lang w:eastAsia="pl-PL" w:bidi="pl-PL"/>
        </w:rPr>
        <w:t>727/2 (727)”,</w:t>
      </w:r>
    </w:p>
    <w:p w14:paraId="2A18DB10" w14:textId="5CA578A0" w:rsidR="0054090F" w:rsidRPr="0064333A" w:rsidRDefault="0054090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64333A">
        <w:rPr>
          <w:rFonts w:ascii="Lato" w:hAnsi="Lato" w:cs="Arial"/>
          <w:bCs/>
          <w:spacing w:val="4"/>
          <w:lang w:bidi="pl-PL"/>
        </w:rPr>
        <w:t xml:space="preserve">w rozstrzygnięciu zaskarżonej decyzji, znajdujący się na stronie 29, </w:t>
      </w:r>
      <w:r w:rsidRPr="0064333A">
        <w:rPr>
          <w:rFonts w:ascii="Lato" w:eastAsia="Times New Roman" w:hAnsi="Lato" w:cs="Arial"/>
          <w:bCs/>
          <w:spacing w:val="4"/>
          <w:lang w:eastAsia="pl-PL" w:bidi="pl-PL"/>
        </w:rPr>
        <w:t xml:space="preserve">w wierszu </w:t>
      </w:r>
      <w:r w:rsidRPr="0064333A">
        <w:rPr>
          <w:rFonts w:ascii="Lato" w:eastAsia="Times New Roman" w:hAnsi="Lato" w:cs="Arial"/>
          <w:bCs/>
          <w:spacing w:val="4"/>
          <w:lang w:eastAsia="pl-PL" w:bidi="pl-PL"/>
        </w:rPr>
        <w:br/>
        <w:t>5, licząc od góry strony, zapis:</w:t>
      </w:r>
    </w:p>
    <w:p w14:paraId="1698ACC9" w14:textId="72661B1D" w:rsidR="0054090F" w:rsidRPr="00FA5D04" w:rsidRDefault="0054090F" w:rsidP="00FA5D04">
      <w:pPr>
        <w:spacing w:after="240" w:line="240" w:lineRule="exact"/>
        <w:ind w:left="567"/>
        <w:jc w:val="both"/>
        <w:rPr>
          <w:rFonts w:ascii="Lato" w:eastAsia="Times New Roman" w:hAnsi="Lato" w:cs="Arial"/>
          <w:spacing w:val="4"/>
          <w:lang w:eastAsia="pl-PL" w:bidi="pl-PL"/>
        </w:rPr>
      </w:pPr>
      <w:r w:rsidRPr="0064333A">
        <w:rPr>
          <w:rFonts w:ascii="Lato" w:eastAsia="Times New Roman" w:hAnsi="Lato" w:cs="Arial"/>
          <w:bCs/>
          <w:spacing w:val="4"/>
          <w:lang w:eastAsia="pl-PL" w:bidi="pl-PL"/>
        </w:rPr>
        <w:t>„</w:t>
      </w:r>
      <w:r w:rsidRPr="0064333A">
        <w:rPr>
          <w:rFonts w:ascii="Lato" w:eastAsia="Times New Roman" w:hAnsi="Lato" w:cs="Arial"/>
          <w:spacing w:val="4"/>
          <w:lang w:eastAsia="pl-PL" w:bidi="pl-PL"/>
        </w:rPr>
        <w:t>1010/10</w:t>
      </w:r>
      <w:r w:rsidR="004C5437" w:rsidRPr="0064333A">
        <w:rPr>
          <w:rFonts w:ascii="Lato" w:eastAsia="Times New Roman" w:hAnsi="Lato" w:cs="Arial"/>
          <w:spacing w:val="4"/>
          <w:lang w:eastAsia="pl-PL" w:bidi="pl-PL"/>
        </w:rPr>
        <w:t>, 1010/11</w:t>
      </w:r>
      <w:r w:rsidRPr="0064333A">
        <w:rPr>
          <w:rFonts w:ascii="Lato" w:eastAsia="Times New Roman" w:hAnsi="Lato" w:cs="Arial"/>
          <w:spacing w:val="4"/>
          <w:lang w:eastAsia="pl-PL" w:bidi="pl-PL"/>
        </w:rPr>
        <w:t>”,</w:t>
      </w:r>
    </w:p>
    <w:p w14:paraId="2CC67CB9" w14:textId="3CB0BE0E" w:rsidR="0054090F" w:rsidRPr="0064333A" w:rsidRDefault="0054090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64333A">
        <w:rPr>
          <w:rFonts w:ascii="Lato" w:hAnsi="Lato" w:cs="Arial"/>
          <w:bCs/>
          <w:spacing w:val="4"/>
          <w:lang w:bidi="pl-PL"/>
        </w:rPr>
        <w:t xml:space="preserve">w rozstrzygnięciu zaskarżonej decyzji, znajdujący się na stronie 31, </w:t>
      </w:r>
      <w:r w:rsidRPr="0064333A">
        <w:rPr>
          <w:rFonts w:ascii="Lato" w:eastAsia="Times New Roman" w:hAnsi="Lato" w:cs="Arial"/>
          <w:bCs/>
          <w:spacing w:val="4"/>
          <w:lang w:eastAsia="pl-PL" w:bidi="pl-PL"/>
        </w:rPr>
        <w:t xml:space="preserve">w wierszu </w:t>
      </w:r>
      <w:r w:rsidRPr="0064333A">
        <w:rPr>
          <w:rFonts w:ascii="Lato" w:eastAsia="Times New Roman" w:hAnsi="Lato" w:cs="Arial"/>
          <w:bCs/>
          <w:spacing w:val="4"/>
          <w:lang w:eastAsia="pl-PL" w:bidi="pl-PL"/>
        </w:rPr>
        <w:br/>
        <w:t>3, licząc od dołu strony, zapis:</w:t>
      </w:r>
    </w:p>
    <w:p w14:paraId="55AB89C4" w14:textId="77777777" w:rsidR="0054090F" w:rsidRPr="00FA5D04" w:rsidRDefault="0054090F" w:rsidP="00FA5D04">
      <w:pPr>
        <w:spacing w:after="240" w:line="240" w:lineRule="exact"/>
        <w:ind w:left="567"/>
        <w:jc w:val="both"/>
        <w:rPr>
          <w:rFonts w:ascii="Lato" w:eastAsia="Times New Roman" w:hAnsi="Lato" w:cs="Arial"/>
          <w:spacing w:val="4"/>
          <w:lang w:eastAsia="pl-PL" w:bidi="pl-PL"/>
        </w:rPr>
      </w:pPr>
      <w:r w:rsidRPr="0064333A">
        <w:rPr>
          <w:rFonts w:ascii="Lato" w:eastAsia="Times New Roman" w:hAnsi="Lato" w:cs="Arial"/>
          <w:bCs/>
          <w:spacing w:val="4"/>
          <w:lang w:eastAsia="pl-PL" w:bidi="pl-PL"/>
        </w:rPr>
        <w:t>„</w:t>
      </w:r>
      <w:r w:rsidRPr="0064333A">
        <w:rPr>
          <w:rFonts w:ascii="Lato" w:eastAsia="Times New Roman" w:hAnsi="Lato" w:cs="Arial"/>
          <w:spacing w:val="4"/>
          <w:lang w:eastAsia="pl-PL" w:bidi="pl-PL"/>
        </w:rPr>
        <w:t>1010/10”,</w:t>
      </w:r>
    </w:p>
    <w:p w14:paraId="504EFACB" w14:textId="26EA1311" w:rsidR="004C5437" w:rsidRPr="00BA336B" w:rsidRDefault="004C5437"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BA336B">
        <w:rPr>
          <w:rFonts w:ascii="Lato" w:hAnsi="Lato" w:cs="Arial"/>
          <w:bCs/>
          <w:spacing w:val="4"/>
          <w:lang w:bidi="pl-PL"/>
        </w:rPr>
        <w:t xml:space="preserve">w rozstrzygnięciu zaskarżonej decyzji, znajdujący się na stronie 31, </w:t>
      </w:r>
      <w:r w:rsidRPr="00BA336B">
        <w:rPr>
          <w:rFonts w:ascii="Lato" w:eastAsia="Times New Roman" w:hAnsi="Lato" w:cs="Arial"/>
          <w:bCs/>
          <w:spacing w:val="4"/>
          <w:lang w:eastAsia="pl-PL" w:bidi="pl-PL"/>
        </w:rPr>
        <w:t xml:space="preserve">w wierszu </w:t>
      </w:r>
      <w:r w:rsidRPr="00BA336B">
        <w:rPr>
          <w:rFonts w:ascii="Lato" w:eastAsia="Times New Roman" w:hAnsi="Lato" w:cs="Arial"/>
          <w:bCs/>
          <w:spacing w:val="4"/>
          <w:lang w:eastAsia="pl-PL" w:bidi="pl-PL"/>
        </w:rPr>
        <w:br/>
        <w:t>9, licząc od dołu strony, zapis:</w:t>
      </w:r>
    </w:p>
    <w:p w14:paraId="00F82DEB" w14:textId="430F6A55" w:rsidR="004C5437" w:rsidRPr="00FA5D04" w:rsidRDefault="004C5437" w:rsidP="00FA5D04">
      <w:pPr>
        <w:spacing w:after="240" w:line="240" w:lineRule="exact"/>
        <w:ind w:left="567"/>
        <w:jc w:val="both"/>
        <w:rPr>
          <w:rFonts w:ascii="Lato" w:eastAsia="Times New Roman" w:hAnsi="Lato" w:cs="Arial"/>
          <w:spacing w:val="4"/>
          <w:lang w:eastAsia="pl-PL" w:bidi="pl-PL"/>
        </w:rPr>
      </w:pPr>
      <w:r w:rsidRPr="0064333A">
        <w:rPr>
          <w:rFonts w:ascii="Lato" w:eastAsia="Times New Roman" w:hAnsi="Lato" w:cs="Arial"/>
          <w:bCs/>
          <w:spacing w:val="4"/>
          <w:lang w:eastAsia="pl-PL" w:bidi="pl-PL"/>
        </w:rPr>
        <w:lastRenderedPageBreak/>
        <w:t>„</w:t>
      </w:r>
      <w:r w:rsidRPr="0064333A">
        <w:rPr>
          <w:rFonts w:ascii="Lato" w:eastAsia="Times New Roman" w:hAnsi="Lato" w:cs="Arial"/>
          <w:spacing w:val="4"/>
          <w:lang w:eastAsia="pl-PL" w:bidi="pl-PL"/>
        </w:rPr>
        <w:t>1010/11”,</w:t>
      </w:r>
    </w:p>
    <w:p w14:paraId="30EC7334" w14:textId="79DE60A4" w:rsidR="000169D9" w:rsidRPr="0064333A" w:rsidRDefault="000169D9"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64333A">
        <w:rPr>
          <w:rFonts w:ascii="Lato" w:hAnsi="Lato" w:cs="Arial"/>
          <w:bCs/>
          <w:spacing w:val="4"/>
          <w:lang w:bidi="pl-PL"/>
        </w:rPr>
        <w:t xml:space="preserve">w rozstrzygnięciu zaskarżonej decyzji, znajdujący się na stronie 29, </w:t>
      </w:r>
      <w:r w:rsidRPr="0064333A">
        <w:rPr>
          <w:rFonts w:ascii="Lato" w:eastAsia="Times New Roman" w:hAnsi="Lato" w:cs="Arial"/>
          <w:bCs/>
          <w:spacing w:val="4"/>
          <w:lang w:eastAsia="pl-PL" w:bidi="pl-PL"/>
        </w:rPr>
        <w:t>w wierszu 4, licząc od góry strony</w:t>
      </w:r>
      <w:r w:rsidR="0064333A" w:rsidRPr="0064333A">
        <w:rPr>
          <w:rFonts w:ascii="Lato" w:eastAsia="Times New Roman" w:hAnsi="Lato" w:cs="Arial"/>
          <w:bCs/>
          <w:spacing w:val="4"/>
          <w:lang w:eastAsia="pl-PL" w:bidi="pl-PL"/>
        </w:rPr>
        <w:t xml:space="preserve">, </w:t>
      </w:r>
      <w:r w:rsidR="00410D2F" w:rsidRPr="0064333A">
        <w:rPr>
          <w:rFonts w:ascii="Lato" w:eastAsia="Times New Roman" w:hAnsi="Lato" w:cs="Arial"/>
          <w:bCs/>
          <w:spacing w:val="4"/>
          <w:lang w:eastAsia="pl-PL" w:bidi="pl-PL"/>
        </w:rPr>
        <w:t xml:space="preserve">oraz </w:t>
      </w:r>
      <w:r w:rsidR="00410D2F" w:rsidRPr="0064333A">
        <w:rPr>
          <w:rFonts w:ascii="Lato" w:hAnsi="Lato" w:cs="Arial"/>
          <w:bCs/>
          <w:spacing w:val="4"/>
          <w:lang w:bidi="pl-PL"/>
        </w:rPr>
        <w:t xml:space="preserve">znajdujący się na stronie 33, </w:t>
      </w:r>
      <w:r w:rsidR="00410D2F" w:rsidRPr="0064333A">
        <w:rPr>
          <w:rFonts w:ascii="Lato" w:eastAsia="Times New Roman" w:hAnsi="Lato" w:cs="Arial"/>
          <w:bCs/>
          <w:spacing w:val="4"/>
          <w:lang w:eastAsia="pl-PL" w:bidi="pl-PL"/>
        </w:rPr>
        <w:t>w wierszu 4, licząc od dołu strony</w:t>
      </w:r>
      <w:r w:rsidRPr="0064333A">
        <w:rPr>
          <w:rFonts w:ascii="Lato" w:eastAsia="Times New Roman" w:hAnsi="Lato" w:cs="Arial"/>
          <w:bCs/>
          <w:spacing w:val="4"/>
          <w:lang w:eastAsia="pl-PL" w:bidi="pl-PL"/>
        </w:rPr>
        <w:t>, zapis:</w:t>
      </w:r>
    </w:p>
    <w:p w14:paraId="7A0C54A6" w14:textId="38B7A047" w:rsidR="000169D9" w:rsidRPr="00FA5D04" w:rsidRDefault="000169D9" w:rsidP="00FA5D04">
      <w:pPr>
        <w:spacing w:after="240" w:line="240" w:lineRule="exact"/>
        <w:ind w:left="567"/>
        <w:jc w:val="both"/>
        <w:rPr>
          <w:rFonts w:ascii="Lato" w:eastAsia="Times New Roman" w:hAnsi="Lato" w:cs="Arial"/>
          <w:spacing w:val="4"/>
          <w:lang w:eastAsia="pl-PL" w:bidi="pl-PL"/>
        </w:rPr>
      </w:pPr>
      <w:r w:rsidRPr="0064333A">
        <w:rPr>
          <w:rFonts w:ascii="Lato" w:eastAsia="Times New Roman" w:hAnsi="Lato" w:cs="Arial"/>
          <w:bCs/>
          <w:spacing w:val="4"/>
          <w:lang w:eastAsia="pl-PL" w:bidi="pl-PL"/>
        </w:rPr>
        <w:t>„</w:t>
      </w:r>
      <w:r w:rsidRPr="0064333A">
        <w:rPr>
          <w:rFonts w:ascii="Lato" w:eastAsia="Times New Roman" w:hAnsi="Lato" w:cs="Arial"/>
          <w:spacing w:val="4"/>
          <w:lang w:eastAsia="pl-PL" w:bidi="pl-PL"/>
        </w:rPr>
        <w:t>1005/8 (1005/4)”,</w:t>
      </w:r>
    </w:p>
    <w:p w14:paraId="7C7B4524" w14:textId="6C069C9F" w:rsidR="003C5D67" w:rsidRPr="00EA729D" w:rsidRDefault="003C5D67"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EA729D">
        <w:rPr>
          <w:rFonts w:ascii="Lato" w:hAnsi="Lato" w:cs="Arial"/>
          <w:bCs/>
          <w:spacing w:val="4"/>
          <w:lang w:bidi="pl-PL"/>
        </w:rPr>
        <w:t xml:space="preserve">w rozstrzygnięciu zaskarżonej decyzji, znajdujący się na stronie 29, </w:t>
      </w:r>
      <w:r w:rsidRPr="00EA729D">
        <w:rPr>
          <w:rFonts w:ascii="Lato" w:eastAsia="Times New Roman" w:hAnsi="Lato" w:cs="Arial"/>
          <w:bCs/>
          <w:spacing w:val="4"/>
          <w:lang w:eastAsia="pl-PL" w:bidi="pl-PL"/>
        </w:rPr>
        <w:t>w wierszu 17, licząc od góry strony</w:t>
      </w:r>
      <w:r w:rsidR="00D321E5" w:rsidRPr="00EA729D">
        <w:rPr>
          <w:rFonts w:ascii="Lato" w:eastAsia="Times New Roman" w:hAnsi="Lato" w:cs="Arial"/>
          <w:bCs/>
          <w:spacing w:val="4"/>
          <w:lang w:eastAsia="pl-PL" w:bidi="pl-PL"/>
        </w:rPr>
        <w:t>,</w:t>
      </w:r>
      <w:r w:rsidR="00A224A2" w:rsidRPr="00EA729D">
        <w:rPr>
          <w:rFonts w:ascii="Lato" w:hAnsi="Lato" w:cs="Arial"/>
          <w:bCs/>
          <w:spacing w:val="4"/>
          <w:lang w:bidi="pl-PL"/>
        </w:rPr>
        <w:t xml:space="preserve"> </w:t>
      </w:r>
      <w:r w:rsidR="00A224A2" w:rsidRPr="00EA729D">
        <w:rPr>
          <w:rFonts w:ascii="Lato" w:eastAsia="Times New Roman" w:hAnsi="Lato" w:cs="Arial"/>
          <w:bCs/>
          <w:spacing w:val="4"/>
          <w:lang w:eastAsia="pl-PL" w:bidi="pl-PL"/>
        </w:rPr>
        <w:t xml:space="preserve">znajdujący się na stronie 31, w wierszu 8, licząc od góry strony, </w:t>
      </w:r>
      <w:r w:rsidR="00973B25" w:rsidRPr="00EA729D">
        <w:rPr>
          <w:rFonts w:ascii="Lato" w:eastAsia="Times New Roman" w:hAnsi="Lato" w:cs="Arial"/>
          <w:bCs/>
          <w:spacing w:val="4"/>
          <w:lang w:eastAsia="pl-PL" w:bidi="pl-PL"/>
        </w:rPr>
        <w:t xml:space="preserve">oraz </w:t>
      </w:r>
      <w:r w:rsidR="00973B25" w:rsidRPr="00EA729D">
        <w:rPr>
          <w:rFonts w:ascii="Lato" w:hAnsi="Lato" w:cs="Arial"/>
          <w:bCs/>
          <w:spacing w:val="4"/>
          <w:lang w:bidi="pl-PL"/>
        </w:rPr>
        <w:t xml:space="preserve">znajdujący się na stronie 33, </w:t>
      </w:r>
      <w:r w:rsidR="00973B25" w:rsidRPr="00EA729D">
        <w:rPr>
          <w:rFonts w:ascii="Lato" w:eastAsia="Times New Roman" w:hAnsi="Lato" w:cs="Arial"/>
          <w:bCs/>
          <w:spacing w:val="4"/>
          <w:lang w:eastAsia="pl-PL" w:bidi="pl-PL"/>
        </w:rPr>
        <w:t>w wierszu 5, licząc od dołu strony</w:t>
      </w:r>
      <w:r w:rsidRPr="00EA729D">
        <w:rPr>
          <w:rFonts w:ascii="Lato" w:eastAsia="Times New Roman" w:hAnsi="Lato" w:cs="Arial"/>
          <w:bCs/>
          <w:spacing w:val="4"/>
          <w:lang w:eastAsia="pl-PL" w:bidi="pl-PL"/>
        </w:rPr>
        <w:t>, zapis:</w:t>
      </w:r>
    </w:p>
    <w:p w14:paraId="20187A1B" w14:textId="6361DC4C" w:rsidR="003C5D67" w:rsidRPr="00FA5D04" w:rsidRDefault="003C5D67" w:rsidP="00FA5D04">
      <w:pPr>
        <w:spacing w:after="240" w:line="240" w:lineRule="exact"/>
        <w:ind w:left="567"/>
        <w:jc w:val="both"/>
        <w:rPr>
          <w:rFonts w:ascii="Lato" w:eastAsia="Times New Roman" w:hAnsi="Lato" w:cs="Arial"/>
          <w:spacing w:val="4"/>
          <w:lang w:eastAsia="pl-PL" w:bidi="pl-PL"/>
        </w:rPr>
      </w:pPr>
      <w:r w:rsidRPr="00EA729D">
        <w:rPr>
          <w:rFonts w:ascii="Lato" w:eastAsia="Times New Roman" w:hAnsi="Lato" w:cs="Arial"/>
          <w:bCs/>
          <w:spacing w:val="4"/>
          <w:lang w:eastAsia="pl-PL" w:bidi="pl-PL"/>
        </w:rPr>
        <w:t>„</w:t>
      </w:r>
      <w:r w:rsidRPr="00EA729D">
        <w:rPr>
          <w:rFonts w:ascii="Lato" w:eastAsia="Times New Roman" w:hAnsi="Lato" w:cs="Arial"/>
          <w:spacing w:val="4"/>
          <w:lang w:eastAsia="pl-PL" w:bidi="pl-PL"/>
        </w:rPr>
        <w:t>733/2 (733)”,</w:t>
      </w:r>
    </w:p>
    <w:p w14:paraId="229F6DEF" w14:textId="72012ECF" w:rsidR="003B4351" w:rsidRPr="00EA729D" w:rsidRDefault="003B4351"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EA729D">
        <w:rPr>
          <w:rFonts w:ascii="Lato" w:hAnsi="Lato" w:cs="Arial"/>
          <w:bCs/>
          <w:spacing w:val="4"/>
          <w:lang w:bidi="pl-PL"/>
        </w:rPr>
        <w:t xml:space="preserve">w rozstrzygnięciu zaskarżonej decyzji, znajdujący się na stronie 29, </w:t>
      </w:r>
      <w:r w:rsidRPr="00EA729D">
        <w:rPr>
          <w:rFonts w:ascii="Lato" w:eastAsia="Times New Roman" w:hAnsi="Lato" w:cs="Arial"/>
          <w:bCs/>
          <w:spacing w:val="4"/>
          <w:lang w:eastAsia="pl-PL" w:bidi="pl-PL"/>
        </w:rPr>
        <w:t xml:space="preserve">w wierszu </w:t>
      </w:r>
      <w:r w:rsidRPr="00EA729D">
        <w:rPr>
          <w:rFonts w:ascii="Lato" w:eastAsia="Times New Roman" w:hAnsi="Lato" w:cs="Arial"/>
          <w:bCs/>
          <w:spacing w:val="4"/>
          <w:lang w:eastAsia="pl-PL" w:bidi="pl-PL"/>
        </w:rPr>
        <w:br/>
        <w:t>7, licząc od dołu strony, zapis:</w:t>
      </w:r>
    </w:p>
    <w:p w14:paraId="5949205F" w14:textId="6340FB22" w:rsidR="003B4351" w:rsidRPr="00FA5D04" w:rsidRDefault="003B4351" w:rsidP="00FA5D04">
      <w:pPr>
        <w:spacing w:after="240" w:line="240" w:lineRule="exact"/>
        <w:ind w:left="567"/>
        <w:jc w:val="both"/>
        <w:rPr>
          <w:rFonts w:ascii="Lato" w:eastAsia="Times New Roman" w:hAnsi="Lato" w:cs="Arial"/>
          <w:spacing w:val="4"/>
          <w:lang w:eastAsia="pl-PL" w:bidi="pl-PL"/>
        </w:rPr>
      </w:pPr>
      <w:r w:rsidRPr="00EA729D">
        <w:rPr>
          <w:rFonts w:ascii="Lato" w:eastAsia="Times New Roman" w:hAnsi="Lato" w:cs="Arial"/>
          <w:bCs/>
          <w:spacing w:val="4"/>
          <w:lang w:eastAsia="pl-PL" w:bidi="pl-PL"/>
        </w:rPr>
        <w:t>„</w:t>
      </w:r>
      <w:r w:rsidRPr="00EA729D">
        <w:rPr>
          <w:rFonts w:ascii="Lato" w:eastAsia="Times New Roman" w:hAnsi="Lato" w:cs="Arial"/>
          <w:spacing w:val="4"/>
          <w:lang w:eastAsia="pl-PL" w:bidi="pl-PL"/>
        </w:rPr>
        <w:t>812/29 (812/15)”,</w:t>
      </w:r>
    </w:p>
    <w:p w14:paraId="53EDC764" w14:textId="77777777" w:rsidR="00A8329C" w:rsidRPr="00EA729D" w:rsidRDefault="00A8329C"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EA729D">
        <w:rPr>
          <w:rFonts w:ascii="Lato" w:hAnsi="Lato" w:cs="Arial"/>
          <w:bCs/>
          <w:spacing w:val="4"/>
          <w:lang w:bidi="pl-PL"/>
        </w:rPr>
        <w:t xml:space="preserve">w rozstrzygnięciu zaskarżonej decyzji, znajdujący się na stronie 29, </w:t>
      </w:r>
      <w:r w:rsidRPr="00EA729D">
        <w:rPr>
          <w:rFonts w:ascii="Lato" w:eastAsia="Times New Roman" w:hAnsi="Lato" w:cs="Arial"/>
          <w:bCs/>
          <w:spacing w:val="4"/>
          <w:lang w:eastAsia="pl-PL" w:bidi="pl-PL"/>
        </w:rPr>
        <w:t xml:space="preserve">w wierszu </w:t>
      </w:r>
      <w:r w:rsidRPr="00EA729D">
        <w:rPr>
          <w:rFonts w:ascii="Lato" w:eastAsia="Times New Roman" w:hAnsi="Lato" w:cs="Arial"/>
          <w:bCs/>
          <w:spacing w:val="4"/>
          <w:lang w:eastAsia="pl-PL" w:bidi="pl-PL"/>
        </w:rPr>
        <w:br/>
        <w:t>7, licząc od dołu strony, zapis:</w:t>
      </w:r>
    </w:p>
    <w:p w14:paraId="16339527" w14:textId="4EEF435B" w:rsidR="00A8329C" w:rsidRPr="00FA5D04" w:rsidRDefault="00A8329C" w:rsidP="00FA5D04">
      <w:pPr>
        <w:spacing w:after="240" w:line="240" w:lineRule="exact"/>
        <w:ind w:left="567"/>
        <w:jc w:val="both"/>
        <w:rPr>
          <w:rFonts w:ascii="Lato" w:eastAsia="Times New Roman" w:hAnsi="Lato" w:cs="Arial"/>
          <w:spacing w:val="4"/>
          <w:lang w:eastAsia="pl-PL" w:bidi="pl-PL"/>
        </w:rPr>
      </w:pPr>
      <w:r w:rsidRPr="00EA729D">
        <w:rPr>
          <w:rFonts w:ascii="Lato" w:eastAsia="Times New Roman" w:hAnsi="Lato" w:cs="Arial"/>
          <w:bCs/>
          <w:spacing w:val="4"/>
          <w:lang w:eastAsia="pl-PL" w:bidi="pl-PL"/>
        </w:rPr>
        <w:t>„</w:t>
      </w:r>
      <w:r w:rsidRPr="00EA729D">
        <w:rPr>
          <w:rFonts w:ascii="Lato" w:eastAsia="Times New Roman" w:hAnsi="Lato" w:cs="Arial"/>
          <w:spacing w:val="4"/>
          <w:lang w:eastAsia="pl-PL" w:bidi="pl-PL"/>
        </w:rPr>
        <w:t>812/39 (812/20)”,</w:t>
      </w:r>
    </w:p>
    <w:p w14:paraId="702C62C0" w14:textId="49ED9687" w:rsidR="00CF4847" w:rsidRPr="00DC46C5" w:rsidRDefault="00CF4847"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DC46C5">
        <w:rPr>
          <w:rFonts w:ascii="Lato" w:hAnsi="Lato" w:cs="Arial"/>
          <w:bCs/>
          <w:spacing w:val="4"/>
          <w:lang w:bidi="pl-PL"/>
        </w:rPr>
        <w:t xml:space="preserve">w rozstrzygnięciu zaskarżonej decyzji, znajdujący się na stronie 33, </w:t>
      </w:r>
      <w:r w:rsidRPr="00DC46C5">
        <w:rPr>
          <w:rFonts w:ascii="Lato" w:eastAsia="Times New Roman" w:hAnsi="Lato" w:cs="Arial"/>
          <w:bCs/>
          <w:spacing w:val="4"/>
          <w:lang w:eastAsia="pl-PL" w:bidi="pl-PL"/>
        </w:rPr>
        <w:t xml:space="preserve">w wierszu </w:t>
      </w:r>
      <w:r w:rsidRPr="00DC46C5">
        <w:rPr>
          <w:rFonts w:ascii="Lato" w:eastAsia="Times New Roman" w:hAnsi="Lato" w:cs="Arial"/>
          <w:bCs/>
          <w:spacing w:val="4"/>
          <w:lang w:eastAsia="pl-PL" w:bidi="pl-PL"/>
        </w:rPr>
        <w:br/>
        <w:t>7, licząc od dołu strony, zapis:</w:t>
      </w:r>
    </w:p>
    <w:p w14:paraId="71D562F2" w14:textId="436C1FBB" w:rsidR="00CF4847" w:rsidRPr="00FA5D04" w:rsidRDefault="00CF4847" w:rsidP="00FA5D04">
      <w:pPr>
        <w:spacing w:after="240" w:line="240" w:lineRule="exact"/>
        <w:ind w:left="567"/>
        <w:jc w:val="both"/>
        <w:rPr>
          <w:rFonts w:ascii="Lato" w:eastAsia="Times New Roman" w:hAnsi="Lato" w:cs="Arial"/>
          <w:spacing w:val="4"/>
          <w:lang w:eastAsia="pl-PL" w:bidi="pl-PL"/>
        </w:rPr>
      </w:pPr>
      <w:r w:rsidRPr="00DC46C5">
        <w:rPr>
          <w:rFonts w:ascii="Lato" w:eastAsia="Times New Roman" w:hAnsi="Lato" w:cs="Arial"/>
          <w:bCs/>
          <w:spacing w:val="4"/>
          <w:lang w:eastAsia="pl-PL" w:bidi="pl-PL"/>
        </w:rPr>
        <w:t>„</w:t>
      </w:r>
      <w:r w:rsidRPr="00DC46C5">
        <w:rPr>
          <w:rFonts w:ascii="Lato" w:eastAsia="Times New Roman" w:hAnsi="Lato" w:cs="Arial"/>
          <w:spacing w:val="4"/>
          <w:lang w:eastAsia="pl-PL" w:bidi="pl-PL"/>
        </w:rPr>
        <w:t>812/29 (812/15), 812/39 (812/20</w:t>
      </w:r>
      <w:r w:rsidR="00C366E6" w:rsidRPr="00DC46C5">
        <w:rPr>
          <w:rFonts w:ascii="Lato" w:eastAsia="Times New Roman" w:hAnsi="Lato" w:cs="Arial"/>
          <w:spacing w:val="4"/>
          <w:lang w:eastAsia="pl-PL" w:bidi="pl-PL"/>
        </w:rPr>
        <w:t>)</w:t>
      </w:r>
      <w:r w:rsidRPr="00DC46C5">
        <w:rPr>
          <w:rFonts w:ascii="Lato" w:eastAsia="Times New Roman" w:hAnsi="Lato" w:cs="Arial"/>
          <w:spacing w:val="4"/>
          <w:lang w:eastAsia="pl-PL" w:bidi="pl-PL"/>
        </w:rPr>
        <w:t>”,</w:t>
      </w:r>
    </w:p>
    <w:p w14:paraId="4827AB12" w14:textId="3EA840A3" w:rsidR="00C366E6" w:rsidRPr="00DC46C5" w:rsidRDefault="00C366E6"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DC46C5">
        <w:rPr>
          <w:rFonts w:ascii="Lato" w:hAnsi="Lato" w:cs="Arial"/>
          <w:bCs/>
          <w:spacing w:val="4"/>
          <w:lang w:bidi="pl-PL"/>
        </w:rPr>
        <w:t xml:space="preserve">w rozstrzygnięciu zaskarżonej decyzji, znajdujący się na stronie 29, </w:t>
      </w:r>
      <w:r w:rsidRPr="00DC46C5">
        <w:rPr>
          <w:rFonts w:ascii="Lato" w:eastAsia="Times New Roman" w:hAnsi="Lato" w:cs="Arial"/>
          <w:bCs/>
          <w:spacing w:val="4"/>
          <w:lang w:eastAsia="pl-PL" w:bidi="pl-PL"/>
        </w:rPr>
        <w:t>w wierszu 15, licząc od góry strony</w:t>
      </w:r>
      <w:r w:rsidR="00DC46C5" w:rsidRPr="00DC46C5">
        <w:rPr>
          <w:rFonts w:ascii="Lato" w:eastAsia="Times New Roman" w:hAnsi="Lato" w:cs="Arial"/>
          <w:bCs/>
          <w:spacing w:val="4"/>
          <w:lang w:eastAsia="pl-PL" w:bidi="pl-PL"/>
        </w:rPr>
        <w:t>,</w:t>
      </w:r>
      <w:r w:rsidR="004F70E3" w:rsidRPr="00DC46C5">
        <w:rPr>
          <w:rFonts w:ascii="Lato" w:eastAsia="Times New Roman" w:hAnsi="Lato" w:cs="Arial"/>
          <w:bCs/>
          <w:spacing w:val="4"/>
          <w:lang w:eastAsia="pl-PL" w:bidi="pl-PL"/>
        </w:rPr>
        <w:t xml:space="preserve"> oraz </w:t>
      </w:r>
      <w:r w:rsidR="004F70E3" w:rsidRPr="00DC46C5">
        <w:rPr>
          <w:rFonts w:ascii="Lato" w:hAnsi="Lato" w:cs="Arial"/>
          <w:bCs/>
          <w:spacing w:val="4"/>
          <w:lang w:bidi="pl-PL"/>
        </w:rPr>
        <w:t xml:space="preserve">znajdujący się na stronie 33, </w:t>
      </w:r>
      <w:r w:rsidR="004F70E3" w:rsidRPr="00DC46C5">
        <w:rPr>
          <w:rFonts w:ascii="Lato" w:eastAsia="Times New Roman" w:hAnsi="Lato" w:cs="Arial"/>
          <w:bCs/>
          <w:spacing w:val="4"/>
          <w:lang w:eastAsia="pl-PL" w:bidi="pl-PL"/>
        </w:rPr>
        <w:t>w wierszu 10, licząc od dołu strony</w:t>
      </w:r>
      <w:r w:rsidRPr="00DC46C5">
        <w:rPr>
          <w:rFonts w:ascii="Lato" w:eastAsia="Times New Roman" w:hAnsi="Lato" w:cs="Arial"/>
          <w:bCs/>
          <w:spacing w:val="4"/>
          <w:lang w:eastAsia="pl-PL" w:bidi="pl-PL"/>
        </w:rPr>
        <w:t>, zapis:</w:t>
      </w:r>
    </w:p>
    <w:p w14:paraId="34DAA802" w14:textId="5D14C68B" w:rsidR="00C366E6" w:rsidRPr="00FA5D04" w:rsidRDefault="00C366E6" w:rsidP="00FA5D04">
      <w:pPr>
        <w:spacing w:after="240" w:line="240" w:lineRule="exact"/>
        <w:ind w:left="567"/>
        <w:jc w:val="both"/>
        <w:rPr>
          <w:rFonts w:ascii="Lato" w:eastAsia="Times New Roman" w:hAnsi="Lato" w:cs="Arial"/>
          <w:spacing w:val="4"/>
          <w:lang w:eastAsia="pl-PL" w:bidi="pl-PL"/>
        </w:rPr>
      </w:pPr>
      <w:r w:rsidRPr="00DC46C5">
        <w:rPr>
          <w:rFonts w:ascii="Lato" w:eastAsia="Times New Roman" w:hAnsi="Lato" w:cs="Arial"/>
          <w:bCs/>
          <w:spacing w:val="4"/>
          <w:lang w:eastAsia="pl-PL" w:bidi="pl-PL"/>
        </w:rPr>
        <w:t>„</w:t>
      </w:r>
      <w:r w:rsidRPr="00DC46C5">
        <w:rPr>
          <w:rFonts w:ascii="Lato" w:eastAsia="Times New Roman" w:hAnsi="Lato" w:cs="Arial"/>
          <w:spacing w:val="4"/>
          <w:lang w:eastAsia="pl-PL" w:bidi="pl-PL"/>
        </w:rPr>
        <w:t>724/2 (724)”,</w:t>
      </w:r>
    </w:p>
    <w:p w14:paraId="096C8C9F" w14:textId="2CEFC534" w:rsidR="00FD20E7" w:rsidRPr="00DC46C5" w:rsidRDefault="00FD20E7"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DC46C5">
        <w:rPr>
          <w:rFonts w:ascii="Lato" w:hAnsi="Lato" w:cs="Arial"/>
          <w:bCs/>
          <w:spacing w:val="4"/>
          <w:lang w:bidi="pl-PL"/>
        </w:rPr>
        <w:t xml:space="preserve">w rozstrzygnięciu zaskarżonej decyzji, znajdujący się na stronie 29, </w:t>
      </w:r>
      <w:r w:rsidRPr="00DC46C5">
        <w:rPr>
          <w:rFonts w:ascii="Lato" w:eastAsia="Times New Roman" w:hAnsi="Lato" w:cs="Arial"/>
          <w:bCs/>
          <w:spacing w:val="4"/>
          <w:lang w:eastAsia="pl-PL" w:bidi="pl-PL"/>
        </w:rPr>
        <w:t xml:space="preserve">w wierszu 4, licząc od góry strony, </w:t>
      </w:r>
      <w:r w:rsidRPr="00DC46C5">
        <w:rPr>
          <w:rFonts w:ascii="Lato" w:hAnsi="Lato" w:cs="Arial"/>
          <w:bCs/>
          <w:spacing w:val="4"/>
          <w:lang w:bidi="pl-PL"/>
        </w:rPr>
        <w:t xml:space="preserve">znajdujący się na stronie 30, </w:t>
      </w:r>
      <w:r w:rsidRPr="00DC46C5">
        <w:rPr>
          <w:rFonts w:ascii="Lato" w:eastAsia="Times New Roman" w:hAnsi="Lato" w:cs="Arial"/>
          <w:bCs/>
          <w:spacing w:val="4"/>
          <w:lang w:eastAsia="pl-PL" w:bidi="pl-PL"/>
        </w:rPr>
        <w:t>w wierszu 6, licząc od dołu</w:t>
      </w:r>
      <w:r w:rsidR="00441820" w:rsidRPr="00DC46C5">
        <w:rPr>
          <w:rFonts w:ascii="Lato" w:eastAsia="Times New Roman" w:hAnsi="Lato" w:cs="Arial"/>
          <w:bCs/>
          <w:spacing w:val="4"/>
          <w:lang w:eastAsia="pl-PL" w:bidi="pl-PL"/>
        </w:rPr>
        <w:t xml:space="preserve"> strony</w:t>
      </w:r>
      <w:r w:rsidRPr="00DC46C5">
        <w:rPr>
          <w:rFonts w:ascii="Lato" w:eastAsia="Times New Roman" w:hAnsi="Lato" w:cs="Arial"/>
          <w:bCs/>
          <w:spacing w:val="4"/>
          <w:lang w:eastAsia="pl-PL" w:bidi="pl-PL"/>
        </w:rPr>
        <w:t xml:space="preserve">, </w:t>
      </w:r>
      <w:r w:rsidRPr="00DC46C5">
        <w:rPr>
          <w:rFonts w:ascii="Lato" w:hAnsi="Lato" w:cs="Arial"/>
          <w:bCs/>
          <w:spacing w:val="4"/>
          <w:lang w:bidi="pl-PL"/>
        </w:rPr>
        <w:t xml:space="preserve">znajdujący się na stronie 31, </w:t>
      </w:r>
      <w:r w:rsidRPr="00DC46C5">
        <w:rPr>
          <w:rFonts w:ascii="Lato" w:eastAsia="Times New Roman" w:hAnsi="Lato" w:cs="Arial"/>
          <w:bCs/>
          <w:spacing w:val="4"/>
          <w:lang w:eastAsia="pl-PL" w:bidi="pl-PL"/>
        </w:rPr>
        <w:t xml:space="preserve">w wierszu 9, licząc od dołu strony, </w:t>
      </w:r>
      <w:r w:rsidRPr="00DC46C5">
        <w:rPr>
          <w:rFonts w:ascii="Lato" w:hAnsi="Lato" w:cs="Arial"/>
          <w:bCs/>
          <w:spacing w:val="4"/>
          <w:lang w:bidi="pl-PL"/>
        </w:rPr>
        <w:t xml:space="preserve">znajdujący się na stronie 32, </w:t>
      </w:r>
      <w:r w:rsidRPr="00DC46C5">
        <w:rPr>
          <w:rFonts w:ascii="Lato" w:eastAsia="Times New Roman" w:hAnsi="Lato" w:cs="Arial"/>
          <w:bCs/>
          <w:spacing w:val="4"/>
          <w:lang w:eastAsia="pl-PL" w:bidi="pl-PL"/>
        </w:rPr>
        <w:t>w wierszu 12, licząc od góry strony,</w:t>
      </w:r>
      <w:r w:rsidRPr="00DC46C5">
        <w:rPr>
          <w:rFonts w:ascii="Lato" w:hAnsi="Lato" w:cs="Arial"/>
          <w:bCs/>
          <w:spacing w:val="4"/>
          <w:lang w:bidi="pl-PL"/>
        </w:rPr>
        <w:t xml:space="preserve"> </w:t>
      </w:r>
      <w:r w:rsidR="00DC46C5" w:rsidRPr="00DC46C5">
        <w:rPr>
          <w:rFonts w:ascii="Lato" w:hAnsi="Lato" w:cs="Arial"/>
          <w:bCs/>
          <w:spacing w:val="4"/>
          <w:lang w:bidi="pl-PL"/>
        </w:rPr>
        <w:t xml:space="preserve">oraz </w:t>
      </w:r>
      <w:r w:rsidRPr="00DC46C5">
        <w:rPr>
          <w:rFonts w:ascii="Lato" w:hAnsi="Lato" w:cs="Arial"/>
          <w:bCs/>
          <w:spacing w:val="4"/>
          <w:lang w:bidi="pl-PL"/>
        </w:rPr>
        <w:t xml:space="preserve">znajdujący się na stronie 33, </w:t>
      </w:r>
      <w:r w:rsidRPr="00DC46C5">
        <w:rPr>
          <w:rFonts w:ascii="Lato" w:eastAsia="Times New Roman" w:hAnsi="Lato" w:cs="Arial"/>
          <w:bCs/>
          <w:spacing w:val="4"/>
          <w:lang w:eastAsia="pl-PL" w:bidi="pl-PL"/>
        </w:rPr>
        <w:t xml:space="preserve">w wierszu </w:t>
      </w:r>
      <w:r w:rsidR="00815EB1" w:rsidRPr="00DC46C5">
        <w:rPr>
          <w:rFonts w:ascii="Lato" w:eastAsia="Times New Roman" w:hAnsi="Lato" w:cs="Arial"/>
          <w:bCs/>
          <w:spacing w:val="4"/>
          <w:lang w:eastAsia="pl-PL" w:bidi="pl-PL"/>
        </w:rPr>
        <w:t>12-13</w:t>
      </w:r>
      <w:r w:rsidRPr="00DC46C5">
        <w:rPr>
          <w:rFonts w:ascii="Lato" w:eastAsia="Times New Roman" w:hAnsi="Lato" w:cs="Arial"/>
          <w:bCs/>
          <w:spacing w:val="4"/>
          <w:lang w:eastAsia="pl-PL" w:bidi="pl-PL"/>
        </w:rPr>
        <w:t xml:space="preserve">, licząc od </w:t>
      </w:r>
      <w:r w:rsidR="00815EB1" w:rsidRPr="00DC46C5">
        <w:rPr>
          <w:rFonts w:ascii="Lato" w:eastAsia="Times New Roman" w:hAnsi="Lato" w:cs="Arial"/>
          <w:bCs/>
          <w:spacing w:val="4"/>
          <w:lang w:eastAsia="pl-PL" w:bidi="pl-PL"/>
        </w:rPr>
        <w:t>dołu</w:t>
      </w:r>
      <w:r w:rsidRPr="00DC46C5">
        <w:rPr>
          <w:rFonts w:ascii="Lato" w:eastAsia="Times New Roman" w:hAnsi="Lato" w:cs="Arial"/>
          <w:bCs/>
          <w:spacing w:val="4"/>
          <w:lang w:eastAsia="pl-PL" w:bidi="pl-PL"/>
        </w:rPr>
        <w:t xml:space="preserve"> strony</w:t>
      </w:r>
      <w:r w:rsidR="00815EB1" w:rsidRPr="00DC46C5">
        <w:rPr>
          <w:rFonts w:ascii="Lato" w:eastAsia="Times New Roman" w:hAnsi="Lato" w:cs="Arial"/>
          <w:bCs/>
          <w:spacing w:val="4"/>
          <w:lang w:eastAsia="pl-PL" w:bidi="pl-PL"/>
        </w:rPr>
        <w:t>,</w:t>
      </w:r>
      <w:r w:rsidRPr="00DC46C5">
        <w:rPr>
          <w:rFonts w:ascii="Lato" w:eastAsia="Times New Roman" w:hAnsi="Lato" w:cs="Arial"/>
          <w:bCs/>
          <w:spacing w:val="4"/>
          <w:lang w:eastAsia="pl-PL" w:bidi="pl-PL"/>
        </w:rPr>
        <w:t xml:space="preserve"> zapis:</w:t>
      </w:r>
    </w:p>
    <w:p w14:paraId="245B578D" w14:textId="6A2D5FE1" w:rsidR="00FD20E7" w:rsidRPr="00FA5D04" w:rsidRDefault="00FD20E7" w:rsidP="00FA5D04">
      <w:pPr>
        <w:spacing w:after="240" w:line="240" w:lineRule="exact"/>
        <w:ind w:left="567"/>
        <w:jc w:val="both"/>
        <w:rPr>
          <w:rFonts w:ascii="Lato" w:eastAsia="Times New Roman" w:hAnsi="Lato" w:cs="Arial"/>
          <w:spacing w:val="4"/>
          <w:lang w:eastAsia="pl-PL" w:bidi="pl-PL"/>
        </w:rPr>
      </w:pPr>
      <w:r w:rsidRPr="00DC46C5">
        <w:rPr>
          <w:rFonts w:ascii="Lato" w:eastAsia="Times New Roman" w:hAnsi="Lato" w:cs="Arial"/>
          <w:bCs/>
          <w:spacing w:val="4"/>
          <w:lang w:eastAsia="pl-PL" w:bidi="pl-PL"/>
        </w:rPr>
        <w:t>„</w:t>
      </w:r>
      <w:r w:rsidR="00815EB1" w:rsidRPr="00DC46C5">
        <w:rPr>
          <w:rFonts w:ascii="Lato" w:eastAsia="Times New Roman" w:hAnsi="Lato" w:cs="Arial"/>
          <w:spacing w:val="4"/>
          <w:lang w:eastAsia="pl-PL" w:bidi="pl-PL"/>
        </w:rPr>
        <w:t>1000/21 (1000/7)</w:t>
      </w:r>
      <w:r w:rsidRPr="00DC46C5">
        <w:rPr>
          <w:rFonts w:ascii="Lato" w:eastAsia="Times New Roman" w:hAnsi="Lato" w:cs="Arial"/>
          <w:spacing w:val="4"/>
          <w:lang w:eastAsia="pl-PL" w:bidi="pl-PL"/>
        </w:rPr>
        <w:t>”,</w:t>
      </w:r>
    </w:p>
    <w:p w14:paraId="347C8E14" w14:textId="340DF3E9" w:rsidR="00441820" w:rsidRPr="007646AC" w:rsidRDefault="00441820"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7646AC">
        <w:rPr>
          <w:rFonts w:ascii="Lato" w:hAnsi="Lato" w:cs="Arial"/>
          <w:bCs/>
          <w:spacing w:val="4"/>
          <w:lang w:bidi="pl-PL"/>
        </w:rPr>
        <w:t xml:space="preserve">w rozstrzygnięciu zaskarżonej decyzji, znajdujący się na stronie 29, </w:t>
      </w:r>
      <w:r w:rsidRPr="007646AC">
        <w:rPr>
          <w:rFonts w:ascii="Lato" w:eastAsia="Times New Roman" w:hAnsi="Lato" w:cs="Arial"/>
          <w:bCs/>
          <w:spacing w:val="4"/>
          <w:lang w:eastAsia="pl-PL" w:bidi="pl-PL"/>
        </w:rPr>
        <w:t xml:space="preserve">w wierszu 3, licząc od góry strony, </w:t>
      </w:r>
      <w:r w:rsidRPr="007646AC">
        <w:rPr>
          <w:rFonts w:ascii="Lato" w:hAnsi="Lato" w:cs="Arial"/>
          <w:bCs/>
          <w:spacing w:val="4"/>
          <w:lang w:bidi="pl-PL"/>
        </w:rPr>
        <w:t xml:space="preserve">znajdujący się na stronie 31, </w:t>
      </w:r>
      <w:r w:rsidRPr="007646AC">
        <w:rPr>
          <w:rFonts w:ascii="Lato" w:eastAsia="Times New Roman" w:hAnsi="Lato" w:cs="Arial"/>
          <w:bCs/>
          <w:spacing w:val="4"/>
          <w:lang w:eastAsia="pl-PL" w:bidi="pl-PL"/>
        </w:rPr>
        <w:t xml:space="preserve">w wierszu 10, licząc od dołu strony, </w:t>
      </w:r>
      <w:r w:rsidRPr="007646AC">
        <w:rPr>
          <w:rFonts w:ascii="Lato" w:hAnsi="Lato" w:cs="Arial"/>
          <w:bCs/>
          <w:spacing w:val="4"/>
          <w:lang w:bidi="pl-PL"/>
        </w:rPr>
        <w:t xml:space="preserve">znajdujący się na stronie 32, </w:t>
      </w:r>
      <w:r w:rsidRPr="007646AC">
        <w:rPr>
          <w:rFonts w:ascii="Lato" w:eastAsia="Times New Roman" w:hAnsi="Lato" w:cs="Arial"/>
          <w:bCs/>
          <w:spacing w:val="4"/>
          <w:lang w:eastAsia="pl-PL" w:bidi="pl-PL"/>
        </w:rPr>
        <w:t xml:space="preserve">w wierszu 11, licząc od góry strony, </w:t>
      </w:r>
      <w:r w:rsidR="007646AC" w:rsidRPr="007646AC">
        <w:rPr>
          <w:rFonts w:ascii="Lato" w:eastAsia="Times New Roman" w:hAnsi="Lato" w:cs="Arial"/>
          <w:bCs/>
          <w:spacing w:val="4"/>
          <w:lang w:eastAsia="pl-PL" w:bidi="pl-PL"/>
        </w:rPr>
        <w:t xml:space="preserve">oraz </w:t>
      </w:r>
      <w:r w:rsidRPr="007646AC">
        <w:rPr>
          <w:rFonts w:ascii="Lato" w:hAnsi="Lato" w:cs="Arial"/>
          <w:bCs/>
          <w:spacing w:val="4"/>
          <w:lang w:bidi="pl-PL"/>
        </w:rPr>
        <w:t xml:space="preserve">znajdujący się na stronie 33, </w:t>
      </w:r>
      <w:r w:rsidRPr="007646AC">
        <w:rPr>
          <w:rFonts w:ascii="Lato" w:eastAsia="Times New Roman" w:hAnsi="Lato" w:cs="Arial"/>
          <w:bCs/>
          <w:spacing w:val="4"/>
          <w:lang w:eastAsia="pl-PL" w:bidi="pl-PL"/>
        </w:rPr>
        <w:t>w wierszu 5, licząc od dołu strony, zapis:</w:t>
      </w:r>
    </w:p>
    <w:p w14:paraId="29636045" w14:textId="1443E587" w:rsidR="00441820" w:rsidRPr="00FA5D04" w:rsidRDefault="00441820" w:rsidP="00FA5D04">
      <w:pPr>
        <w:spacing w:after="240" w:line="240" w:lineRule="exact"/>
        <w:ind w:left="567"/>
        <w:jc w:val="both"/>
        <w:rPr>
          <w:rFonts w:ascii="Lato" w:eastAsia="Times New Roman" w:hAnsi="Lato" w:cs="Arial"/>
          <w:spacing w:val="4"/>
          <w:lang w:eastAsia="pl-PL" w:bidi="pl-PL"/>
        </w:rPr>
      </w:pPr>
      <w:r w:rsidRPr="007646AC">
        <w:rPr>
          <w:rFonts w:ascii="Lato" w:eastAsia="Times New Roman" w:hAnsi="Lato" w:cs="Arial"/>
          <w:bCs/>
          <w:spacing w:val="4"/>
          <w:lang w:eastAsia="pl-PL" w:bidi="pl-PL"/>
        </w:rPr>
        <w:t>„</w:t>
      </w:r>
      <w:r w:rsidRPr="007646AC">
        <w:rPr>
          <w:rFonts w:ascii="Lato" w:eastAsia="Times New Roman" w:hAnsi="Lato" w:cs="Arial"/>
          <w:spacing w:val="4"/>
          <w:lang w:eastAsia="pl-PL" w:bidi="pl-PL"/>
        </w:rPr>
        <w:t>1000/25 (1000/12)”,</w:t>
      </w:r>
    </w:p>
    <w:p w14:paraId="155BA76A" w14:textId="13B5EDE3" w:rsidR="00E87689" w:rsidRPr="007646AC" w:rsidRDefault="00E87689"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7646AC">
        <w:rPr>
          <w:rFonts w:ascii="Lato" w:hAnsi="Lato" w:cs="Arial"/>
          <w:bCs/>
          <w:spacing w:val="4"/>
          <w:lang w:bidi="pl-PL"/>
        </w:rPr>
        <w:t xml:space="preserve">w rozstrzygnięciu zaskarżonej decyzji, znajdujący się na stronie 29, </w:t>
      </w:r>
      <w:r w:rsidRPr="007646AC">
        <w:rPr>
          <w:rFonts w:ascii="Lato" w:eastAsia="Times New Roman" w:hAnsi="Lato" w:cs="Arial"/>
          <w:bCs/>
          <w:spacing w:val="4"/>
          <w:lang w:eastAsia="pl-PL" w:bidi="pl-PL"/>
        </w:rPr>
        <w:t xml:space="preserve">w wierszu 6, licząc od góry strony, </w:t>
      </w:r>
      <w:r w:rsidRPr="007646AC">
        <w:rPr>
          <w:rFonts w:ascii="Lato" w:hAnsi="Lato" w:cs="Arial"/>
          <w:bCs/>
          <w:spacing w:val="4"/>
          <w:lang w:bidi="pl-PL"/>
        </w:rPr>
        <w:t xml:space="preserve">znajdujący się na stronie 31, </w:t>
      </w:r>
      <w:r w:rsidRPr="007646AC">
        <w:rPr>
          <w:rFonts w:ascii="Lato" w:eastAsia="Times New Roman" w:hAnsi="Lato" w:cs="Arial"/>
          <w:bCs/>
          <w:spacing w:val="4"/>
          <w:lang w:eastAsia="pl-PL" w:bidi="pl-PL"/>
        </w:rPr>
        <w:t xml:space="preserve">w wierszu 8-9, licząc od dołu strony, </w:t>
      </w:r>
      <w:r w:rsidR="00BC5783" w:rsidRPr="007646AC">
        <w:rPr>
          <w:rFonts w:ascii="Lato" w:eastAsia="Times New Roman" w:hAnsi="Lato" w:cs="Arial"/>
          <w:bCs/>
          <w:spacing w:val="4"/>
          <w:lang w:eastAsia="pl-PL" w:bidi="pl-PL"/>
        </w:rPr>
        <w:t xml:space="preserve">oraz </w:t>
      </w:r>
      <w:r w:rsidRPr="007646AC">
        <w:rPr>
          <w:rFonts w:ascii="Lato" w:hAnsi="Lato" w:cs="Arial"/>
          <w:bCs/>
          <w:spacing w:val="4"/>
          <w:lang w:bidi="pl-PL"/>
        </w:rPr>
        <w:t xml:space="preserve">znajdujący się na stronie 33, </w:t>
      </w:r>
      <w:r w:rsidRPr="007646AC">
        <w:rPr>
          <w:rFonts w:ascii="Lato" w:eastAsia="Times New Roman" w:hAnsi="Lato" w:cs="Arial"/>
          <w:bCs/>
          <w:spacing w:val="4"/>
          <w:lang w:eastAsia="pl-PL" w:bidi="pl-PL"/>
        </w:rPr>
        <w:t>w wierszu 12, licząc od dołu strony, zapis:</w:t>
      </w:r>
    </w:p>
    <w:p w14:paraId="783240FB" w14:textId="31922DDC" w:rsidR="00E87689" w:rsidRPr="00FA5D04" w:rsidRDefault="00E87689" w:rsidP="00FA5D04">
      <w:pPr>
        <w:spacing w:after="240" w:line="240" w:lineRule="exact"/>
        <w:ind w:left="567"/>
        <w:jc w:val="both"/>
        <w:rPr>
          <w:rFonts w:ascii="Lato" w:eastAsia="Times New Roman" w:hAnsi="Lato" w:cs="Arial"/>
          <w:spacing w:val="4"/>
          <w:lang w:eastAsia="pl-PL" w:bidi="pl-PL"/>
        </w:rPr>
      </w:pPr>
      <w:r w:rsidRPr="007646AC">
        <w:rPr>
          <w:rFonts w:ascii="Lato" w:eastAsia="Times New Roman" w:hAnsi="Lato" w:cs="Arial"/>
          <w:bCs/>
          <w:spacing w:val="4"/>
          <w:lang w:eastAsia="pl-PL" w:bidi="pl-PL"/>
        </w:rPr>
        <w:lastRenderedPageBreak/>
        <w:t>„</w:t>
      </w:r>
      <w:r w:rsidRPr="007646AC">
        <w:rPr>
          <w:rFonts w:ascii="Lato" w:eastAsia="Times New Roman" w:hAnsi="Lato" w:cs="Arial"/>
          <w:spacing w:val="4"/>
          <w:lang w:eastAsia="pl-PL" w:bidi="pl-PL"/>
        </w:rPr>
        <w:t>1010/17 (1010/6)”,</w:t>
      </w:r>
    </w:p>
    <w:p w14:paraId="5A6D8405" w14:textId="248BED6C" w:rsidR="00E87689" w:rsidRPr="007646AC" w:rsidRDefault="00E87689"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7646AC">
        <w:rPr>
          <w:rFonts w:ascii="Lato" w:hAnsi="Lato" w:cs="Arial"/>
          <w:bCs/>
          <w:spacing w:val="4"/>
          <w:lang w:bidi="pl-PL"/>
        </w:rPr>
        <w:t xml:space="preserve">w rozstrzygnięciu zaskarżonej decyzji, znajdujący się na stronie 29, </w:t>
      </w:r>
      <w:r w:rsidRPr="007646AC">
        <w:rPr>
          <w:rFonts w:ascii="Lato" w:eastAsia="Times New Roman" w:hAnsi="Lato" w:cs="Arial"/>
          <w:bCs/>
          <w:spacing w:val="4"/>
          <w:lang w:eastAsia="pl-PL" w:bidi="pl-PL"/>
        </w:rPr>
        <w:t xml:space="preserve">w wierszu 4, licząc od góry strony, </w:t>
      </w:r>
      <w:r w:rsidRPr="007646AC">
        <w:rPr>
          <w:rFonts w:ascii="Lato" w:hAnsi="Lato" w:cs="Arial"/>
          <w:bCs/>
          <w:spacing w:val="4"/>
          <w:lang w:bidi="pl-PL"/>
        </w:rPr>
        <w:t xml:space="preserve">znajdujący się na stronie 31, </w:t>
      </w:r>
      <w:r w:rsidRPr="007646AC">
        <w:rPr>
          <w:rFonts w:ascii="Lato" w:eastAsia="Times New Roman" w:hAnsi="Lato" w:cs="Arial"/>
          <w:bCs/>
          <w:spacing w:val="4"/>
          <w:lang w:eastAsia="pl-PL" w:bidi="pl-PL"/>
        </w:rPr>
        <w:t xml:space="preserve">w wierszu 3, licząc od dołu strony, </w:t>
      </w:r>
      <w:r w:rsidR="00BC5783" w:rsidRPr="007646AC">
        <w:rPr>
          <w:rFonts w:ascii="Lato" w:eastAsia="Times New Roman" w:hAnsi="Lato" w:cs="Arial"/>
          <w:bCs/>
          <w:spacing w:val="4"/>
          <w:lang w:eastAsia="pl-PL" w:bidi="pl-PL"/>
        </w:rPr>
        <w:t xml:space="preserve">oraz </w:t>
      </w:r>
      <w:r w:rsidRPr="007646AC">
        <w:rPr>
          <w:rFonts w:ascii="Lato" w:hAnsi="Lato" w:cs="Arial"/>
          <w:bCs/>
          <w:spacing w:val="4"/>
          <w:lang w:bidi="pl-PL"/>
        </w:rPr>
        <w:t xml:space="preserve">znajdujący się na stronie 33, </w:t>
      </w:r>
      <w:r w:rsidRPr="007646AC">
        <w:rPr>
          <w:rFonts w:ascii="Lato" w:eastAsia="Times New Roman" w:hAnsi="Lato" w:cs="Arial"/>
          <w:bCs/>
          <w:spacing w:val="4"/>
          <w:lang w:eastAsia="pl-PL" w:bidi="pl-PL"/>
        </w:rPr>
        <w:t>w wierszu 12, licząc od dołu strony, zapis:</w:t>
      </w:r>
    </w:p>
    <w:p w14:paraId="366E8B55" w14:textId="633CA4EA" w:rsidR="00E87689" w:rsidRPr="00FA5D04" w:rsidRDefault="00E87689" w:rsidP="00FA5D04">
      <w:pPr>
        <w:spacing w:after="240" w:line="240" w:lineRule="exact"/>
        <w:ind w:left="567"/>
        <w:jc w:val="both"/>
        <w:rPr>
          <w:rFonts w:ascii="Lato" w:eastAsia="Times New Roman" w:hAnsi="Lato" w:cs="Arial"/>
          <w:spacing w:val="4"/>
          <w:lang w:eastAsia="pl-PL" w:bidi="pl-PL"/>
        </w:rPr>
      </w:pPr>
      <w:r w:rsidRPr="007646AC">
        <w:rPr>
          <w:rFonts w:ascii="Lato" w:eastAsia="Times New Roman" w:hAnsi="Lato" w:cs="Arial"/>
          <w:bCs/>
          <w:spacing w:val="4"/>
          <w:lang w:eastAsia="pl-PL" w:bidi="pl-PL"/>
        </w:rPr>
        <w:t>„</w:t>
      </w:r>
      <w:r w:rsidRPr="007646AC">
        <w:rPr>
          <w:rFonts w:ascii="Lato" w:eastAsia="Times New Roman" w:hAnsi="Lato" w:cs="Arial"/>
          <w:spacing w:val="4"/>
          <w:lang w:eastAsia="pl-PL" w:bidi="pl-PL"/>
        </w:rPr>
        <w:t>1001/1”,</w:t>
      </w:r>
    </w:p>
    <w:p w14:paraId="0AB8D9A1" w14:textId="06DBDF4E" w:rsidR="001D77E3" w:rsidRPr="00CA7641" w:rsidRDefault="001D77E3"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CA7641">
        <w:rPr>
          <w:rFonts w:ascii="Lato" w:hAnsi="Lato" w:cs="Arial"/>
          <w:bCs/>
          <w:spacing w:val="4"/>
          <w:lang w:bidi="pl-PL"/>
        </w:rPr>
        <w:t xml:space="preserve">w rozstrzygnięciu zaskarżonej decyzji, znajdujący się na stronie 29, </w:t>
      </w:r>
      <w:r w:rsidRPr="00CA7641">
        <w:rPr>
          <w:rFonts w:ascii="Lato" w:eastAsia="Times New Roman" w:hAnsi="Lato" w:cs="Arial"/>
          <w:bCs/>
          <w:spacing w:val="4"/>
          <w:lang w:eastAsia="pl-PL" w:bidi="pl-PL"/>
        </w:rPr>
        <w:t xml:space="preserve">w wierszu 4, licząc od góry strony, </w:t>
      </w:r>
      <w:r w:rsidRPr="00CA7641">
        <w:rPr>
          <w:rFonts w:ascii="Lato" w:hAnsi="Lato" w:cs="Arial"/>
          <w:bCs/>
          <w:spacing w:val="4"/>
          <w:lang w:bidi="pl-PL"/>
        </w:rPr>
        <w:t xml:space="preserve">znajdujący się na stronie 31, </w:t>
      </w:r>
      <w:r w:rsidRPr="00CA7641">
        <w:rPr>
          <w:rFonts w:ascii="Lato" w:eastAsia="Times New Roman" w:hAnsi="Lato" w:cs="Arial"/>
          <w:bCs/>
          <w:spacing w:val="4"/>
          <w:lang w:eastAsia="pl-PL" w:bidi="pl-PL"/>
        </w:rPr>
        <w:t xml:space="preserve">w wierszu 9, licząc od dołu strony, </w:t>
      </w:r>
      <w:r w:rsidR="00BC5783" w:rsidRPr="00CA7641">
        <w:rPr>
          <w:rFonts w:ascii="Lato" w:eastAsia="Times New Roman" w:hAnsi="Lato" w:cs="Arial"/>
          <w:bCs/>
          <w:spacing w:val="4"/>
          <w:lang w:eastAsia="pl-PL" w:bidi="pl-PL"/>
        </w:rPr>
        <w:t xml:space="preserve">oraz </w:t>
      </w:r>
      <w:r w:rsidRPr="00CA7641">
        <w:rPr>
          <w:rFonts w:ascii="Lato" w:hAnsi="Lato" w:cs="Arial"/>
          <w:bCs/>
          <w:spacing w:val="4"/>
          <w:lang w:bidi="pl-PL"/>
        </w:rPr>
        <w:t xml:space="preserve">znajdujący się na stronie 33, </w:t>
      </w:r>
      <w:r w:rsidRPr="00CA7641">
        <w:rPr>
          <w:rFonts w:ascii="Lato" w:eastAsia="Times New Roman" w:hAnsi="Lato" w:cs="Arial"/>
          <w:bCs/>
          <w:spacing w:val="4"/>
          <w:lang w:eastAsia="pl-PL" w:bidi="pl-PL"/>
        </w:rPr>
        <w:t>w wierszu 12, licząc od dołu strony, zapis:</w:t>
      </w:r>
    </w:p>
    <w:p w14:paraId="70819C60" w14:textId="4DF3B368" w:rsidR="001D77E3" w:rsidRPr="00FA5D04" w:rsidRDefault="001D77E3" w:rsidP="00FA5D04">
      <w:pPr>
        <w:spacing w:after="240" w:line="240" w:lineRule="exact"/>
        <w:ind w:left="567"/>
        <w:jc w:val="both"/>
        <w:rPr>
          <w:rFonts w:ascii="Lato" w:eastAsia="Times New Roman" w:hAnsi="Lato" w:cs="Arial"/>
          <w:spacing w:val="4"/>
          <w:lang w:eastAsia="pl-PL" w:bidi="pl-PL"/>
        </w:rPr>
      </w:pPr>
      <w:r w:rsidRPr="00CA7641">
        <w:rPr>
          <w:rFonts w:ascii="Lato" w:eastAsia="Times New Roman" w:hAnsi="Lato" w:cs="Arial"/>
          <w:bCs/>
          <w:spacing w:val="4"/>
          <w:lang w:eastAsia="pl-PL" w:bidi="pl-PL"/>
        </w:rPr>
        <w:t>„</w:t>
      </w:r>
      <w:r w:rsidRPr="00CA7641">
        <w:rPr>
          <w:rFonts w:ascii="Lato" w:eastAsia="Times New Roman" w:hAnsi="Lato" w:cs="Arial"/>
          <w:spacing w:val="4"/>
          <w:lang w:eastAsia="pl-PL" w:bidi="pl-PL"/>
        </w:rPr>
        <w:t>1001/</w:t>
      </w:r>
      <w:r w:rsidR="00C92CAA" w:rsidRPr="00CA7641">
        <w:rPr>
          <w:rFonts w:ascii="Lato" w:eastAsia="Times New Roman" w:hAnsi="Lato" w:cs="Arial"/>
          <w:spacing w:val="4"/>
          <w:lang w:eastAsia="pl-PL" w:bidi="pl-PL"/>
        </w:rPr>
        <w:t>2</w:t>
      </w:r>
      <w:r w:rsidRPr="00CA7641">
        <w:rPr>
          <w:rFonts w:ascii="Lato" w:eastAsia="Times New Roman" w:hAnsi="Lato" w:cs="Arial"/>
          <w:spacing w:val="4"/>
          <w:lang w:eastAsia="pl-PL" w:bidi="pl-PL"/>
        </w:rPr>
        <w:t>”,</w:t>
      </w:r>
    </w:p>
    <w:p w14:paraId="67189723" w14:textId="76B9FDB8" w:rsidR="00290414" w:rsidRPr="00CA7641" w:rsidRDefault="00290414"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CA7641">
        <w:rPr>
          <w:rFonts w:ascii="Lato" w:hAnsi="Lato" w:cs="Arial"/>
          <w:bCs/>
          <w:spacing w:val="4"/>
          <w:lang w:bidi="pl-PL"/>
        </w:rPr>
        <w:t xml:space="preserve">w rozstrzygnięciu zaskarżonej decyzji, znajdujący się na stronie 29, </w:t>
      </w:r>
      <w:r w:rsidRPr="00CA7641">
        <w:rPr>
          <w:rFonts w:ascii="Lato" w:eastAsia="Times New Roman" w:hAnsi="Lato" w:cs="Arial"/>
          <w:bCs/>
          <w:spacing w:val="4"/>
          <w:lang w:eastAsia="pl-PL" w:bidi="pl-PL"/>
        </w:rPr>
        <w:t xml:space="preserve">w wierszu 6, licząc od góry strony, </w:t>
      </w:r>
      <w:r w:rsidRPr="00CA7641">
        <w:rPr>
          <w:rFonts w:ascii="Lato" w:hAnsi="Lato" w:cs="Arial"/>
          <w:bCs/>
          <w:spacing w:val="4"/>
          <w:lang w:bidi="pl-PL"/>
        </w:rPr>
        <w:t xml:space="preserve">znajdujący się na stronie 31, </w:t>
      </w:r>
      <w:r w:rsidRPr="00CA7641">
        <w:rPr>
          <w:rFonts w:ascii="Lato" w:eastAsia="Times New Roman" w:hAnsi="Lato" w:cs="Arial"/>
          <w:bCs/>
          <w:spacing w:val="4"/>
          <w:lang w:eastAsia="pl-PL" w:bidi="pl-PL"/>
        </w:rPr>
        <w:t xml:space="preserve">w wierszu 9, licząc od dołu strony, </w:t>
      </w:r>
      <w:r w:rsidR="00BC5783" w:rsidRPr="00CA7641">
        <w:rPr>
          <w:rFonts w:ascii="Lato" w:eastAsia="Times New Roman" w:hAnsi="Lato" w:cs="Arial"/>
          <w:bCs/>
          <w:spacing w:val="4"/>
          <w:lang w:eastAsia="pl-PL" w:bidi="pl-PL"/>
        </w:rPr>
        <w:t xml:space="preserve">oraz </w:t>
      </w:r>
      <w:r w:rsidRPr="00CA7641">
        <w:rPr>
          <w:rFonts w:ascii="Lato" w:hAnsi="Lato" w:cs="Arial"/>
          <w:bCs/>
          <w:spacing w:val="4"/>
          <w:lang w:bidi="pl-PL"/>
        </w:rPr>
        <w:t xml:space="preserve">znajdujący się na stronie 33, </w:t>
      </w:r>
      <w:r w:rsidRPr="00CA7641">
        <w:rPr>
          <w:rFonts w:ascii="Lato" w:eastAsia="Times New Roman" w:hAnsi="Lato" w:cs="Arial"/>
          <w:bCs/>
          <w:spacing w:val="4"/>
          <w:lang w:eastAsia="pl-PL" w:bidi="pl-PL"/>
        </w:rPr>
        <w:t>w wierszu 5, licząc od dołu strony, zapis:</w:t>
      </w:r>
    </w:p>
    <w:p w14:paraId="356B0709" w14:textId="7B015945" w:rsidR="00290414" w:rsidRPr="00FA5D04" w:rsidRDefault="00290414" w:rsidP="00FA5D04">
      <w:pPr>
        <w:spacing w:after="240" w:line="240" w:lineRule="exact"/>
        <w:ind w:left="567"/>
        <w:jc w:val="both"/>
        <w:rPr>
          <w:rFonts w:ascii="Lato" w:eastAsia="Times New Roman" w:hAnsi="Lato" w:cs="Arial"/>
          <w:spacing w:val="4"/>
          <w:lang w:eastAsia="pl-PL" w:bidi="pl-PL"/>
        </w:rPr>
      </w:pPr>
      <w:r w:rsidRPr="00CA7641">
        <w:rPr>
          <w:rFonts w:ascii="Lato" w:eastAsia="Times New Roman" w:hAnsi="Lato" w:cs="Arial"/>
          <w:bCs/>
          <w:spacing w:val="4"/>
          <w:lang w:eastAsia="pl-PL" w:bidi="pl-PL"/>
        </w:rPr>
        <w:t>„</w:t>
      </w:r>
      <w:r w:rsidRPr="00CA7641">
        <w:rPr>
          <w:rFonts w:ascii="Lato" w:eastAsia="Times New Roman" w:hAnsi="Lato" w:cs="Arial"/>
          <w:spacing w:val="4"/>
          <w:lang w:eastAsia="pl-PL" w:bidi="pl-PL"/>
        </w:rPr>
        <w:t>1010/4”,</w:t>
      </w:r>
    </w:p>
    <w:p w14:paraId="3D898C49" w14:textId="6CD56EA4" w:rsidR="009C08CC" w:rsidRPr="00CA7641" w:rsidRDefault="009C08CC"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CA7641">
        <w:rPr>
          <w:rFonts w:ascii="Lato" w:hAnsi="Lato" w:cs="Arial"/>
          <w:bCs/>
          <w:spacing w:val="4"/>
          <w:lang w:bidi="pl-PL"/>
        </w:rPr>
        <w:t xml:space="preserve">w rozstrzygnięciu zaskarżonej decyzji, znajdujący się na stronie 29, </w:t>
      </w:r>
      <w:r w:rsidRPr="00CA7641">
        <w:rPr>
          <w:rFonts w:ascii="Lato" w:eastAsia="Times New Roman" w:hAnsi="Lato" w:cs="Arial"/>
          <w:bCs/>
          <w:spacing w:val="4"/>
          <w:lang w:eastAsia="pl-PL" w:bidi="pl-PL"/>
        </w:rPr>
        <w:t xml:space="preserve">w wierszu 6, licząc od góry strony, </w:t>
      </w:r>
      <w:r w:rsidRPr="00CA7641">
        <w:rPr>
          <w:rFonts w:ascii="Lato" w:hAnsi="Lato" w:cs="Arial"/>
          <w:bCs/>
          <w:spacing w:val="4"/>
          <w:lang w:bidi="pl-PL"/>
        </w:rPr>
        <w:t xml:space="preserve">znajdujący się na stronie 31, </w:t>
      </w:r>
      <w:r w:rsidRPr="00CA7641">
        <w:rPr>
          <w:rFonts w:ascii="Lato" w:eastAsia="Times New Roman" w:hAnsi="Lato" w:cs="Arial"/>
          <w:bCs/>
          <w:spacing w:val="4"/>
          <w:lang w:eastAsia="pl-PL" w:bidi="pl-PL"/>
        </w:rPr>
        <w:t xml:space="preserve">w wierszu 8, licząc od dołu strony, </w:t>
      </w:r>
      <w:r w:rsidR="00BC5783" w:rsidRPr="00CA7641">
        <w:rPr>
          <w:rFonts w:ascii="Lato" w:eastAsia="Times New Roman" w:hAnsi="Lato" w:cs="Arial"/>
          <w:bCs/>
          <w:spacing w:val="4"/>
          <w:lang w:eastAsia="pl-PL" w:bidi="pl-PL"/>
        </w:rPr>
        <w:t xml:space="preserve">oraz </w:t>
      </w:r>
      <w:r w:rsidRPr="00CA7641">
        <w:rPr>
          <w:rFonts w:ascii="Lato" w:hAnsi="Lato" w:cs="Arial"/>
          <w:bCs/>
          <w:spacing w:val="4"/>
          <w:lang w:bidi="pl-PL"/>
        </w:rPr>
        <w:t xml:space="preserve">znajdujący się na stronie 33, </w:t>
      </w:r>
      <w:r w:rsidRPr="00CA7641">
        <w:rPr>
          <w:rFonts w:ascii="Lato" w:eastAsia="Times New Roman" w:hAnsi="Lato" w:cs="Arial"/>
          <w:bCs/>
          <w:spacing w:val="4"/>
          <w:lang w:eastAsia="pl-PL" w:bidi="pl-PL"/>
        </w:rPr>
        <w:t>w wierszu 12, licząc od dołu strony, zapis:</w:t>
      </w:r>
    </w:p>
    <w:p w14:paraId="60D7AAC7" w14:textId="0E94116C" w:rsidR="009C08CC" w:rsidRPr="00FA5D04" w:rsidRDefault="009C08CC" w:rsidP="00FA5D04">
      <w:pPr>
        <w:spacing w:after="240" w:line="240" w:lineRule="exact"/>
        <w:ind w:left="567"/>
        <w:jc w:val="both"/>
        <w:rPr>
          <w:rFonts w:ascii="Lato" w:eastAsia="Times New Roman" w:hAnsi="Lato" w:cs="Arial"/>
          <w:spacing w:val="4"/>
          <w:lang w:eastAsia="pl-PL" w:bidi="pl-PL"/>
        </w:rPr>
      </w:pPr>
      <w:r w:rsidRPr="00CA7641">
        <w:rPr>
          <w:rFonts w:ascii="Lato" w:eastAsia="Times New Roman" w:hAnsi="Lato" w:cs="Arial"/>
          <w:bCs/>
          <w:spacing w:val="4"/>
          <w:lang w:eastAsia="pl-PL" w:bidi="pl-PL"/>
        </w:rPr>
        <w:t>„</w:t>
      </w:r>
      <w:r w:rsidRPr="00CA7641">
        <w:rPr>
          <w:rFonts w:ascii="Lato" w:eastAsia="Times New Roman" w:hAnsi="Lato" w:cs="Arial"/>
          <w:spacing w:val="4"/>
          <w:lang w:eastAsia="pl-PL" w:bidi="pl-PL"/>
        </w:rPr>
        <w:t>1010/7”,</w:t>
      </w:r>
    </w:p>
    <w:p w14:paraId="6158FDE0" w14:textId="7AEA134A" w:rsidR="00071174" w:rsidRPr="00CA7641" w:rsidRDefault="00071174"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CA7641">
        <w:rPr>
          <w:rFonts w:ascii="Lato" w:hAnsi="Lato" w:cs="Arial"/>
          <w:bCs/>
          <w:spacing w:val="4"/>
          <w:lang w:bidi="pl-PL"/>
        </w:rPr>
        <w:t xml:space="preserve">w rozstrzygnięciu zaskarżonej decyzji, znajdujący się na stronie 36, </w:t>
      </w:r>
      <w:r w:rsidRPr="00CA7641">
        <w:rPr>
          <w:rFonts w:ascii="Lato" w:eastAsia="Times New Roman" w:hAnsi="Lato" w:cs="Arial"/>
          <w:bCs/>
          <w:spacing w:val="4"/>
          <w:lang w:eastAsia="pl-PL" w:bidi="pl-PL"/>
        </w:rPr>
        <w:t xml:space="preserve">w wierszu </w:t>
      </w:r>
      <w:r w:rsidRPr="00CA7641">
        <w:rPr>
          <w:rFonts w:ascii="Lato" w:eastAsia="Times New Roman" w:hAnsi="Lato" w:cs="Arial"/>
          <w:bCs/>
          <w:spacing w:val="4"/>
          <w:lang w:eastAsia="pl-PL" w:bidi="pl-PL"/>
        </w:rPr>
        <w:br/>
        <w:t>1, licząc od góry strony, zapis:</w:t>
      </w:r>
    </w:p>
    <w:p w14:paraId="2E1064ED" w14:textId="0E127A42" w:rsidR="00071174" w:rsidRPr="00FA5D04" w:rsidRDefault="00071174" w:rsidP="00FA5D04">
      <w:pPr>
        <w:spacing w:after="240" w:line="240" w:lineRule="exact"/>
        <w:ind w:left="567"/>
        <w:jc w:val="both"/>
        <w:rPr>
          <w:rFonts w:ascii="Lato" w:eastAsia="Times New Roman" w:hAnsi="Lato" w:cs="Arial"/>
          <w:spacing w:val="4"/>
          <w:lang w:eastAsia="pl-PL" w:bidi="pl-PL"/>
        </w:rPr>
      </w:pPr>
      <w:r w:rsidRPr="00CA7641">
        <w:rPr>
          <w:rFonts w:ascii="Lato" w:eastAsia="Times New Roman" w:hAnsi="Lato" w:cs="Arial"/>
          <w:bCs/>
          <w:spacing w:val="4"/>
          <w:lang w:eastAsia="pl-PL" w:bidi="pl-PL"/>
        </w:rPr>
        <w:t>„</w:t>
      </w:r>
      <w:r w:rsidRPr="00CA7641">
        <w:rPr>
          <w:rFonts w:ascii="Lato" w:eastAsia="Times New Roman" w:hAnsi="Lato" w:cs="Arial"/>
          <w:spacing w:val="4"/>
          <w:lang w:eastAsia="pl-PL" w:bidi="pl-PL"/>
        </w:rPr>
        <w:t>1005/5 (1005/3), 1005/7 (1005/4)”,</w:t>
      </w:r>
    </w:p>
    <w:p w14:paraId="7CEB7334" w14:textId="3F927CE0" w:rsidR="00ED2E6A" w:rsidRPr="00CA7641" w:rsidRDefault="00ED2E6A"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CA7641">
        <w:rPr>
          <w:rFonts w:ascii="Lato" w:hAnsi="Lato" w:cs="Arial"/>
          <w:bCs/>
          <w:spacing w:val="4"/>
          <w:lang w:bidi="pl-PL"/>
        </w:rPr>
        <w:t xml:space="preserve">w rozstrzygnięciu zaskarżonej decyzji, znajdujący się na stronie 36, </w:t>
      </w:r>
      <w:r w:rsidRPr="00CA7641">
        <w:rPr>
          <w:rFonts w:ascii="Lato" w:eastAsia="Times New Roman" w:hAnsi="Lato" w:cs="Arial"/>
          <w:bCs/>
          <w:spacing w:val="4"/>
          <w:lang w:eastAsia="pl-PL" w:bidi="pl-PL"/>
        </w:rPr>
        <w:t xml:space="preserve">w wierszu </w:t>
      </w:r>
      <w:r w:rsidRPr="00CA7641">
        <w:rPr>
          <w:rFonts w:ascii="Lato" w:eastAsia="Times New Roman" w:hAnsi="Lato" w:cs="Arial"/>
          <w:bCs/>
          <w:spacing w:val="4"/>
          <w:lang w:eastAsia="pl-PL" w:bidi="pl-PL"/>
        </w:rPr>
        <w:br/>
        <w:t>1-2, licząc od góry strony, zapis:</w:t>
      </w:r>
    </w:p>
    <w:p w14:paraId="35E3BD8C" w14:textId="71E0A48D" w:rsidR="00ED2E6A" w:rsidRPr="00FA5D04" w:rsidRDefault="00ED2E6A" w:rsidP="00FA5D04">
      <w:pPr>
        <w:spacing w:after="240" w:line="240" w:lineRule="exact"/>
        <w:ind w:left="567"/>
        <w:jc w:val="both"/>
        <w:rPr>
          <w:rFonts w:ascii="Lato" w:eastAsia="Times New Roman" w:hAnsi="Lato" w:cs="Arial"/>
          <w:spacing w:val="4"/>
          <w:lang w:eastAsia="pl-PL" w:bidi="pl-PL"/>
        </w:rPr>
      </w:pPr>
      <w:r w:rsidRPr="00CA7641">
        <w:rPr>
          <w:rFonts w:ascii="Lato" w:eastAsia="Times New Roman" w:hAnsi="Lato" w:cs="Arial"/>
          <w:spacing w:val="4"/>
          <w:lang w:eastAsia="pl-PL" w:bidi="pl-PL"/>
        </w:rPr>
        <w:t>„1006/8 (1006/4)”,</w:t>
      </w:r>
    </w:p>
    <w:p w14:paraId="3611C62F" w14:textId="2E259D91" w:rsidR="005C3338" w:rsidRPr="00CA7641" w:rsidRDefault="005C3338"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CA7641">
        <w:rPr>
          <w:rFonts w:ascii="Lato" w:hAnsi="Lato" w:cs="Arial"/>
          <w:bCs/>
          <w:spacing w:val="4"/>
          <w:lang w:bidi="pl-PL"/>
        </w:rPr>
        <w:t xml:space="preserve">w rozstrzygnięciu zaskarżonej decyzji, znajdujący się na stronie 36, </w:t>
      </w:r>
      <w:r w:rsidRPr="00CA7641">
        <w:rPr>
          <w:rFonts w:ascii="Lato" w:eastAsia="Times New Roman" w:hAnsi="Lato" w:cs="Arial"/>
          <w:bCs/>
          <w:spacing w:val="4"/>
          <w:lang w:eastAsia="pl-PL" w:bidi="pl-PL"/>
        </w:rPr>
        <w:t xml:space="preserve">w wierszu </w:t>
      </w:r>
      <w:r w:rsidRPr="00CA7641">
        <w:rPr>
          <w:rFonts w:ascii="Lato" w:eastAsia="Times New Roman" w:hAnsi="Lato" w:cs="Arial"/>
          <w:bCs/>
          <w:spacing w:val="4"/>
          <w:lang w:eastAsia="pl-PL" w:bidi="pl-PL"/>
        </w:rPr>
        <w:br/>
        <w:t>2, licząc od góry strony, zapis:</w:t>
      </w:r>
    </w:p>
    <w:p w14:paraId="6A03FD1A" w14:textId="10CADB0B" w:rsidR="005C3338" w:rsidRPr="00FA5D04" w:rsidRDefault="005C3338" w:rsidP="00FA5D04">
      <w:pPr>
        <w:spacing w:after="240" w:line="240" w:lineRule="exact"/>
        <w:ind w:left="567"/>
        <w:jc w:val="both"/>
        <w:rPr>
          <w:rFonts w:ascii="Lato" w:eastAsia="Times New Roman" w:hAnsi="Lato" w:cs="Arial"/>
          <w:spacing w:val="4"/>
          <w:lang w:eastAsia="pl-PL" w:bidi="pl-PL"/>
        </w:rPr>
      </w:pPr>
      <w:r w:rsidRPr="00CA7641">
        <w:rPr>
          <w:rFonts w:ascii="Lato" w:eastAsia="Times New Roman" w:hAnsi="Lato" w:cs="Arial"/>
          <w:spacing w:val="4"/>
          <w:lang w:eastAsia="pl-PL" w:bidi="pl-PL"/>
        </w:rPr>
        <w:t>„1006/12 (1006/6), 1007/7 (1007/1)”,</w:t>
      </w:r>
    </w:p>
    <w:p w14:paraId="1295F653" w14:textId="42CDEC30" w:rsidR="00DB7B4C" w:rsidRPr="00CA7641" w:rsidRDefault="00DB7B4C"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CA7641">
        <w:rPr>
          <w:rFonts w:ascii="Lato" w:hAnsi="Lato" w:cs="Arial"/>
          <w:bCs/>
          <w:spacing w:val="4"/>
          <w:lang w:bidi="pl-PL"/>
        </w:rPr>
        <w:t xml:space="preserve">w rozstrzygnięciu zaskarżonej decyzji, znajdujący się na stronie 36, </w:t>
      </w:r>
      <w:r w:rsidRPr="00CA7641">
        <w:rPr>
          <w:rFonts w:ascii="Lato" w:eastAsia="Times New Roman" w:hAnsi="Lato" w:cs="Arial"/>
          <w:bCs/>
          <w:spacing w:val="4"/>
          <w:lang w:eastAsia="pl-PL" w:bidi="pl-PL"/>
        </w:rPr>
        <w:t xml:space="preserve">w wierszu </w:t>
      </w:r>
      <w:r w:rsidRPr="00CA7641">
        <w:rPr>
          <w:rFonts w:ascii="Lato" w:eastAsia="Times New Roman" w:hAnsi="Lato" w:cs="Arial"/>
          <w:bCs/>
          <w:spacing w:val="4"/>
          <w:lang w:eastAsia="pl-PL" w:bidi="pl-PL"/>
        </w:rPr>
        <w:br/>
        <w:t>7, licząc od góry strony, zapis:</w:t>
      </w:r>
    </w:p>
    <w:p w14:paraId="41BB3449" w14:textId="27226746" w:rsidR="00DB7B4C" w:rsidRPr="00CA7641" w:rsidRDefault="00DB7B4C" w:rsidP="00FA5D04">
      <w:pPr>
        <w:spacing w:after="240" w:line="240" w:lineRule="exact"/>
        <w:ind w:left="567"/>
        <w:jc w:val="both"/>
        <w:rPr>
          <w:rFonts w:ascii="Lato" w:eastAsia="Times New Roman" w:hAnsi="Lato" w:cs="Arial"/>
          <w:bCs/>
          <w:spacing w:val="4"/>
          <w:lang w:eastAsia="pl-PL" w:bidi="pl-PL"/>
        </w:rPr>
      </w:pPr>
      <w:r w:rsidRPr="00CA7641">
        <w:rPr>
          <w:rFonts w:ascii="Lato" w:eastAsia="Times New Roman" w:hAnsi="Lato" w:cs="Arial"/>
          <w:bCs/>
          <w:spacing w:val="4"/>
          <w:lang w:eastAsia="pl-PL" w:bidi="pl-PL"/>
        </w:rPr>
        <w:t>„35/27 (35/13)”,</w:t>
      </w:r>
    </w:p>
    <w:p w14:paraId="45C8980F" w14:textId="77777777" w:rsidR="00071174" w:rsidRPr="00CA7641" w:rsidRDefault="00071174"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CA7641">
        <w:rPr>
          <w:rFonts w:ascii="Lato" w:hAnsi="Lato" w:cs="Arial"/>
          <w:bCs/>
          <w:spacing w:val="4"/>
          <w:lang w:bidi="pl-PL"/>
        </w:rPr>
        <w:t xml:space="preserve">w rozstrzygnięciu zaskarżonej decyzji, znajdujący się na stronie 36, </w:t>
      </w:r>
      <w:r w:rsidRPr="00CA7641">
        <w:rPr>
          <w:rFonts w:ascii="Lato" w:eastAsia="Times New Roman" w:hAnsi="Lato" w:cs="Arial"/>
          <w:bCs/>
          <w:spacing w:val="4"/>
          <w:lang w:eastAsia="pl-PL" w:bidi="pl-PL"/>
        </w:rPr>
        <w:t xml:space="preserve">w wierszu </w:t>
      </w:r>
      <w:r w:rsidRPr="00CA7641">
        <w:rPr>
          <w:rFonts w:ascii="Lato" w:eastAsia="Times New Roman" w:hAnsi="Lato" w:cs="Arial"/>
          <w:bCs/>
          <w:spacing w:val="4"/>
          <w:lang w:eastAsia="pl-PL" w:bidi="pl-PL"/>
        </w:rPr>
        <w:br/>
        <w:t>10, licząc od góry strony, zapis:</w:t>
      </w:r>
    </w:p>
    <w:p w14:paraId="3347B78A" w14:textId="213F7E98" w:rsidR="00071174" w:rsidRPr="00FA5D04" w:rsidRDefault="00071174" w:rsidP="00FA5D04">
      <w:pPr>
        <w:spacing w:after="240" w:line="240" w:lineRule="exact"/>
        <w:ind w:left="567"/>
        <w:jc w:val="both"/>
        <w:rPr>
          <w:rFonts w:ascii="Lato" w:eastAsia="Times New Roman" w:hAnsi="Lato" w:cs="Arial"/>
          <w:spacing w:val="4"/>
          <w:lang w:eastAsia="pl-PL" w:bidi="pl-PL"/>
        </w:rPr>
      </w:pPr>
      <w:r w:rsidRPr="00CA7641">
        <w:rPr>
          <w:rFonts w:ascii="Lato" w:eastAsia="Times New Roman" w:hAnsi="Lato" w:cs="Arial"/>
          <w:bCs/>
          <w:spacing w:val="4"/>
          <w:lang w:eastAsia="pl-PL" w:bidi="pl-PL"/>
        </w:rPr>
        <w:t>„</w:t>
      </w:r>
      <w:r w:rsidRPr="00CA7641">
        <w:rPr>
          <w:rFonts w:ascii="Lato" w:eastAsia="Times New Roman" w:hAnsi="Lato" w:cs="Arial"/>
          <w:spacing w:val="4"/>
          <w:lang w:eastAsia="pl-PL" w:bidi="pl-PL"/>
        </w:rPr>
        <w:t>57/16 (57/1)”,</w:t>
      </w:r>
    </w:p>
    <w:p w14:paraId="3D7347C3" w14:textId="77777777" w:rsidR="00954C60" w:rsidRPr="00CA7641" w:rsidRDefault="00954C60"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CA7641">
        <w:rPr>
          <w:rFonts w:ascii="Lato" w:hAnsi="Lato" w:cs="Arial"/>
          <w:bCs/>
          <w:spacing w:val="4"/>
          <w:lang w:bidi="pl-PL"/>
        </w:rPr>
        <w:t xml:space="preserve">w rozstrzygnięciu zaskarżonej decyzji, znajdujący się na stronie 36, </w:t>
      </w:r>
      <w:r w:rsidRPr="00CA7641">
        <w:rPr>
          <w:rFonts w:ascii="Lato" w:eastAsia="Times New Roman" w:hAnsi="Lato" w:cs="Arial"/>
          <w:bCs/>
          <w:spacing w:val="4"/>
          <w:lang w:eastAsia="pl-PL" w:bidi="pl-PL"/>
        </w:rPr>
        <w:t xml:space="preserve">w wierszu </w:t>
      </w:r>
      <w:r w:rsidRPr="00CA7641">
        <w:rPr>
          <w:rFonts w:ascii="Lato" w:eastAsia="Times New Roman" w:hAnsi="Lato" w:cs="Arial"/>
          <w:bCs/>
          <w:spacing w:val="4"/>
          <w:lang w:eastAsia="pl-PL" w:bidi="pl-PL"/>
        </w:rPr>
        <w:br/>
        <w:t>10-11, licząc od góry strony, zapis:</w:t>
      </w:r>
    </w:p>
    <w:p w14:paraId="2616381C" w14:textId="0DCF5974" w:rsidR="00954C60" w:rsidRPr="00FA5D04" w:rsidRDefault="00954C60" w:rsidP="00FA5D04">
      <w:pPr>
        <w:spacing w:after="240" w:line="240" w:lineRule="exact"/>
        <w:ind w:left="567"/>
        <w:jc w:val="both"/>
        <w:rPr>
          <w:rFonts w:ascii="Lato" w:eastAsia="Times New Roman" w:hAnsi="Lato" w:cs="Arial"/>
          <w:spacing w:val="4"/>
          <w:lang w:eastAsia="pl-PL" w:bidi="pl-PL"/>
        </w:rPr>
      </w:pPr>
      <w:r w:rsidRPr="00CA7641">
        <w:rPr>
          <w:rFonts w:ascii="Lato" w:eastAsia="Times New Roman" w:hAnsi="Lato" w:cs="Arial"/>
          <w:bCs/>
          <w:spacing w:val="4"/>
          <w:lang w:eastAsia="pl-PL" w:bidi="pl-PL"/>
        </w:rPr>
        <w:lastRenderedPageBreak/>
        <w:t>„</w:t>
      </w:r>
      <w:r w:rsidRPr="00CA7641">
        <w:rPr>
          <w:rFonts w:ascii="Lato" w:eastAsia="Times New Roman" w:hAnsi="Lato" w:cs="Arial"/>
          <w:spacing w:val="4"/>
          <w:lang w:eastAsia="pl-PL" w:bidi="pl-PL"/>
        </w:rPr>
        <w:t>724/1 (724), 727/1 (727)”,</w:t>
      </w:r>
    </w:p>
    <w:p w14:paraId="1DA812E6" w14:textId="2E6DAE52" w:rsidR="001877A3" w:rsidRPr="00CA7641" w:rsidRDefault="001877A3"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CA7641">
        <w:rPr>
          <w:rFonts w:ascii="Lato" w:hAnsi="Lato" w:cs="Arial"/>
          <w:bCs/>
          <w:spacing w:val="4"/>
          <w:lang w:bidi="pl-PL"/>
        </w:rPr>
        <w:t xml:space="preserve">w rozstrzygnięciu zaskarżonej decyzji, znajdujący się na stronie 36, </w:t>
      </w:r>
      <w:r w:rsidRPr="00CA7641">
        <w:rPr>
          <w:rFonts w:ascii="Lato" w:eastAsia="Times New Roman" w:hAnsi="Lato" w:cs="Arial"/>
          <w:bCs/>
          <w:spacing w:val="4"/>
          <w:lang w:eastAsia="pl-PL" w:bidi="pl-PL"/>
        </w:rPr>
        <w:t xml:space="preserve">w wierszu </w:t>
      </w:r>
      <w:r w:rsidRPr="00CA7641">
        <w:rPr>
          <w:rFonts w:ascii="Lato" w:eastAsia="Times New Roman" w:hAnsi="Lato" w:cs="Arial"/>
          <w:bCs/>
          <w:spacing w:val="4"/>
          <w:lang w:eastAsia="pl-PL" w:bidi="pl-PL"/>
        </w:rPr>
        <w:br/>
        <w:t>11, licząc od góry strony, zapis:</w:t>
      </w:r>
    </w:p>
    <w:p w14:paraId="3E5752BC" w14:textId="38AE5282" w:rsidR="00605B28" w:rsidRPr="00FA5D04" w:rsidRDefault="001877A3" w:rsidP="00FA5D04">
      <w:pPr>
        <w:spacing w:after="240" w:line="240" w:lineRule="exact"/>
        <w:ind w:left="567"/>
        <w:jc w:val="both"/>
        <w:rPr>
          <w:rFonts w:ascii="Lato" w:eastAsia="Times New Roman" w:hAnsi="Lato" w:cs="Arial"/>
          <w:spacing w:val="4"/>
          <w:lang w:eastAsia="pl-PL" w:bidi="pl-PL"/>
        </w:rPr>
      </w:pPr>
      <w:r w:rsidRPr="00CA7641">
        <w:rPr>
          <w:rFonts w:ascii="Lato" w:eastAsia="Times New Roman" w:hAnsi="Lato" w:cs="Arial"/>
          <w:bCs/>
          <w:spacing w:val="4"/>
          <w:lang w:eastAsia="pl-PL" w:bidi="pl-PL"/>
        </w:rPr>
        <w:t>„</w:t>
      </w:r>
      <w:r w:rsidRPr="00CA7641">
        <w:rPr>
          <w:rFonts w:ascii="Lato" w:eastAsia="Times New Roman" w:hAnsi="Lato" w:cs="Arial"/>
          <w:spacing w:val="4"/>
          <w:lang w:eastAsia="pl-PL" w:bidi="pl-PL"/>
        </w:rPr>
        <w:t>784/3 (784)”,</w:t>
      </w:r>
    </w:p>
    <w:p w14:paraId="7A5686B4" w14:textId="3483AC47" w:rsidR="00DD654E" w:rsidRPr="00CA7641" w:rsidRDefault="00DD654E"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CA7641">
        <w:rPr>
          <w:rFonts w:ascii="Lato" w:hAnsi="Lato" w:cs="Arial"/>
          <w:bCs/>
          <w:spacing w:val="4"/>
          <w:lang w:bidi="pl-PL"/>
        </w:rPr>
        <w:t xml:space="preserve">w rozstrzygnięciu zaskarżonej decyzji, znajdujący się na stronie 36, </w:t>
      </w:r>
      <w:r w:rsidRPr="00CA7641">
        <w:rPr>
          <w:rFonts w:ascii="Lato" w:eastAsia="Times New Roman" w:hAnsi="Lato" w:cs="Arial"/>
          <w:bCs/>
          <w:spacing w:val="4"/>
          <w:lang w:eastAsia="pl-PL" w:bidi="pl-PL"/>
        </w:rPr>
        <w:t xml:space="preserve">w wierszu </w:t>
      </w:r>
      <w:r w:rsidRPr="00CA7641">
        <w:rPr>
          <w:rFonts w:ascii="Lato" w:eastAsia="Times New Roman" w:hAnsi="Lato" w:cs="Arial"/>
          <w:bCs/>
          <w:spacing w:val="4"/>
          <w:lang w:eastAsia="pl-PL" w:bidi="pl-PL"/>
        </w:rPr>
        <w:br/>
        <w:t>15, licząc od góry strony, zapis:</w:t>
      </w:r>
    </w:p>
    <w:p w14:paraId="647A8DD1" w14:textId="38AFDCA4" w:rsidR="00DD654E" w:rsidRPr="00FA5D04" w:rsidRDefault="00DD654E" w:rsidP="00FA5D04">
      <w:pPr>
        <w:spacing w:after="240" w:line="240" w:lineRule="exact"/>
        <w:ind w:left="567"/>
        <w:jc w:val="both"/>
        <w:rPr>
          <w:rFonts w:ascii="Lato" w:eastAsia="Times New Roman" w:hAnsi="Lato" w:cs="Arial"/>
          <w:spacing w:val="4"/>
          <w:lang w:eastAsia="pl-PL" w:bidi="pl-PL"/>
        </w:rPr>
      </w:pPr>
      <w:r w:rsidRPr="00CA7641">
        <w:rPr>
          <w:rFonts w:ascii="Lato" w:eastAsia="Times New Roman" w:hAnsi="Lato" w:cs="Arial"/>
          <w:bCs/>
          <w:spacing w:val="4"/>
          <w:lang w:eastAsia="pl-PL" w:bidi="pl-PL"/>
        </w:rPr>
        <w:t>„</w:t>
      </w:r>
      <w:r w:rsidRPr="00CA7641">
        <w:rPr>
          <w:rFonts w:ascii="Lato" w:eastAsia="Times New Roman" w:hAnsi="Lato" w:cs="Arial"/>
          <w:spacing w:val="4"/>
          <w:lang w:eastAsia="pl-PL" w:bidi="pl-PL"/>
        </w:rPr>
        <w:t>812/28 (812/15)”,</w:t>
      </w:r>
    </w:p>
    <w:p w14:paraId="44064EA2" w14:textId="2BF8BB17" w:rsidR="00DD654E" w:rsidRPr="00CA7641" w:rsidRDefault="00DD654E"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CA7641">
        <w:rPr>
          <w:rFonts w:ascii="Lato" w:hAnsi="Lato" w:cs="Arial"/>
          <w:bCs/>
          <w:spacing w:val="4"/>
          <w:lang w:bidi="pl-PL"/>
        </w:rPr>
        <w:t xml:space="preserve">w rozstrzygnięciu zaskarżonej decyzji, znajdujący się na stronie 36, </w:t>
      </w:r>
      <w:r w:rsidRPr="00CA7641">
        <w:rPr>
          <w:rFonts w:ascii="Lato" w:eastAsia="Times New Roman" w:hAnsi="Lato" w:cs="Arial"/>
          <w:bCs/>
          <w:spacing w:val="4"/>
          <w:lang w:eastAsia="pl-PL" w:bidi="pl-PL"/>
        </w:rPr>
        <w:t xml:space="preserve">w wierszu </w:t>
      </w:r>
      <w:r w:rsidRPr="00CA7641">
        <w:rPr>
          <w:rFonts w:ascii="Lato" w:eastAsia="Times New Roman" w:hAnsi="Lato" w:cs="Arial"/>
          <w:bCs/>
          <w:spacing w:val="4"/>
          <w:lang w:eastAsia="pl-PL" w:bidi="pl-PL"/>
        </w:rPr>
        <w:br/>
        <w:t>16, licząc od góry strony, zapis:</w:t>
      </w:r>
    </w:p>
    <w:p w14:paraId="4D035A34" w14:textId="0EC3A943" w:rsidR="00071174" w:rsidRPr="00FA5D04" w:rsidRDefault="00DD654E" w:rsidP="00FA5D04">
      <w:pPr>
        <w:spacing w:after="240" w:line="240" w:lineRule="exact"/>
        <w:ind w:left="567"/>
        <w:jc w:val="both"/>
        <w:rPr>
          <w:rFonts w:ascii="Lato" w:eastAsia="Times New Roman" w:hAnsi="Lato" w:cs="Arial"/>
          <w:spacing w:val="4"/>
          <w:lang w:eastAsia="pl-PL" w:bidi="pl-PL"/>
        </w:rPr>
      </w:pPr>
      <w:r w:rsidRPr="00CA7641">
        <w:rPr>
          <w:rFonts w:ascii="Lato" w:eastAsia="Times New Roman" w:hAnsi="Lato" w:cs="Arial"/>
          <w:bCs/>
          <w:spacing w:val="4"/>
          <w:lang w:eastAsia="pl-PL" w:bidi="pl-PL"/>
        </w:rPr>
        <w:t>„</w:t>
      </w:r>
      <w:r w:rsidRPr="00CA7641">
        <w:rPr>
          <w:rFonts w:ascii="Lato" w:eastAsia="Times New Roman" w:hAnsi="Lato" w:cs="Arial"/>
          <w:spacing w:val="4"/>
          <w:lang w:eastAsia="pl-PL" w:bidi="pl-PL"/>
        </w:rPr>
        <w:t>812/38 (812/20)”,</w:t>
      </w:r>
    </w:p>
    <w:p w14:paraId="2335B0CA" w14:textId="530277F2" w:rsidR="00ED6C10" w:rsidRPr="00CA7641" w:rsidRDefault="00ED6C10"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CA7641">
        <w:rPr>
          <w:rFonts w:ascii="Lato" w:hAnsi="Lato" w:cs="Arial"/>
          <w:bCs/>
          <w:spacing w:val="4"/>
          <w:lang w:bidi="pl-PL"/>
        </w:rPr>
        <w:t xml:space="preserve">w rozstrzygnięciu zaskarżonej decyzji, znajdujący się na stronie 37, </w:t>
      </w:r>
      <w:r w:rsidRPr="00CA7641">
        <w:rPr>
          <w:rFonts w:ascii="Lato" w:eastAsia="Times New Roman" w:hAnsi="Lato" w:cs="Arial"/>
          <w:bCs/>
          <w:spacing w:val="4"/>
          <w:lang w:eastAsia="pl-PL" w:bidi="pl-PL"/>
        </w:rPr>
        <w:t>w wierszu 5, licząc od góry strony, zapis:</w:t>
      </w:r>
    </w:p>
    <w:p w14:paraId="5DCBF392" w14:textId="1770A7A2" w:rsidR="00ED6C10" w:rsidRPr="00FA5D04" w:rsidRDefault="00ED6C10" w:rsidP="00FA5D04">
      <w:pPr>
        <w:spacing w:after="240" w:line="240" w:lineRule="exact"/>
        <w:ind w:left="567"/>
        <w:jc w:val="both"/>
        <w:rPr>
          <w:rFonts w:ascii="Lato" w:eastAsia="Times New Roman" w:hAnsi="Lato" w:cs="Arial"/>
          <w:spacing w:val="4"/>
          <w:lang w:eastAsia="pl-PL" w:bidi="pl-PL"/>
        </w:rPr>
      </w:pPr>
      <w:r w:rsidRPr="00CA7641">
        <w:rPr>
          <w:rFonts w:ascii="Lato" w:eastAsia="Times New Roman" w:hAnsi="Lato" w:cs="Arial"/>
          <w:bCs/>
          <w:spacing w:val="4"/>
          <w:lang w:eastAsia="pl-PL" w:bidi="pl-PL"/>
        </w:rPr>
        <w:t>„</w:t>
      </w:r>
      <w:r w:rsidRPr="00CA7641">
        <w:rPr>
          <w:rFonts w:ascii="Lato" w:eastAsia="Times New Roman" w:hAnsi="Lato" w:cs="Arial"/>
          <w:spacing w:val="4"/>
          <w:lang w:eastAsia="pl-PL" w:bidi="pl-PL"/>
        </w:rPr>
        <w:t>1000/24 (1000/12)”,</w:t>
      </w:r>
    </w:p>
    <w:p w14:paraId="3FD4655E" w14:textId="20C06E2F" w:rsidR="00ED6C10" w:rsidRPr="009C0A01" w:rsidRDefault="00ED6C10"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9C0A01">
        <w:rPr>
          <w:rFonts w:ascii="Lato" w:hAnsi="Lato" w:cs="Arial"/>
          <w:bCs/>
          <w:spacing w:val="4"/>
          <w:lang w:bidi="pl-PL"/>
        </w:rPr>
        <w:t>w rozstrzygnięciu zaskarżonej decyzji, znajdujący się na stronie 37,</w:t>
      </w:r>
      <w:r w:rsidR="008F2DB9" w:rsidRPr="009C0A01">
        <w:rPr>
          <w:rFonts w:ascii="Lato" w:hAnsi="Lato" w:cs="Arial"/>
          <w:bCs/>
          <w:spacing w:val="4"/>
          <w:lang w:bidi="pl-PL"/>
        </w:rPr>
        <w:t xml:space="preserve"> </w:t>
      </w:r>
      <w:r w:rsidRPr="009C0A01">
        <w:rPr>
          <w:rFonts w:ascii="Lato" w:eastAsia="Times New Roman" w:hAnsi="Lato" w:cs="Arial"/>
          <w:bCs/>
          <w:spacing w:val="4"/>
          <w:lang w:eastAsia="pl-PL" w:bidi="pl-PL"/>
        </w:rPr>
        <w:t xml:space="preserve">w wierszu </w:t>
      </w:r>
      <w:r w:rsidRPr="009C0A01">
        <w:rPr>
          <w:rFonts w:ascii="Lato" w:eastAsia="Times New Roman" w:hAnsi="Lato" w:cs="Arial"/>
          <w:bCs/>
          <w:spacing w:val="4"/>
          <w:lang w:eastAsia="pl-PL" w:bidi="pl-PL"/>
        </w:rPr>
        <w:br/>
        <w:t>6, licząc od góry strony, zapis:</w:t>
      </w:r>
    </w:p>
    <w:p w14:paraId="524196B9" w14:textId="09B368FA" w:rsidR="00ED6C10" w:rsidRDefault="00ED6C10" w:rsidP="00FA5D04">
      <w:pPr>
        <w:spacing w:after="240" w:line="240" w:lineRule="exact"/>
        <w:ind w:left="567"/>
        <w:jc w:val="both"/>
        <w:rPr>
          <w:rFonts w:ascii="Lato" w:eastAsia="Times New Roman" w:hAnsi="Lato" w:cs="Arial"/>
          <w:spacing w:val="4"/>
          <w:lang w:eastAsia="pl-PL" w:bidi="pl-PL"/>
        </w:rPr>
      </w:pPr>
      <w:r w:rsidRPr="009C0A01">
        <w:rPr>
          <w:rFonts w:ascii="Lato" w:eastAsia="Times New Roman" w:hAnsi="Lato" w:cs="Arial"/>
          <w:bCs/>
          <w:spacing w:val="4"/>
          <w:lang w:eastAsia="pl-PL" w:bidi="pl-PL"/>
        </w:rPr>
        <w:t>„</w:t>
      </w:r>
      <w:r w:rsidRPr="009C0A01">
        <w:rPr>
          <w:rFonts w:ascii="Lato" w:eastAsia="Times New Roman" w:hAnsi="Lato" w:cs="Arial"/>
          <w:spacing w:val="4"/>
          <w:lang w:eastAsia="pl-PL" w:bidi="pl-PL"/>
        </w:rPr>
        <w:t>1000/20 (1000/7)”,</w:t>
      </w:r>
    </w:p>
    <w:p w14:paraId="13D2C633" w14:textId="77777777" w:rsidR="009C0A01" w:rsidRPr="009C0A01" w:rsidRDefault="009C0A01" w:rsidP="009C0A01">
      <w:pPr>
        <w:numPr>
          <w:ilvl w:val="0"/>
          <w:numId w:val="1"/>
        </w:numPr>
        <w:spacing w:after="240" w:line="240" w:lineRule="exact"/>
        <w:ind w:left="567"/>
        <w:jc w:val="both"/>
        <w:rPr>
          <w:rFonts w:ascii="Lato" w:eastAsia="Times New Roman" w:hAnsi="Lato" w:cs="Arial"/>
          <w:bCs/>
          <w:spacing w:val="4"/>
          <w:lang w:eastAsia="pl-PL" w:bidi="pl-PL"/>
        </w:rPr>
      </w:pPr>
      <w:r w:rsidRPr="009C0A01">
        <w:rPr>
          <w:rFonts w:ascii="Lato" w:eastAsia="Times New Roman" w:hAnsi="Lato" w:cs="Arial"/>
          <w:bCs/>
          <w:spacing w:val="4"/>
          <w:lang w:eastAsia="pl-PL" w:bidi="pl-PL"/>
        </w:rPr>
        <w:t xml:space="preserve">w rozstrzygnięciu zaskarżonej decyzji, znajdujący się na stronie 37, w wierszu </w:t>
      </w:r>
      <w:r w:rsidRPr="009C0A01">
        <w:rPr>
          <w:rFonts w:ascii="Lato" w:eastAsia="Times New Roman" w:hAnsi="Lato" w:cs="Arial"/>
          <w:bCs/>
          <w:spacing w:val="4"/>
          <w:lang w:eastAsia="pl-PL" w:bidi="pl-PL"/>
        </w:rPr>
        <w:br/>
        <w:t>6, licząc od góry strony, zapis:</w:t>
      </w:r>
    </w:p>
    <w:p w14:paraId="3DA23B89" w14:textId="42CEE1F6" w:rsidR="009C0A01" w:rsidRPr="00FA5D04" w:rsidRDefault="009C0A01" w:rsidP="009C0A01">
      <w:pPr>
        <w:spacing w:after="240" w:line="240" w:lineRule="exact"/>
        <w:ind w:left="567"/>
        <w:jc w:val="both"/>
        <w:rPr>
          <w:rFonts w:ascii="Lato" w:eastAsia="Times New Roman" w:hAnsi="Lato" w:cs="Arial"/>
          <w:spacing w:val="4"/>
          <w:lang w:eastAsia="pl-PL" w:bidi="pl-PL"/>
        </w:rPr>
      </w:pPr>
      <w:r w:rsidRPr="009C0A01">
        <w:rPr>
          <w:rFonts w:ascii="Lato" w:eastAsia="Times New Roman" w:hAnsi="Lato" w:cs="Arial"/>
          <w:bCs/>
          <w:spacing w:val="4"/>
          <w:lang w:eastAsia="pl-PL" w:bidi="pl-PL"/>
        </w:rPr>
        <w:t>„</w:t>
      </w:r>
      <w:r w:rsidRPr="009C0A01">
        <w:rPr>
          <w:rFonts w:ascii="Lato" w:eastAsia="Times New Roman" w:hAnsi="Lato" w:cs="Arial"/>
          <w:spacing w:val="4"/>
          <w:lang w:eastAsia="pl-PL" w:bidi="pl-PL"/>
        </w:rPr>
        <w:t>1010/16 (1010/6)”,</w:t>
      </w:r>
    </w:p>
    <w:p w14:paraId="65E29F23" w14:textId="4559E5B5" w:rsidR="00FF5CD8" w:rsidRPr="009C0A01" w:rsidRDefault="00FF5CD8"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9C0A01">
        <w:rPr>
          <w:rFonts w:ascii="Lato" w:hAnsi="Lato" w:cs="Arial"/>
          <w:bCs/>
          <w:spacing w:val="4"/>
          <w:lang w:bidi="pl-PL"/>
        </w:rPr>
        <w:t xml:space="preserve">w rozstrzygnięciu zaskarżonej decyzji, znajdujący się na stronie 37, </w:t>
      </w:r>
      <w:r w:rsidRPr="009C0A01">
        <w:rPr>
          <w:rFonts w:ascii="Lato" w:eastAsia="Times New Roman" w:hAnsi="Lato" w:cs="Arial"/>
          <w:bCs/>
          <w:spacing w:val="4"/>
          <w:lang w:eastAsia="pl-PL" w:bidi="pl-PL"/>
        </w:rPr>
        <w:t>w wierszu 13, licząc od góry strony, zapis:</w:t>
      </w:r>
    </w:p>
    <w:p w14:paraId="41FFF388" w14:textId="31637334" w:rsidR="00FF5CD8" w:rsidRPr="00FA5D04" w:rsidRDefault="00FF5CD8" w:rsidP="00FA5D04">
      <w:pPr>
        <w:spacing w:after="240" w:line="240" w:lineRule="exact"/>
        <w:ind w:left="567"/>
        <w:jc w:val="both"/>
        <w:rPr>
          <w:rFonts w:ascii="Lato" w:eastAsia="Times New Roman" w:hAnsi="Lato" w:cs="Arial"/>
          <w:spacing w:val="4"/>
          <w:lang w:eastAsia="pl-PL" w:bidi="pl-PL"/>
        </w:rPr>
      </w:pPr>
      <w:r w:rsidRPr="009C0A01">
        <w:rPr>
          <w:rFonts w:ascii="Lato" w:eastAsia="Times New Roman" w:hAnsi="Lato" w:cs="Arial"/>
          <w:bCs/>
          <w:spacing w:val="4"/>
          <w:lang w:eastAsia="pl-PL" w:bidi="pl-PL"/>
        </w:rPr>
        <w:t>„</w:t>
      </w:r>
      <w:r w:rsidRPr="009C0A01">
        <w:rPr>
          <w:rFonts w:ascii="Lato" w:eastAsia="Times New Roman" w:hAnsi="Lato" w:cs="Arial"/>
          <w:spacing w:val="4"/>
          <w:lang w:eastAsia="pl-PL" w:bidi="pl-PL"/>
        </w:rPr>
        <w:t>724/3 (724)”,</w:t>
      </w:r>
    </w:p>
    <w:p w14:paraId="4241A2C6" w14:textId="205B1A96" w:rsidR="00FF5CD8" w:rsidRPr="009C0A01" w:rsidRDefault="00FF5CD8"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9C0A01">
        <w:rPr>
          <w:rFonts w:ascii="Lato" w:hAnsi="Lato" w:cs="Arial"/>
          <w:bCs/>
          <w:spacing w:val="4"/>
          <w:lang w:bidi="pl-PL"/>
        </w:rPr>
        <w:t xml:space="preserve">w rozstrzygnięciu zaskarżonej decyzji, znajdujący się na stronie 37, </w:t>
      </w:r>
      <w:r w:rsidRPr="009C0A01">
        <w:rPr>
          <w:rFonts w:ascii="Lato" w:eastAsia="Times New Roman" w:hAnsi="Lato" w:cs="Arial"/>
          <w:bCs/>
          <w:spacing w:val="4"/>
          <w:lang w:eastAsia="pl-PL" w:bidi="pl-PL"/>
        </w:rPr>
        <w:t>w wierszu 14, licząc od góry strony, zapis:</w:t>
      </w:r>
    </w:p>
    <w:p w14:paraId="6B0E65E9" w14:textId="717D0CBC" w:rsidR="00FF5CD8" w:rsidRPr="00FA5D04" w:rsidRDefault="00FF5CD8" w:rsidP="00FA5D04">
      <w:pPr>
        <w:spacing w:after="240" w:line="240" w:lineRule="exact"/>
        <w:ind w:left="567"/>
        <w:jc w:val="both"/>
        <w:rPr>
          <w:rFonts w:ascii="Lato" w:eastAsia="Times New Roman" w:hAnsi="Lato" w:cs="Arial"/>
          <w:spacing w:val="4"/>
          <w:lang w:eastAsia="pl-PL" w:bidi="pl-PL"/>
        </w:rPr>
      </w:pPr>
      <w:r w:rsidRPr="009C0A01">
        <w:rPr>
          <w:rFonts w:ascii="Lato" w:eastAsia="Times New Roman" w:hAnsi="Lato" w:cs="Arial"/>
          <w:bCs/>
          <w:spacing w:val="4"/>
          <w:lang w:eastAsia="pl-PL" w:bidi="pl-PL"/>
        </w:rPr>
        <w:t>„</w:t>
      </w:r>
      <w:r w:rsidRPr="009C0A01">
        <w:rPr>
          <w:rFonts w:ascii="Lato" w:eastAsia="Times New Roman" w:hAnsi="Lato" w:cs="Arial"/>
          <w:spacing w:val="4"/>
          <w:lang w:eastAsia="pl-PL" w:bidi="pl-PL"/>
        </w:rPr>
        <w:t>733/1 (733)”,</w:t>
      </w:r>
    </w:p>
    <w:p w14:paraId="40D5308D" w14:textId="345F67C1" w:rsidR="00FF5CD8" w:rsidRPr="009C0A01" w:rsidRDefault="00FF5CD8"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9C0A01">
        <w:rPr>
          <w:rFonts w:ascii="Lato" w:hAnsi="Lato" w:cs="Arial"/>
          <w:bCs/>
          <w:spacing w:val="4"/>
          <w:lang w:bidi="pl-PL"/>
        </w:rPr>
        <w:t xml:space="preserve">w rozstrzygnięciu zaskarżonej decyzji, znajdujący się na stronie 37, </w:t>
      </w:r>
      <w:r w:rsidRPr="009C0A01">
        <w:rPr>
          <w:rFonts w:ascii="Lato" w:eastAsia="Times New Roman" w:hAnsi="Lato" w:cs="Arial"/>
          <w:bCs/>
          <w:spacing w:val="4"/>
          <w:lang w:eastAsia="pl-PL" w:bidi="pl-PL"/>
        </w:rPr>
        <w:t>w wierszu 17, licząc od góry strony, zapis:</w:t>
      </w:r>
    </w:p>
    <w:p w14:paraId="4DB473C1" w14:textId="1B34B52B" w:rsidR="00FF5CD8" w:rsidRPr="00FA5D04" w:rsidRDefault="00FF5CD8" w:rsidP="00FA5D04">
      <w:pPr>
        <w:spacing w:after="240" w:line="240" w:lineRule="exact"/>
        <w:ind w:left="567"/>
        <w:jc w:val="both"/>
        <w:rPr>
          <w:rFonts w:ascii="Lato" w:eastAsia="Times New Roman" w:hAnsi="Lato" w:cs="Arial"/>
          <w:spacing w:val="4"/>
          <w:lang w:eastAsia="pl-PL" w:bidi="pl-PL"/>
        </w:rPr>
      </w:pPr>
      <w:r w:rsidRPr="009C0A01">
        <w:rPr>
          <w:rFonts w:ascii="Lato" w:eastAsia="Times New Roman" w:hAnsi="Lato" w:cs="Arial"/>
          <w:bCs/>
          <w:spacing w:val="4"/>
          <w:lang w:eastAsia="pl-PL" w:bidi="pl-PL"/>
        </w:rPr>
        <w:t>„</w:t>
      </w:r>
      <w:r w:rsidRPr="009C0A01">
        <w:rPr>
          <w:rFonts w:ascii="Lato" w:eastAsia="Times New Roman" w:hAnsi="Lato" w:cs="Arial"/>
          <w:spacing w:val="4"/>
          <w:lang w:eastAsia="pl-PL" w:bidi="pl-PL"/>
        </w:rPr>
        <w:t>784/2 (784)”,</w:t>
      </w:r>
    </w:p>
    <w:p w14:paraId="799E123C" w14:textId="77777777" w:rsidR="00F40C3C" w:rsidRPr="009C0A01" w:rsidRDefault="00F40C3C"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9C0A01">
        <w:rPr>
          <w:rFonts w:ascii="Lato" w:hAnsi="Lato" w:cs="Arial"/>
          <w:bCs/>
          <w:spacing w:val="4"/>
          <w:lang w:bidi="pl-PL"/>
        </w:rPr>
        <w:t xml:space="preserve">w rozstrzygnięciu zaskarżonej decyzji, znajdujący się na stronie 41, </w:t>
      </w:r>
      <w:r w:rsidRPr="009C0A01">
        <w:rPr>
          <w:rFonts w:ascii="Lato" w:eastAsia="Times New Roman" w:hAnsi="Lato" w:cs="Arial"/>
          <w:bCs/>
          <w:spacing w:val="4"/>
          <w:lang w:eastAsia="pl-PL" w:bidi="pl-PL"/>
        </w:rPr>
        <w:t>w wierszu 15, licząc od góry strony, zapis:</w:t>
      </w:r>
    </w:p>
    <w:p w14:paraId="1E6DE95B" w14:textId="53218563" w:rsidR="00F40C3C" w:rsidRPr="00FA5D04" w:rsidRDefault="00F40C3C" w:rsidP="00FA5D04">
      <w:pPr>
        <w:spacing w:after="240" w:line="240" w:lineRule="exact"/>
        <w:ind w:left="567"/>
        <w:jc w:val="both"/>
        <w:rPr>
          <w:rFonts w:ascii="Lato" w:eastAsia="Times New Roman" w:hAnsi="Lato" w:cs="Arial"/>
          <w:spacing w:val="4"/>
          <w:lang w:eastAsia="pl-PL" w:bidi="pl-PL"/>
        </w:rPr>
      </w:pPr>
      <w:r w:rsidRPr="009C0A01">
        <w:rPr>
          <w:rFonts w:ascii="Lato" w:eastAsia="Times New Roman" w:hAnsi="Lato" w:cs="Arial"/>
          <w:bCs/>
          <w:spacing w:val="4"/>
          <w:lang w:eastAsia="pl-PL" w:bidi="pl-PL"/>
        </w:rPr>
        <w:t>„</w:t>
      </w:r>
      <w:r w:rsidRPr="009C0A01">
        <w:rPr>
          <w:rFonts w:ascii="Lato" w:eastAsia="Times New Roman" w:hAnsi="Lato" w:cs="Arial"/>
          <w:spacing w:val="4"/>
          <w:lang w:eastAsia="pl-PL" w:bidi="pl-PL"/>
        </w:rPr>
        <w:t>1005/6 (1005/3)”,</w:t>
      </w:r>
    </w:p>
    <w:p w14:paraId="3C9D7077" w14:textId="77777777" w:rsidR="00F40C3C" w:rsidRPr="009C0A01" w:rsidRDefault="00F40C3C"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9C0A01">
        <w:rPr>
          <w:rFonts w:ascii="Lato" w:hAnsi="Lato" w:cs="Arial"/>
          <w:bCs/>
          <w:spacing w:val="4"/>
          <w:lang w:bidi="pl-PL"/>
        </w:rPr>
        <w:t xml:space="preserve">w rozstrzygnięciu zaskarżonej decyzji, znajdujący się na stronie 41, </w:t>
      </w:r>
      <w:r w:rsidRPr="009C0A01">
        <w:rPr>
          <w:rFonts w:ascii="Lato" w:eastAsia="Times New Roman" w:hAnsi="Lato" w:cs="Arial"/>
          <w:bCs/>
          <w:spacing w:val="4"/>
          <w:lang w:eastAsia="pl-PL" w:bidi="pl-PL"/>
        </w:rPr>
        <w:t>w wierszu 17, licząc od góry strony, zapis:</w:t>
      </w:r>
    </w:p>
    <w:p w14:paraId="45B49AA4" w14:textId="644000F2" w:rsidR="00F40C3C" w:rsidRPr="00FA5D04" w:rsidRDefault="00F40C3C" w:rsidP="00FA5D04">
      <w:pPr>
        <w:spacing w:after="240" w:line="240" w:lineRule="exact"/>
        <w:ind w:left="567"/>
        <w:jc w:val="both"/>
        <w:rPr>
          <w:rFonts w:ascii="Lato" w:eastAsia="Times New Roman" w:hAnsi="Lato" w:cs="Arial"/>
          <w:spacing w:val="4"/>
          <w:lang w:eastAsia="pl-PL" w:bidi="pl-PL"/>
        </w:rPr>
      </w:pPr>
      <w:r w:rsidRPr="009C0A01">
        <w:rPr>
          <w:rFonts w:ascii="Lato" w:eastAsia="Times New Roman" w:hAnsi="Lato" w:cs="Arial"/>
          <w:bCs/>
          <w:spacing w:val="4"/>
          <w:lang w:eastAsia="pl-PL" w:bidi="pl-PL"/>
        </w:rPr>
        <w:lastRenderedPageBreak/>
        <w:t>„</w:t>
      </w:r>
      <w:r w:rsidRPr="009C0A01">
        <w:rPr>
          <w:rFonts w:ascii="Lato" w:eastAsia="Times New Roman" w:hAnsi="Lato" w:cs="Arial"/>
          <w:spacing w:val="4"/>
          <w:lang w:eastAsia="pl-PL" w:bidi="pl-PL"/>
        </w:rPr>
        <w:t>32/3”,</w:t>
      </w:r>
    </w:p>
    <w:p w14:paraId="03AE321F" w14:textId="6CE9A776" w:rsidR="00003878" w:rsidRPr="009C0A01" w:rsidRDefault="00003878"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9C0A01">
        <w:rPr>
          <w:rFonts w:ascii="Lato" w:hAnsi="Lato" w:cs="Arial"/>
          <w:bCs/>
          <w:spacing w:val="4"/>
          <w:lang w:bidi="pl-PL"/>
        </w:rPr>
        <w:t xml:space="preserve">w rozstrzygnięciu zaskarżonej decyzji, znajdujący się na stronie 41, </w:t>
      </w:r>
      <w:r w:rsidRPr="009C0A01">
        <w:rPr>
          <w:rFonts w:ascii="Lato" w:eastAsia="Times New Roman" w:hAnsi="Lato" w:cs="Arial"/>
          <w:bCs/>
          <w:spacing w:val="4"/>
          <w:lang w:eastAsia="pl-PL" w:bidi="pl-PL"/>
        </w:rPr>
        <w:t xml:space="preserve">w wierszu </w:t>
      </w:r>
      <w:r w:rsidR="00194B80" w:rsidRPr="009C0A01">
        <w:rPr>
          <w:rFonts w:ascii="Lato" w:eastAsia="Times New Roman" w:hAnsi="Lato" w:cs="Arial"/>
          <w:bCs/>
          <w:spacing w:val="4"/>
          <w:lang w:eastAsia="pl-PL" w:bidi="pl-PL"/>
        </w:rPr>
        <w:t>18</w:t>
      </w:r>
      <w:r w:rsidRPr="009C0A01">
        <w:rPr>
          <w:rFonts w:ascii="Lato" w:eastAsia="Times New Roman" w:hAnsi="Lato" w:cs="Arial"/>
          <w:bCs/>
          <w:spacing w:val="4"/>
          <w:lang w:eastAsia="pl-PL" w:bidi="pl-PL"/>
        </w:rPr>
        <w:t xml:space="preserve">, licząc od </w:t>
      </w:r>
      <w:r w:rsidR="00194B80" w:rsidRPr="009C0A01">
        <w:rPr>
          <w:rFonts w:ascii="Lato" w:eastAsia="Times New Roman" w:hAnsi="Lato" w:cs="Arial"/>
          <w:bCs/>
          <w:spacing w:val="4"/>
          <w:lang w:eastAsia="pl-PL" w:bidi="pl-PL"/>
        </w:rPr>
        <w:t>góry</w:t>
      </w:r>
      <w:r w:rsidRPr="009C0A01">
        <w:rPr>
          <w:rFonts w:ascii="Lato" w:eastAsia="Times New Roman" w:hAnsi="Lato" w:cs="Arial"/>
          <w:bCs/>
          <w:spacing w:val="4"/>
          <w:lang w:eastAsia="pl-PL" w:bidi="pl-PL"/>
        </w:rPr>
        <w:t xml:space="preserve"> strony, zapis:</w:t>
      </w:r>
    </w:p>
    <w:p w14:paraId="4CC57819" w14:textId="6D31456F" w:rsidR="00003878" w:rsidRPr="00FA5D04" w:rsidRDefault="00003878" w:rsidP="00FA5D04">
      <w:pPr>
        <w:spacing w:after="240" w:line="240" w:lineRule="exact"/>
        <w:ind w:left="567"/>
        <w:jc w:val="both"/>
        <w:rPr>
          <w:rFonts w:ascii="Lato" w:eastAsia="Times New Roman" w:hAnsi="Lato" w:cs="Arial"/>
          <w:spacing w:val="4"/>
          <w:lang w:eastAsia="pl-PL" w:bidi="pl-PL"/>
        </w:rPr>
      </w:pPr>
      <w:r w:rsidRPr="009C0A01">
        <w:rPr>
          <w:rFonts w:ascii="Lato" w:eastAsia="Times New Roman" w:hAnsi="Lato" w:cs="Arial"/>
          <w:bCs/>
          <w:spacing w:val="4"/>
          <w:lang w:eastAsia="pl-PL" w:bidi="pl-PL"/>
        </w:rPr>
        <w:t>„</w:t>
      </w:r>
      <w:r w:rsidRPr="009C0A01">
        <w:rPr>
          <w:rFonts w:ascii="Lato" w:eastAsia="Times New Roman" w:hAnsi="Lato" w:cs="Arial"/>
          <w:spacing w:val="4"/>
          <w:lang w:eastAsia="pl-PL" w:bidi="pl-PL"/>
        </w:rPr>
        <w:t>57/17 (57/1)”,</w:t>
      </w:r>
    </w:p>
    <w:p w14:paraId="68CA41DC" w14:textId="362BB8EA" w:rsidR="004C5337" w:rsidRPr="009C0A01" w:rsidRDefault="004C5337"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9C0A01">
        <w:rPr>
          <w:rFonts w:ascii="Lato" w:hAnsi="Lato" w:cs="Arial"/>
          <w:bCs/>
          <w:spacing w:val="4"/>
          <w:lang w:bidi="pl-PL"/>
        </w:rPr>
        <w:t>arkusze nr</w:t>
      </w:r>
      <w:r w:rsidR="009C0A01" w:rsidRPr="009C0A01">
        <w:rPr>
          <w:rFonts w:ascii="Lato" w:hAnsi="Lato" w:cs="Arial"/>
          <w:bCs/>
          <w:spacing w:val="4"/>
          <w:lang w:bidi="pl-PL"/>
        </w:rPr>
        <w:t>:</w:t>
      </w:r>
      <w:r w:rsidRPr="009C0A01">
        <w:rPr>
          <w:rFonts w:ascii="Lato" w:hAnsi="Lato" w:cs="Arial"/>
          <w:bCs/>
          <w:spacing w:val="4"/>
          <w:lang w:bidi="pl-PL"/>
        </w:rPr>
        <w:t xml:space="preserve"> 2a, 2b, 2c, 3a, 3b, 3c, 4a, 4b, 4c, 5a, 5b, 5c, 6a, 6b, 6c, 7a, 7b, 7c, 8a, 8b, 8c, 9a, 9b, 9c mapy w skali 1:500 przedstawiającej proponowany przebieg linii kolejowej, z zaznaczeniem terenu niezbędnego dla </w:t>
      </w:r>
      <w:r w:rsidRPr="009C0A01">
        <w:rPr>
          <w:rFonts w:ascii="Lato" w:hAnsi="Lato" w:cs="Arial"/>
          <w:bCs/>
          <w:iCs/>
          <w:spacing w:val="4"/>
          <w:shd w:val="clear" w:color="auto" w:fill="FFFFFF"/>
          <w:lang w:bidi="pl-PL"/>
        </w:rPr>
        <w:t>planowanych obiektów budowlanych oraz określającej oznaczenie terenu objętego inwestycją, w tym przebieg linii rozgraniczającej teren</w:t>
      </w:r>
      <w:r w:rsidRPr="009C0A01">
        <w:rPr>
          <w:rFonts w:ascii="Lato" w:eastAsia="Times New Roman" w:hAnsi="Lato" w:cs="Arial"/>
          <w:bCs/>
          <w:spacing w:val="4"/>
          <w:lang w:eastAsia="pl-PL" w:bidi="pl-PL"/>
        </w:rPr>
        <w:t>, stanowiące</w:t>
      </w:r>
      <w:r w:rsidR="00723984" w:rsidRPr="009C0A01">
        <w:rPr>
          <w:rFonts w:ascii="Lato" w:eastAsia="Times New Roman" w:hAnsi="Lato" w:cs="Arial"/>
          <w:bCs/>
          <w:spacing w:val="4"/>
          <w:lang w:eastAsia="pl-PL" w:bidi="pl-PL"/>
        </w:rPr>
        <w:t>j</w:t>
      </w:r>
      <w:r w:rsidR="00C40D61" w:rsidRPr="009C0A01">
        <w:rPr>
          <w:rFonts w:ascii="Lato" w:eastAsia="Times New Roman" w:hAnsi="Lato" w:cs="Arial"/>
          <w:bCs/>
          <w:spacing w:val="4"/>
          <w:lang w:eastAsia="pl-PL" w:bidi="pl-PL"/>
        </w:rPr>
        <w:t xml:space="preserve"> </w:t>
      </w:r>
      <w:r w:rsidRPr="009C0A01">
        <w:rPr>
          <w:rFonts w:ascii="Lato" w:eastAsia="Times New Roman" w:hAnsi="Lato" w:cs="Arial"/>
          <w:bCs/>
          <w:spacing w:val="4"/>
          <w:lang w:eastAsia="pl-PL" w:bidi="pl-PL"/>
        </w:rPr>
        <w:t>załącznik nr 1 do zaskarżonej decyzji,</w:t>
      </w:r>
    </w:p>
    <w:p w14:paraId="479F8D18" w14:textId="4A55B2E2" w:rsidR="008A1423" w:rsidRPr="009C0A01" w:rsidRDefault="003D5F42"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9C0A01">
        <w:rPr>
          <w:rFonts w:ascii="Lato" w:hAnsi="Lato" w:cs="Arial"/>
          <w:bCs/>
          <w:iCs/>
          <w:spacing w:val="4"/>
          <w:sz w:val="22"/>
          <w:szCs w:val="22"/>
          <w:shd w:val="clear" w:color="auto" w:fill="FFFFFF"/>
          <w:lang w:bidi="pl-PL"/>
        </w:rPr>
        <w:t xml:space="preserve">mapę do celów prawnych z projektem podziału </w:t>
      </w:r>
      <w:r w:rsidR="00BD36B5" w:rsidRPr="009C0A01">
        <w:rPr>
          <w:rFonts w:ascii="Lato" w:hAnsi="Lato" w:cs="Arial"/>
          <w:bCs/>
          <w:iCs/>
          <w:spacing w:val="4"/>
          <w:sz w:val="22"/>
          <w:szCs w:val="22"/>
          <w:shd w:val="clear" w:color="auto" w:fill="FFFFFF"/>
          <w:lang w:bidi="pl-PL"/>
        </w:rPr>
        <w:t xml:space="preserve">nieruchomości dla </w:t>
      </w:r>
      <w:r w:rsidR="008A1423" w:rsidRPr="009C0A01">
        <w:rPr>
          <w:rFonts w:ascii="Lato" w:hAnsi="Lato" w:cs="Arial"/>
          <w:bCs/>
          <w:iCs/>
          <w:spacing w:val="4"/>
          <w:sz w:val="22"/>
          <w:szCs w:val="22"/>
          <w:shd w:val="clear" w:color="auto" w:fill="FFFFFF"/>
          <w:lang w:bidi="pl-PL"/>
        </w:rPr>
        <w:t>działki</w:t>
      </w:r>
      <w:r w:rsidR="008A1423" w:rsidRPr="009C0A01">
        <w:rPr>
          <w:rFonts w:ascii="Lato" w:eastAsiaTheme="minorHAnsi" w:hAnsi="Lato" w:cs="Arial"/>
          <w:bCs/>
          <w:iCs/>
          <w:spacing w:val="4"/>
          <w:sz w:val="22"/>
          <w:szCs w:val="22"/>
          <w:shd w:val="clear" w:color="auto" w:fill="FFFFFF"/>
          <w:lang w:eastAsia="en-US" w:bidi="pl-PL"/>
        </w:rPr>
        <w:t xml:space="preserve"> </w:t>
      </w:r>
      <w:r w:rsidR="008A1423" w:rsidRPr="009C0A01">
        <w:rPr>
          <w:rFonts w:ascii="Lato" w:hAnsi="Lato" w:cs="Arial"/>
          <w:bCs/>
          <w:iCs/>
          <w:spacing w:val="4"/>
          <w:sz w:val="22"/>
          <w:szCs w:val="22"/>
          <w:shd w:val="clear" w:color="auto" w:fill="FFFFFF"/>
          <w:lang w:bidi="pl-PL"/>
        </w:rPr>
        <w:t xml:space="preserve">nr 35/13, z obrębu 0006 Limanowa, stanowiącą część załącznika nr 2 do zaskarżonej decyzji,  </w:t>
      </w:r>
    </w:p>
    <w:p w14:paraId="0FCECF9F" w14:textId="54BC54C1" w:rsidR="007C58EC" w:rsidRPr="009C0A01" w:rsidRDefault="007C58EC"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9C0A01">
        <w:rPr>
          <w:rFonts w:ascii="Lato" w:hAnsi="Lato" w:cs="Arial"/>
          <w:bCs/>
          <w:iCs/>
          <w:spacing w:val="4"/>
          <w:sz w:val="22"/>
          <w:szCs w:val="22"/>
          <w:shd w:val="clear" w:color="auto" w:fill="FFFFFF"/>
          <w:lang w:bidi="pl-PL"/>
        </w:rPr>
        <w:t>mapę do celów prawnych z projektem podziału nieruchomości dla działki</w:t>
      </w:r>
      <w:r w:rsidRPr="009C0A01">
        <w:rPr>
          <w:rFonts w:ascii="Lato" w:eastAsiaTheme="minorHAnsi" w:hAnsi="Lato" w:cs="Arial"/>
          <w:bCs/>
          <w:iCs/>
          <w:spacing w:val="4"/>
          <w:sz w:val="22"/>
          <w:szCs w:val="22"/>
          <w:shd w:val="clear" w:color="auto" w:fill="FFFFFF"/>
          <w:lang w:eastAsia="en-US" w:bidi="pl-PL"/>
        </w:rPr>
        <w:t xml:space="preserve"> </w:t>
      </w:r>
      <w:r w:rsidRPr="009C0A01">
        <w:rPr>
          <w:rFonts w:ascii="Lato" w:hAnsi="Lato" w:cs="Arial"/>
          <w:bCs/>
          <w:iCs/>
          <w:spacing w:val="4"/>
          <w:sz w:val="22"/>
          <w:szCs w:val="22"/>
          <w:shd w:val="clear" w:color="auto" w:fill="FFFFFF"/>
          <w:lang w:bidi="pl-PL"/>
        </w:rPr>
        <w:t xml:space="preserve">nr 239/3, z obrębu 0005 Limanowa, stanowiącą część załącznika nr 2 do zaskarżonej decyzji,  </w:t>
      </w:r>
    </w:p>
    <w:p w14:paraId="65F424D1" w14:textId="580C42FC" w:rsidR="007C58EC" w:rsidRPr="009C0A01" w:rsidRDefault="007C58EC"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9C0A01">
        <w:rPr>
          <w:rFonts w:ascii="Lato" w:hAnsi="Lato" w:cs="Arial"/>
          <w:bCs/>
          <w:iCs/>
          <w:spacing w:val="4"/>
          <w:sz w:val="22"/>
          <w:szCs w:val="22"/>
          <w:shd w:val="clear" w:color="auto" w:fill="FFFFFF"/>
          <w:lang w:bidi="pl-PL"/>
        </w:rPr>
        <w:t>mapę do celów prawnych z projektem podziału nieruchomości dla działki</w:t>
      </w:r>
      <w:r w:rsidRPr="009C0A01">
        <w:rPr>
          <w:rFonts w:ascii="Lato" w:eastAsiaTheme="minorHAnsi" w:hAnsi="Lato" w:cs="Arial"/>
          <w:bCs/>
          <w:iCs/>
          <w:spacing w:val="4"/>
          <w:sz w:val="22"/>
          <w:szCs w:val="22"/>
          <w:shd w:val="clear" w:color="auto" w:fill="FFFFFF"/>
          <w:lang w:eastAsia="en-US" w:bidi="pl-PL"/>
        </w:rPr>
        <w:t xml:space="preserve"> </w:t>
      </w:r>
      <w:r w:rsidRPr="009C0A01">
        <w:rPr>
          <w:rFonts w:ascii="Lato" w:hAnsi="Lato" w:cs="Arial"/>
          <w:bCs/>
          <w:iCs/>
          <w:spacing w:val="4"/>
          <w:sz w:val="22"/>
          <w:szCs w:val="22"/>
          <w:shd w:val="clear" w:color="auto" w:fill="FFFFFF"/>
          <w:lang w:bidi="pl-PL"/>
        </w:rPr>
        <w:t xml:space="preserve">nr 515/2, z obrębu 0006 Limanowa, stanowiącą część załącznika nr 2 do zaskarżonej decyzji,  </w:t>
      </w:r>
    </w:p>
    <w:p w14:paraId="0C07027B" w14:textId="69729356" w:rsidR="007C58EC" w:rsidRPr="003C630C" w:rsidRDefault="007C58EC"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3C630C">
        <w:rPr>
          <w:rFonts w:ascii="Lato" w:hAnsi="Lato" w:cs="Arial"/>
          <w:bCs/>
          <w:iCs/>
          <w:spacing w:val="4"/>
          <w:sz w:val="22"/>
          <w:szCs w:val="22"/>
          <w:shd w:val="clear" w:color="auto" w:fill="FFFFFF"/>
          <w:lang w:bidi="pl-PL"/>
        </w:rPr>
        <w:t>mapę do celów prawnych z projektem podziału nieruchomości dla działki</w:t>
      </w:r>
      <w:r w:rsidRPr="003C630C">
        <w:rPr>
          <w:rFonts w:ascii="Lato" w:eastAsiaTheme="minorHAnsi" w:hAnsi="Lato" w:cs="Arial"/>
          <w:bCs/>
          <w:iCs/>
          <w:spacing w:val="4"/>
          <w:sz w:val="22"/>
          <w:szCs w:val="22"/>
          <w:shd w:val="clear" w:color="auto" w:fill="FFFFFF"/>
          <w:lang w:eastAsia="en-US" w:bidi="pl-PL"/>
        </w:rPr>
        <w:t xml:space="preserve"> </w:t>
      </w:r>
      <w:r w:rsidRPr="003C630C">
        <w:rPr>
          <w:rFonts w:ascii="Lato" w:hAnsi="Lato" w:cs="Arial"/>
          <w:bCs/>
          <w:iCs/>
          <w:spacing w:val="4"/>
          <w:sz w:val="22"/>
          <w:szCs w:val="22"/>
          <w:shd w:val="clear" w:color="auto" w:fill="FFFFFF"/>
          <w:lang w:bidi="pl-PL"/>
        </w:rPr>
        <w:t xml:space="preserve">nr 518, </w:t>
      </w:r>
      <w:r w:rsidR="00FF1BEB" w:rsidRPr="003C630C">
        <w:rPr>
          <w:rFonts w:ascii="Lato" w:hAnsi="Lato" w:cs="Arial"/>
          <w:bCs/>
          <w:iCs/>
          <w:spacing w:val="4"/>
          <w:sz w:val="22"/>
          <w:szCs w:val="22"/>
          <w:shd w:val="clear" w:color="auto" w:fill="FFFFFF"/>
          <w:lang w:bidi="pl-PL"/>
        </w:rPr>
        <w:br/>
      </w:r>
      <w:r w:rsidRPr="003C630C">
        <w:rPr>
          <w:rFonts w:ascii="Lato" w:hAnsi="Lato" w:cs="Arial"/>
          <w:bCs/>
          <w:iCs/>
          <w:spacing w:val="4"/>
          <w:sz w:val="22"/>
          <w:szCs w:val="22"/>
          <w:shd w:val="clear" w:color="auto" w:fill="FFFFFF"/>
          <w:lang w:bidi="pl-PL"/>
        </w:rPr>
        <w:t xml:space="preserve">z obrębu 0006 Limanowa, stanowiącą część załącznika nr 2 do zaskarżonej decyzji,  </w:t>
      </w:r>
    </w:p>
    <w:p w14:paraId="50EF86F8" w14:textId="6B8B499E" w:rsidR="007C58EC" w:rsidRPr="003C630C" w:rsidRDefault="007C58EC"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3C630C">
        <w:rPr>
          <w:rFonts w:ascii="Lato" w:hAnsi="Lato" w:cs="Arial"/>
          <w:bCs/>
          <w:iCs/>
          <w:spacing w:val="4"/>
          <w:sz w:val="22"/>
          <w:szCs w:val="22"/>
          <w:shd w:val="clear" w:color="auto" w:fill="FFFFFF"/>
          <w:lang w:bidi="pl-PL"/>
        </w:rPr>
        <w:t>mapę do celów prawnych z projektem podziału nieruchomości dla działki</w:t>
      </w:r>
      <w:r w:rsidRPr="003C630C">
        <w:rPr>
          <w:rFonts w:ascii="Lato" w:eastAsiaTheme="minorHAnsi" w:hAnsi="Lato" w:cs="Arial"/>
          <w:bCs/>
          <w:iCs/>
          <w:spacing w:val="4"/>
          <w:sz w:val="22"/>
          <w:szCs w:val="22"/>
          <w:shd w:val="clear" w:color="auto" w:fill="FFFFFF"/>
          <w:lang w:eastAsia="en-US" w:bidi="pl-PL"/>
        </w:rPr>
        <w:t xml:space="preserve"> </w:t>
      </w:r>
      <w:r w:rsidRPr="003C630C">
        <w:rPr>
          <w:rFonts w:ascii="Lato" w:hAnsi="Lato" w:cs="Arial"/>
          <w:bCs/>
          <w:iCs/>
          <w:spacing w:val="4"/>
          <w:sz w:val="22"/>
          <w:szCs w:val="22"/>
          <w:shd w:val="clear" w:color="auto" w:fill="FFFFFF"/>
          <w:lang w:bidi="pl-PL"/>
        </w:rPr>
        <w:t xml:space="preserve">nr 788/2, z obrębu 0006 Limanowa, stanowiącą część załącznika nr 2 do zaskarżonej decyzji,  </w:t>
      </w:r>
    </w:p>
    <w:p w14:paraId="63EE1B6C" w14:textId="59942A82" w:rsidR="007C58EC" w:rsidRPr="003C630C" w:rsidRDefault="007C58EC"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3C630C">
        <w:rPr>
          <w:rFonts w:ascii="Lato" w:hAnsi="Lato" w:cs="Arial"/>
          <w:bCs/>
          <w:iCs/>
          <w:spacing w:val="4"/>
          <w:sz w:val="22"/>
          <w:szCs w:val="22"/>
          <w:shd w:val="clear" w:color="auto" w:fill="FFFFFF"/>
          <w:lang w:bidi="pl-PL"/>
        </w:rPr>
        <w:t>mapę do celów prawnych z projektem podziału nieruchomości dla działki</w:t>
      </w:r>
      <w:r w:rsidRPr="003C630C">
        <w:rPr>
          <w:rFonts w:ascii="Lato" w:eastAsiaTheme="minorHAnsi" w:hAnsi="Lato" w:cs="Arial"/>
          <w:bCs/>
          <w:iCs/>
          <w:spacing w:val="4"/>
          <w:sz w:val="22"/>
          <w:szCs w:val="22"/>
          <w:shd w:val="clear" w:color="auto" w:fill="FFFFFF"/>
          <w:lang w:eastAsia="en-US" w:bidi="pl-PL"/>
        </w:rPr>
        <w:t xml:space="preserve"> </w:t>
      </w:r>
      <w:r w:rsidRPr="003C630C">
        <w:rPr>
          <w:rFonts w:ascii="Lato" w:hAnsi="Lato" w:cs="Arial"/>
          <w:bCs/>
          <w:iCs/>
          <w:spacing w:val="4"/>
          <w:sz w:val="22"/>
          <w:szCs w:val="22"/>
          <w:shd w:val="clear" w:color="auto" w:fill="FFFFFF"/>
          <w:lang w:bidi="pl-PL"/>
        </w:rPr>
        <w:t xml:space="preserve">nr 795/2, z obrębu 0006 Limanowa, stanowiącą część załącznika nr 2 do zaskarżonej decyzji,  </w:t>
      </w:r>
    </w:p>
    <w:p w14:paraId="425A1CAB" w14:textId="242F9DA9" w:rsidR="007C58EC" w:rsidRPr="003C630C" w:rsidRDefault="007C58EC"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3C630C">
        <w:rPr>
          <w:rFonts w:ascii="Lato" w:hAnsi="Lato" w:cs="Arial"/>
          <w:bCs/>
          <w:iCs/>
          <w:spacing w:val="4"/>
          <w:sz w:val="22"/>
          <w:szCs w:val="22"/>
          <w:shd w:val="clear" w:color="auto" w:fill="FFFFFF"/>
          <w:lang w:bidi="pl-PL"/>
        </w:rPr>
        <w:t>mapę do celów prawnych z projektem podziału nieruchomości dla działki</w:t>
      </w:r>
      <w:r w:rsidRPr="003C630C">
        <w:rPr>
          <w:rFonts w:ascii="Lato" w:eastAsiaTheme="minorHAnsi" w:hAnsi="Lato" w:cs="Arial"/>
          <w:bCs/>
          <w:iCs/>
          <w:spacing w:val="4"/>
          <w:sz w:val="22"/>
          <w:szCs w:val="22"/>
          <w:shd w:val="clear" w:color="auto" w:fill="FFFFFF"/>
          <w:lang w:eastAsia="en-US" w:bidi="pl-PL"/>
        </w:rPr>
        <w:t xml:space="preserve"> </w:t>
      </w:r>
      <w:r w:rsidRPr="003C630C">
        <w:rPr>
          <w:rFonts w:ascii="Lato" w:hAnsi="Lato" w:cs="Arial"/>
          <w:bCs/>
          <w:iCs/>
          <w:spacing w:val="4"/>
          <w:sz w:val="22"/>
          <w:szCs w:val="22"/>
          <w:shd w:val="clear" w:color="auto" w:fill="FFFFFF"/>
          <w:lang w:bidi="pl-PL"/>
        </w:rPr>
        <w:t xml:space="preserve">nr 387/4, z obrębu 0007 Limanowa, stanowiącą część załącznika nr 2 do zaskarżonej decyzji,  </w:t>
      </w:r>
    </w:p>
    <w:p w14:paraId="0CA8186D" w14:textId="51C02D77" w:rsidR="00671851" w:rsidRPr="003C630C" w:rsidRDefault="00671851"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3C630C">
        <w:rPr>
          <w:rFonts w:ascii="Lato" w:hAnsi="Lato" w:cs="Arial"/>
          <w:bCs/>
          <w:iCs/>
          <w:spacing w:val="4"/>
          <w:sz w:val="22"/>
          <w:szCs w:val="22"/>
          <w:shd w:val="clear" w:color="auto" w:fill="FFFFFF"/>
          <w:lang w:bidi="pl-PL"/>
        </w:rPr>
        <w:t>mapę do celów prawnych z projektem podziału nieruchomości dla działki</w:t>
      </w:r>
      <w:r w:rsidRPr="003C630C">
        <w:rPr>
          <w:rFonts w:ascii="Lato" w:eastAsiaTheme="minorHAnsi" w:hAnsi="Lato" w:cs="Arial"/>
          <w:bCs/>
          <w:iCs/>
          <w:spacing w:val="4"/>
          <w:sz w:val="22"/>
          <w:szCs w:val="22"/>
          <w:shd w:val="clear" w:color="auto" w:fill="FFFFFF"/>
          <w:lang w:eastAsia="en-US" w:bidi="pl-PL"/>
        </w:rPr>
        <w:t xml:space="preserve"> </w:t>
      </w:r>
      <w:r w:rsidRPr="003C630C">
        <w:rPr>
          <w:rFonts w:ascii="Lato" w:hAnsi="Lato" w:cs="Arial"/>
          <w:bCs/>
          <w:iCs/>
          <w:spacing w:val="4"/>
          <w:sz w:val="22"/>
          <w:szCs w:val="22"/>
          <w:shd w:val="clear" w:color="auto" w:fill="FFFFFF"/>
          <w:lang w:bidi="pl-PL"/>
        </w:rPr>
        <w:t xml:space="preserve">nr 784, </w:t>
      </w:r>
      <w:r w:rsidRPr="003C630C">
        <w:rPr>
          <w:rFonts w:ascii="Lato" w:hAnsi="Lato" w:cs="Arial"/>
          <w:bCs/>
          <w:iCs/>
          <w:spacing w:val="4"/>
          <w:sz w:val="22"/>
          <w:szCs w:val="22"/>
          <w:shd w:val="clear" w:color="auto" w:fill="FFFFFF"/>
          <w:lang w:bidi="pl-PL"/>
        </w:rPr>
        <w:br/>
        <w:t xml:space="preserve">z obrębu 0006 Limanowa, stanowiącą część załącznika nr 2 do zaskarżonej decyzji,  </w:t>
      </w:r>
    </w:p>
    <w:p w14:paraId="1502EB38" w14:textId="549D1C99" w:rsidR="00671851" w:rsidRPr="003C630C" w:rsidRDefault="00671851"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3C630C">
        <w:rPr>
          <w:rFonts w:ascii="Lato" w:hAnsi="Lato" w:cs="Arial"/>
          <w:bCs/>
          <w:iCs/>
          <w:spacing w:val="4"/>
          <w:sz w:val="22"/>
          <w:szCs w:val="22"/>
          <w:shd w:val="clear" w:color="auto" w:fill="FFFFFF"/>
          <w:lang w:bidi="pl-PL"/>
        </w:rPr>
        <w:t>mapę do celów prawnych z projektem podziału nieruchomości dla działki</w:t>
      </w:r>
      <w:r w:rsidRPr="003C630C">
        <w:rPr>
          <w:rFonts w:ascii="Lato" w:eastAsiaTheme="minorHAnsi" w:hAnsi="Lato" w:cs="Arial"/>
          <w:bCs/>
          <w:iCs/>
          <w:spacing w:val="4"/>
          <w:sz w:val="22"/>
          <w:szCs w:val="22"/>
          <w:shd w:val="clear" w:color="auto" w:fill="FFFFFF"/>
          <w:lang w:eastAsia="en-US" w:bidi="pl-PL"/>
        </w:rPr>
        <w:t xml:space="preserve"> </w:t>
      </w:r>
      <w:r w:rsidRPr="003C630C">
        <w:rPr>
          <w:rFonts w:ascii="Lato" w:hAnsi="Lato" w:cs="Arial"/>
          <w:bCs/>
          <w:iCs/>
          <w:spacing w:val="4"/>
          <w:sz w:val="22"/>
          <w:szCs w:val="22"/>
          <w:shd w:val="clear" w:color="auto" w:fill="FFFFFF"/>
          <w:lang w:bidi="pl-PL"/>
        </w:rPr>
        <w:t xml:space="preserve">nr 57/1, z obrębu 0006 Limanowa, stanowiącą część załącznika nr 2 do zaskarżonej decyzji,  </w:t>
      </w:r>
    </w:p>
    <w:p w14:paraId="22BB3AF6" w14:textId="2A5F08C7" w:rsidR="00671851" w:rsidRPr="003C630C" w:rsidRDefault="00671851"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3C630C">
        <w:rPr>
          <w:rFonts w:ascii="Lato" w:hAnsi="Lato" w:cs="Arial"/>
          <w:bCs/>
          <w:iCs/>
          <w:spacing w:val="4"/>
          <w:sz w:val="22"/>
          <w:szCs w:val="22"/>
          <w:shd w:val="clear" w:color="auto" w:fill="FFFFFF"/>
          <w:lang w:bidi="pl-PL"/>
        </w:rPr>
        <w:t>mapę do celów prawnych z projektem podziału nieruchomości dla działki</w:t>
      </w:r>
      <w:r w:rsidRPr="003C630C">
        <w:rPr>
          <w:rFonts w:ascii="Lato" w:eastAsiaTheme="minorHAnsi" w:hAnsi="Lato" w:cs="Arial"/>
          <w:bCs/>
          <w:iCs/>
          <w:spacing w:val="4"/>
          <w:sz w:val="22"/>
          <w:szCs w:val="22"/>
          <w:shd w:val="clear" w:color="auto" w:fill="FFFFFF"/>
          <w:lang w:eastAsia="en-US" w:bidi="pl-PL"/>
        </w:rPr>
        <w:t xml:space="preserve"> </w:t>
      </w:r>
      <w:r w:rsidRPr="003C630C">
        <w:rPr>
          <w:rFonts w:ascii="Lato" w:hAnsi="Lato" w:cs="Arial"/>
          <w:bCs/>
          <w:iCs/>
          <w:spacing w:val="4"/>
          <w:sz w:val="22"/>
          <w:szCs w:val="22"/>
          <w:shd w:val="clear" w:color="auto" w:fill="FFFFFF"/>
          <w:lang w:bidi="pl-PL"/>
        </w:rPr>
        <w:t xml:space="preserve">nr 765/1, z obrębu 0006 Limanowa, stanowiącą część załącznika nr 2 do zaskarżonej decyzji,  </w:t>
      </w:r>
    </w:p>
    <w:p w14:paraId="2BD91292" w14:textId="624BA90F" w:rsidR="00671851" w:rsidRPr="003C630C" w:rsidRDefault="00671851"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3C630C">
        <w:rPr>
          <w:rFonts w:ascii="Lato" w:hAnsi="Lato" w:cs="Arial"/>
          <w:bCs/>
          <w:iCs/>
          <w:spacing w:val="4"/>
          <w:sz w:val="22"/>
          <w:szCs w:val="22"/>
          <w:shd w:val="clear" w:color="auto" w:fill="FFFFFF"/>
          <w:lang w:bidi="pl-PL"/>
        </w:rPr>
        <w:t>mapę do celów prawnych z projektem podziału nieruchomości dla działki</w:t>
      </w:r>
      <w:r w:rsidRPr="003C630C">
        <w:rPr>
          <w:rFonts w:ascii="Lato" w:eastAsiaTheme="minorHAnsi" w:hAnsi="Lato" w:cs="Arial"/>
          <w:bCs/>
          <w:iCs/>
          <w:spacing w:val="4"/>
          <w:sz w:val="22"/>
          <w:szCs w:val="22"/>
          <w:shd w:val="clear" w:color="auto" w:fill="FFFFFF"/>
          <w:lang w:eastAsia="en-US" w:bidi="pl-PL"/>
        </w:rPr>
        <w:t xml:space="preserve"> </w:t>
      </w:r>
      <w:r w:rsidRPr="003C630C">
        <w:rPr>
          <w:rFonts w:ascii="Lato" w:hAnsi="Lato" w:cs="Arial"/>
          <w:bCs/>
          <w:iCs/>
          <w:spacing w:val="4"/>
          <w:sz w:val="22"/>
          <w:szCs w:val="22"/>
          <w:shd w:val="clear" w:color="auto" w:fill="FFFFFF"/>
          <w:lang w:bidi="pl-PL"/>
        </w:rPr>
        <w:t xml:space="preserve">nr 1000/7, z obrębu 0006 Limanowa, stanowiącą część załącznika nr 2 do zaskarżonej decyzji,  </w:t>
      </w:r>
    </w:p>
    <w:p w14:paraId="2CE4D2F9" w14:textId="10594209" w:rsidR="00671851" w:rsidRPr="003C630C" w:rsidRDefault="00671851"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3C630C">
        <w:rPr>
          <w:rFonts w:ascii="Lato" w:hAnsi="Lato" w:cs="Arial"/>
          <w:bCs/>
          <w:iCs/>
          <w:spacing w:val="4"/>
          <w:sz w:val="22"/>
          <w:szCs w:val="22"/>
          <w:shd w:val="clear" w:color="auto" w:fill="FFFFFF"/>
          <w:lang w:bidi="pl-PL"/>
        </w:rPr>
        <w:t>mapę do celów prawnych z projektem podziału nieruchomości dla działki</w:t>
      </w:r>
      <w:r w:rsidRPr="003C630C">
        <w:rPr>
          <w:rFonts w:ascii="Lato" w:eastAsiaTheme="minorHAnsi" w:hAnsi="Lato" w:cs="Arial"/>
          <w:bCs/>
          <w:iCs/>
          <w:spacing w:val="4"/>
          <w:sz w:val="22"/>
          <w:szCs w:val="22"/>
          <w:shd w:val="clear" w:color="auto" w:fill="FFFFFF"/>
          <w:lang w:eastAsia="en-US" w:bidi="pl-PL"/>
        </w:rPr>
        <w:t xml:space="preserve"> </w:t>
      </w:r>
      <w:r w:rsidRPr="003C630C">
        <w:rPr>
          <w:rFonts w:ascii="Lato" w:hAnsi="Lato" w:cs="Arial"/>
          <w:bCs/>
          <w:iCs/>
          <w:spacing w:val="4"/>
          <w:sz w:val="22"/>
          <w:szCs w:val="22"/>
          <w:shd w:val="clear" w:color="auto" w:fill="FFFFFF"/>
          <w:lang w:bidi="pl-PL"/>
        </w:rPr>
        <w:t xml:space="preserve">nr 1000/12, z obrębu 0006 Limanowa, stanowiącą część załącznika nr 2 do zaskarżonej decyzji,  </w:t>
      </w:r>
    </w:p>
    <w:p w14:paraId="7A4246D0" w14:textId="021679D1" w:rsidR="00671851" w:rsidRPr="003C630C" w:rsidRDefault="00671851"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3C630C">
        <w:rPr>
          <w:rFonts w:ascii="Lato" w:hAnsi="Lato" w:cs="Arial"/>
          <w:bCs/>
          <w:iCs/>
          <w:spacing w:val="4"/>
          <w:sz w:val="22"/>
          <w:szCs w:val="22"/>
          <w:shd w:val="clear" w:color="auto" w:fill="FFFFFF"/>
          <w:lang w:bidi="pl-PL"/>
        </w:rPr>
        <w:lastRenderedPageBreak/>
        <w:t>mapę do celów prawnych z projektem podziału nieruchomości dla działki</w:t>
      </w:r>
      <w:r w:rsidRPr="003C630C">
        <w:rPr>
          <w:rFonts w:ascii="Lato" w:eastAsiaTheme="minorHAnsi" w:hAnsi="Lato" w:cs="Arial"/>
          <w:bCs/>
          <w:iCs/>
          <w:spacing w:val="4"/>
          <w:sz w:val="22"/>
          <w:szCs w:val="22"/>
          <w:shd w:val="clear" w:color="auto" w:fill="FFFFFF"/>
          <w:lang w:eastAsia="en-US" w:bidi="pl-PL"/>
        </w:rPr>
        <w:t xml:space="preserve"> </w:t>
      </w:r>
      <w:r w:rsidRPr="003C630C">
        <w:rPr>
          <w:rFonts w:ascii="Lato" w:hAnsi="Lato" w:cs="Arial"/>
          <w:bCs/>
          <w:iCs/>
          <w:spacing w:val="4"/>
          <w:sz w:val="22"/>
          <w:szCs w:val="22"/>
          <w:shd w:val="clear" w:color="auto" w:fill="FFFFFF"/>
          <w:lang w:bidi="pl-PL"/>
        </w:rPr>
        <w:t xml:space="preserve">nr 1005/3, z obrębu 0006 Limanowa, stanowiącą część załącznika nr 2 do zaskarżonej decyzji,  </w:t>
      </w:r>
    </w:p>
    <w:p w14:paraId="7389FA89" w14:textId="051CCFBC" w:rsidR="00671851" w:rsidRPr="003C630C" w:rsidRDefault="00671851"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3C630C">
        <w:rPr>
          <w:rFonts w:ascii="Lato" w:hAnsi="Lato" w:cs="Arial"/>
          <w:bCs/>
          <w:iCs/>
          <w:spacing w:val="4"/>
          <w:sz w:val="22"/>
          <w:szCs w:val="22"/>
          <w:shd w:val="clear" w:color="auto" w:fill="FFFFFF"/>
          <w:lang w:bidi="pl-PL"/>
        </w:rPr>
        <w:t>mapę do celów prawnych z projektem podziału nieruchomości dla działki</w:t>
      </w:r>
      <w:r w:rsidRPr="003C630C">
        <w:rPr>
          <w:rFonts w:ascii="Lato" w:eastAsiaTheme="minorHAnsi" w:hAnsi="Lato" w:cs="Arial"/>
          <w:bCs/>
          <w:iCs/>
          <w:spacing w:val="4"/>
          <w:sz w:val="22"/>
          <w:szCs w:val="22"/>
          <w:shd w:val="clear" w:color="auto" w:fill="FFFFFF"/>
          <w:lang w:eastAsia="en-US" w:bidi="pl-PL"/>
        </w:rPr>
        <w:t xml:space="preserve"> </w:t>
      </w:r>
      <w:r w:rsidRPr="003C630C">
        <w:rPr>
          <w:rFonts w:ascii="Lato" w:hAnsi="Lato" w:cs="Arial"/>
          <w:bCs/>
          <w:iCs/>
          <w:spacing w:val="4"/>
          <w:sz w:val="22"/>
          <w:szCs w:val="22"/>
          <w:shd w:val="clear" w:color="auto" w:fill="FFFFFF"/>
          <w:lang w:bidi="pl-PL"/>
        </w:rPr>
        <w:t>nr 100</w:t>
      </w:r>
      <w:r w:rsidR="00F57CEB" w:rsidRPr="003C630C">
        <w:rPr>
          <w:rFonts w:ascii="Lato" w:hAnsi="Lato" w:cs="Arial"/>
          <w:bCs/>
          <w:iCs/>
          <w:spacing w:val="4"/>
          <w:sz w:val="22"/>
          <w:szCs w:val="22"/>
          <w:shd w:val="clear" w:color="auto" w:fill="FFFFFF"/>
          <w:lang w:bidi="pl-PL"/>
        </w:rPr>
        <w:t>6</w:t>
      </w:r>
      <w:r w:rsidRPr="003C630C">
        <w:rPr>
          <w:rFonts w:ascii="Lato" w:hAnsi="Lato" w:cs="Arial"/>
          <w:bCs/>
          <w:iCs/>
          <w:spacing w:val="4"/>
          <w:sz w:val="22"/>
          <w:szCs w:val="22"/>
          <w:shd w:val="clear" w:color="auto" w:fill="FFFFFF"/>
          <w:lang w:bidi="pl-PL"/>
        </w:rPr>
        <w:t>/</w:t>
      </w:r>
      <w:r w:rsidR="00F57CEB" w:rsidRPr="003C630C">
        <w:rPr>
          <w:rFonts w:ascii="Lato" w:hAnsi="Lato" w:cs="Arial"/>
          <w:bCs/>
          <w:iCs/>
          <w:spacing w:val="4"/>
          <w:sz w:val="22"/>
          <w:szCs w:val="22"/>
          <w:shd w:val="clear" w:color="auto" w:fill="FFFFFF"/>
          <w:lang w:bidi="pl-PL"/>
        </w:rPr>
        <w:t>4</w:t>
      </w:r>
      <w:r w:rsidRPr="003C630C">
        <w:rPr>
          <w:rFonts w:ascii="Lato" w:hAnsi="Lato" w:cs="Arial"/>
          <w:bCs/>
          <w:iCs/>
          <w:spacing w:val="4"/>
          <w:sz w:val="22"/>
          <w:szCs w:val="22"/>
          <w:shd w:val="clear" w:color="auto" w:fill="FFFFFF"/>
          <w:lang w:bidi="pl-PL"/>
        </w:rPr>
        <w:t xml:space="preserve">, z obrębu 0006 Limanowa, stanowiącą część załącznika nr 2 do zaskarżonej decyzji,  </w:t>
      </w:r>
    </w:p>
    <w:p w14:paraId="1B7B313B" w14:textId="4261352E" w:rsidR="00FE3ED8" w:rsidRPr="003C630C" w:rsidRDefault="00FE3ED8"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3C630C">
        <w:rPr>
          <w:rFonts w:ascii="Lato" w:hAnsi="Lato" w:cs="Arial"/>
          <w:bCs/>
          <w:iCs/>
          <w:spacing w:val="4"/>
          <w:sz w:val="22"/>
          <w:szCs w:val="22"/>
          <w:shd w:val="clear" w:color="auto" w:fill="FFFFFF"/>
          <w:lang w:bidi="pl-PL"/>
        </w:rPr>
        <w:t>mapę do celów prawnych z projektem podziału nieruchomości dla działki</w:t>
      </w:r>
      <w:r w:rsidRPr="003C630C">
        <w:rPr>
          <w:rFonts w:ascii="Lato" w:eastAsiaTheme="minorHAnsi" w:hAnsi="Lato" w:cs="Arial"/>
          <w:bCs/>
          <w:iCs/>
          <w:spacing w:val="4"/>
          <w:sz w:val="22"/>
          <w:szCs w:val="22"/>
          <w:shd w:val="clear" w:color="auto" w:fill="FFFFFF"/>
          <w:lang w:eastAsia="en-US" w:bidi="pl-PL"/>
        </w:rPr>
        <w:t xml:space="preserve"> </w:t>
      </w:r>
      <w:r w:rsidRPr="003C630C">
        <w:rPr>
          <w:rFonts w:ascii="Lato" w:hAnsi="Lato" w:cs="Arial"/>
          <w:bCs/>
          <w:iCs/>
          <w:spacing w:val="4"/>
          <w:sz w:val="22"/>
          <w:szCs w:val="22"/>
          <w:shd w:val="clear" w:color="auto" w:fill="FFFFFF"/>
          <w:lang w:bidi="pl-PL"/>
        </w:rPr>
        <w:t xml:space="preserve">nr 1006/6, z obrębu 0006 Limanowa, stanowiącą część załącznika nr 2 do zaskarżonej decyzji,  </w:t>
      </w:r>
    </w:p>
    <w:p w14:paraId="6A7EE293" w14:textId="4E7F642D" w:rsidR="00F57CEB" w:rsidRPr="003C630C" w:rsidRDefault="00F57CEB"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3C630C">
        <w:rPr>
          <w:rFonts w:ascii="Lato" w:hAnsi="Lato" w:cs="Arial"/>
          <w:bCs/>
          <w:iCs/>
          <w:spacing w:val="4"/>
          <w:sz w:val="22"/>
          <w:szCs w:val="22"/>
          <w:shd w:val="clear" w:color="auto" w:fill="FFFFFF"/>
          <w:lang w:bidi="pl-PL"/>
        </w:rPr>
        <w:t>mapę do celów prawnych z projektem podziału nieruchomości dla działki</w:t>
      </w:r>
      <w:r w:rsidRPr="003C630C">
        <w:rPr>
          <w:rFonts w:ascii="Lato" w:eastAsiaTheme="minorHAnsi" w:hAnsi="Lato" w:cs="Arial"/>
          <w:bCs/>
          <w:iCs/>
          <w:spacing w:val="4"/>
          <w:sz w:val="22"/>
          <w:szCs w:val="22"/>
          <w:shd w:val="clear" w:color="auto" w:fill="FFFFFF"/>
          <w:lang w:eastAsia="en-US" w:bidi="pl-PL"/>
        </w:rPr>
        <w:t xml:space="preserve"> </w:t>
      </w:r>
      <w:r w:rsidRPr="003C630C">
        <w:rPr>
          <w:rFonts w:ascii="Lato" w:hAnsi="Lato" w:cs="Arial"/>
          <w:bCs/>
          <w:iCs/>
          <w:spacing w:val="4"/>
          <w:sz w:val="22"/>
          <w:szCs w:val="22"/>
          <w:shd w:val="clear" w:color="auto" w:fill="FFFFFF"/>
          <w:lang w:bidi="pl-PL"/>
        </w:rPr>
        <w:t xml:space="preserve">nr 1007/1, z obrębu 0006 Limanowa, stanowiącą część załącznika nr 2 do zaskarżonej decyzji,  </w:t>
      </w:r>
    </w:p>
    <w:p w14:paraId="32C38DAA" w14:textId="262B4D23" w:rsidR="00FC14CA" w:rsidRPr="003C630C" w:rsidRDefault="00FC14CA"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3C630C">
        <w:rPr>
          <w:rFonts w:ascii="Lato" w:hAnsi="Lato" w:cs="Arial"/>
          <w:bCs/>
          <w:iCs/>
          <w:spacing w:val="4"/>
          <w:sz w:val="22"/>
          <w:szCs w:val="22"/>
          <w:shd w:val="clear" w:color="auto" w:fill="FFFFFF"/>
          <w:lang w:bidi="pl-PL"/>
        </w:rPr>
        <w:t>mapę do celów prawnych z projektem podziału nieruchomości dla działki</w:t>
      </w:r>
      <w:r w:rsidRPr="003C630C">
        <w:rPr>
          <w:rFonts w:ascii="Lato" w:eastAsiaTheme="minorHAnsi" w:hAnsi="Lato" w:cs="Arial"/>
          <w:bCs/>
          <w:iCs/>
          <w:spacing w:val="4"/>
          <w:sz w:val="22"/>
          <w:szCs w:val="22"/>
          <w:shd w:val="clear" w:color="auto" w:fill="FFFFFF"/>
          <w:lang w:eastAsia="en-US" w:bidi="pl-PL"/>
        </w:rPr>
        <w:t xml:space="preserve"> </w:t>
      </w:r>
      <w:r w:rsidRPr="003C630C">
        <w:rPr>
          <w:rFonts w:ascii="Lato" w:hAnsi="Lato" w:cs="Arial"/>
          <w:bCs/>
          <w:iCs/>
          <w:spacing w:val="4"/>
          <w:sz w:val="22"/>
          <w:szCs w:val="22"/>
          <w:shd w:val="clear" w:color="auto" w:fill="FFFFFF"/>
          <w:lang w:bidi="pl-PL"/>
        </w:rPr>
        <w:t xml:space="preserve">nr 1010/6, z obrębu 0006 Limanowa, stanowiącą część załącznika nr 2 do zaskarżonej decyzji,  </w:t>
      </w:r>
    </w:p>
    <w:p w14:paraId="60FFA288" w14:textId="0643622E" w:rsidR="00FC14CA" w:rsidRPr="003C630C" w:rsidRDefault="00FC14CA"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3C630C">
        <w:rPr>
          <w:rFonts w:ascii="Lato" w:hAnsi="Lato" w:cs="Arial"/>
          <w:bCs/>
          <w:iCs/>
          <w:spacing w:val="4"/>
          <w:sz w:val="22"/>
          <w:szCs w:val="22"/>
          <w:shd w:val="clear" w:color="auto" w:fill="FFFFFF"/>
          <w:lang w:bidi="pl-PL"/>
        </w:rPr>
        <w:t>mapę do celów prawnych z projektem podziału nieruchomości dla działki</w:t>
      </w:r>
      <w:r w:rsidRPr="003C630C">
        <w:rPr>
          <w:rFonts w:ascii="Lato" w:eastAsiaTheme="minorHAnsi" w:hAnsi="Lato" w:cs="Arial"/>
          <w:bCs/>
          <w:iCs/>
          <w:spacing w:val="4"/>
          <w:sz w:val="22"/>
          <w:szCs w:val="22"/>
          <w:shd w:val="clear" w:color="auto" w:fill="FFFFFF"/>
          <w:lang w:eastAsia="en-US" w:bidi="pl-PL"/>
        </w:rPr>
        <w:t xml:space="preserve"> </w:t>
      </w:r>
      <w:r w:rsidRPr="003C630C">
        <w:rPr>
          <w:rFonts w:ascii="Lato" w:hAnsi="Lato" w:cs="Arial"/>
          <w:bCs/>
          <w:iCs/>
          <w:spacing w:val="4"/>
          <w:sz w:val="22"/>
          <w:szCs w:val="22"/>
          <w:shd w:val="clear" w:color="auto" w:fill="FFFFFF"/>
          <w:lang w:bidi="pl-PL"/>
        </w:rPr>
        <w:t xml:space="preserve">nr 733, </w:t>
      </w:r>
      <w:r w:rsidR="002431F0" w:rsidRPr="003C630C">
        <w:rPr>
          <w:rFonts w:ascii="Lato" w:hAnsi="Lato" w:cs="Arial"/>
          <w:bCs/>
          <w:iCs/>
          <w:spacing w:val="4"/>
          <w:sz w:val="22"/>
          <w:szCs w:val="22"/>
          <w:shd w:val="clear" w:color="auto" w:fill="FFFFFF"/>
          <w:lang w:bidi="pl-PL"/>
        </w:rPr>
        <w:br/>
      </w:r>
      <w:r w:rsidRPr="003C630C">
        <w:rPr>
          <w:rFonts w:ascii="Lato" w:hAnsi="Lato" w:cs="Arial"/>
          <w:bCs/>
          <w:iCs/>
          <w:spacing w:val="4"/>
          <w:sz w:val="22"/>
          <w:szCs w:val="22"/>
          <w:shd w:val="clear" w:color="auto" w:fill="FFFFFF"/>
          <w:lang w:bidi="pl-PL"/>
        </w:rPr>
        <w:t xml:space="preserve">z obrębu 0006 Limanowa, stanowiącą część załącznika nr 2 do zaskarżonej decyzji,  </w:t>
      </w:r>
    </w:p>
    <w:p w14:paraId="68982125" w14:textId="21ED2E25" w:rsidR="00212D1A" w:rsidRPr="003C630C" w:rsidRDefault="00212D1A"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3C630C">
        <w:rPr>
          <w:rFonts w:ascii="Lato" w:hAnsi="Lato" w:cs="Arial"/>
          <w:bCs/>
          <w:iCs/>
          <w:spacing w:val="4"/>
          <w:sz w:val="22"/>
          <w:szCs w:val="22"/>
          <w:shd w:val="clear" w:color="auto" w:fill="FFFFFF"/>
          <w:lang w:bidi="pl-PL"/>
        </w:rPr>
        <w:t>mapę do celów prawnych z projektem podziału nieruchomości dla działki</w:t>
      </w:r>
      <w:r w:rsidRPr="003C630C">
        <w:rPr>
          <w:rFonts w:ascii="Lato" w:eastAsiaTheme="minorHAnsi" w:hAnsi="Lato" w:cs="Arial"/>
          <w:bCs/>
          <w:iCs/>
          <w:spacing w:val="4"/>
          <w:sz w:val="22"/>
          <w:szCs w:val="22"/>
          <w:shd w:val="clear" w:color="auto" w:fill="FFFFFF"/>
          <w:lang w:eastAsia="en-US" w:bidi="pl-PL"/>
        </w:rPr>
        <w:t xml:space="preserve"> </w:t>
      </w:r>
      <w:r w:rsidRPr="003C630C">
        <w:rPr>
          <w:rFonts w:ascii="Lato" w:hAnsi="Lato" w:cs="Arial"/>
          <w:bCs/>
          <w:iCs/>
          <w:spacing w:val="4"/>
          <w:sz w:val="22"/>
          <w:szCs w:val="22"/>
          <w:shd w:val="clear" w:color="auto" w:fill="FFFFFF"/>
          <w:lang w:bidi="pl-PL"/>
        </w:rPr>
        <w:t xml:space="preserve">nr </w:t>
      </w:r>
      <w:r w:rsidR="000704A5" w:rsidRPr="003C630C">
        <w:rPr>
          <w:rFonts w:ascii="Lato" w:hAnsi="Lato" w:cs="Arial"/>
          <w:bCs/>
          <w:iCs/>
          <w:spacing w:val="4"/>
          <w:sz w:val="22"/>
          <w:szCs w:val="22"/>
          <w:shd w:val="clear" w:color="auto" w:fill="FFFFFF"/>
          <w:lang w:bidi="pl-PL"/>
        </w:rPr>
        <w:t>812/20</w:t>
      </w:r>
      <w:r w:rsidRPr="003C630C">
        <w:rPr>
          <w:rFonts w:ascii="Lato" w:hAnsi="Lato" w:cs="Arial"/>
          <w:bCs/>
          <w:iCs/>
          <w:spacing w:val="4"/>
          <w:sz w:val="22"/>
          <w:szCs w:val="22"/>
          <w:shd w:val="clear" w:color="auto" w:fill="FFFFFF"/>
          <w:lang w:bidi="pl-PL"/>
        </w:rPr>
        <w:t xml:space="preserve">, z obrębu 0006 Limanowa, stanowiącą część załącznika nr 2 do zaskarżonej decyzji,  </w:t>
      </w:r>
    </w:p>
    <w:p w14:paraId="240EB6AE" w14:textId="3B1334EB" w:rsidR="000704A5" w:rsidRPr="003C630C" w:rsidRDefault="000704A5"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3C630C">
        <w:rPr>
          <w:rFonts w:ascii="Lato" w:hAnsi="Lato" w:cs="Arial"/>
          <w:bCs/>
          <w:iCs/>
          <w:spacing w:val="4"/>
          <w:sz w:val="22"/>
          <w:szCs w:val="22"/>
          <w:shd w:val="clear" w:color="auto" w:fill="FFFFFF"/>
          <w:lang w:bidi="pl-PL"/>
        </w:rPr>
        <w:t>mapę do celów prawnych z projektem podziału nieruchomości dla działki</w:t>
      </w:r>
      <w:r w:rsidRPr="003C630C">
        <w:rPr>
          <w:rFonts w:ascii="Lato" w:eastAsiaTheme="minorHAnsi" w:hAnsi="Lato" w:cs="Arial"/>
          <w:bCs/>
          <w:iCs/>
          <w:spacing w:val="4"/>
          <w:sz w:val="22"/>
          <w:szCs w:val="22"/>
          <w:shd w:val="clear" w:color="auto" w:fill="FFFFFF"/>
          <w:lang w:eastAsia="en-US" w:bidi="pl-PL"/>
        </w:rPr>
        <w:t xml:space="preserve"> </w:t>
      </w:r>
      <w:r w:rsidRPr="003C630C">
        <w:rPr>
          <w:rFonts w:ascii="Lato" w:hAnsi="Lato" w:cs="Arial"/>
          <w:bCs/>
          <w:iCs/>
          <w:spacing w:val="4"/>
          <w:sz w:val="22"/>
          <w:szCs w:val="22"/>
          <w:shd w:val="clear" w:color="auto" w:fill="FFFFFF"/>
          <w:lang w:bidi="pl-PL"/>
        </w:rPr>
        <w:t xml:space="preserve">nr 812/15, z obrębu 0006 Limanowa, stanowiącą część załącznika nr 2 do zaskarżonej decyzji,  </w:t>
      </w:r>
    </w:p>
    <w:p w14:paraId="6C5489D7" w14:textId="75E59430" w:rsidR="000704A5" w:rsidRPr="003C630C" w:rsidRDefault="000704A5"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3C630C">
        <w:rPr>
          <w:rFonts w:ascii="Lato" w:hAnsi="Lato" w:cs="Arial"/>
          <w:bCs/>
          <w:iCs/>
          <w:spacing w:val="4"/>
          <w:sz w:val="22"/>
          <w:szCs w:val="22"/>
          <w:shd w:val="clear" w:color="auto" w:fill="FFFFFF"/>
          <w:lang w:bidi="pl-PL"/>
        </w:rPr>
        <w:t>mapę do celów prawnych z projektem podziału nieruchomości dla działki</w:t>
      </w:r>
      <w:r w:rsidRPr="003C630C">
        <w:rPr>
          <w:rFonts w:ascii="Lato" w:eastAsiaTheme="minorHAnsi" w:hAnsi="Lato" w:cs="Arial"/>
          <w:bCs/>
          <w:iCs/>
          <w:spacing w:val="4"/>
          <w:sz w:val="22"/>
          <w:szCs w:val="22"/>
          <w:shd w:val="clear" w:color="auto" w:fill="FFFFFF"/>
          <w:lang w:eastAsia="en-US" w:bidi="pl-PL"/>
        </w:rPr>
        <w:t xml:space="preserve"> </w:t>
      </w:r>
      <w:r w:rsidRPr="003C630C">
        <w:rPr>
          <w:rFonts w:ascii="Lato" w:hAnsi="Lato" w:cs="Arial"/>
          <w:bCs/>
          <w:iCs/>
          <w:spacing w:val="4"/>
          <w:sz w:val="22"/>
          <w:szCs w:val="22"/>
          <w:shd w:val="clear" w:color="auto" w:fill="FFFFFF"/>
          <w:lang w:bidi="pl-PL"/>
        </w:rPr>
        <w:t xml:space="preserve">nr 724, </w:t>
      </w:r>
      <w:r w:rsidR="00C54A74" w:rsidRPr="003C630C">
        <w:rPr>
          <w:rFonts w:ascii="Lato" w:hAnsi="Lato" w:cs="Arial"/>
          <w:bCs/>
          <w:iCs/>
          <w:spacing w:val="4"/>
          <w:sz w:val="22"/>
          <w:szCs w:val="22"/>
          <w:shd w:val="clear" w:color="auto" w:fill="FFFFFF"/>
          <w:lang w:bidi="pl-PL"/>
        </w:rPr>
        <w:br/>
      </w:r>
      <w:r w:rsidRPr="003C630C">
        <w:rPr>
          <w:rFonts w:ascii="Lato" w:hAnsi="Lato" w:cs="Arial"/>
          <w:bCs/>
          <w:iCs/>
          <w:spacing w:val="4"/>
          <w:sz w:val="22"/>
          <w:szCs w:val="22"/>
          <w:shd w:val="clear" w:color="auto" w:fill="FFFFFF"/>
          <w:lang w:bidi="pl-PL"/>
        </w:rPr>
        <w:t xml:space="preserve">z obrębu 0006 Limanowa, stanowiącą część załącznika nr 2 do zaskarżonej decyzji,  </w:t>
      </w:r>
    </w:p>
    <w:p w14:paraId="566A8DD8" w14:textId="6B1B73C6" w:rsidR="000704A5" w:rsidRPr="003C630C" w:rsidRDefault="000704A5"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3C630C">
        <w:rPr>
          <w:rFonts w:ascii="Lato" w:hAnsi="Lato" w:cs="Arial"/>
          <w:bCs/>
          <w:iCs/>
          <w:spacing w:val="4"/>
          <w:sz w:val="22"/>
          <w:szCs w:val="22"/>
          <w:shd w:val="clear" w:color="auto" w:fill="FFFFFF"/>
          <w:lang w:bidi="pl-PL"/>
        </w:rPr>
        <w:t>mapę do celów prawnych z projektem podziału nieruchomości dla działki</w:t>
      </w:r>
      <w:r w:rsidRPr="003C630C">
        <w:rPr>
          <w:rFonts w:ascii="Lato" w:eastAsiaTheme="minorHAnsi" w:hAnsi="Lato" w:cs="Arial"/>
          <w:bCs/>
          <w:iCs/>
          <w:spacing w:val="4"/>
          <w:sz w:val="22"/>
          <w:szCs w:val="22"/>
          <w:shd w:val="clear" w:color="auto" w:fill="FFFFFF"/>
          <w:lang w:eastAsia="en-US" w:bidi="pl-PL"/>
        </w:rPr>
        <w:t xml:space="preserve"> </w:t>
      </w:r>
      <w:r w:rsidRPr="003C630C">
        <w:rPr>
          <w:rFonts w:ascii="Lato" w:hAnsi="Lato" w:cs="Arial"/>
          <w:bCs/>
          <w:iCs/>
          <w:spacing w:val="4"/>
          <w:sz w:val="22"/>
          <w:szCs w:val="22"/>
          <w:shd w:val="clear" w:color="auto" w:fill="FFFFFF"/>
          <w:lang w:bidi="pl-PL"/>
        </w:rPr>
        <w:t xml:space="preserve">nr 727, </w:t>
      </w:r>
      <w:r w:rsidR="00BE284F" w:rsidRPr="003C630C">
        <w:rPr>
          <w:rFonts w:ascii="Lato" w:hAnsi="Lato" w:cs="Arial"/>
          <w:bCs/>
          <w:iCs/>
          <w:spacing w:val="4"/>
          <w:sz w:val="22"/>
          <w:szCs w:val="22"/>
          <w:shd w:val="clear" w:color="auto" w:fill="FFFFFF"/>
          <w:lang w:bidi="pl-PL"/>
        </w:rPr>
        <w:br/>
      </w:r>
      <w:r w:rsidRPr="003C630C">
        <w:rPr>
          <w:rFonts w:ascii="Lato" w:hAnsi="Lato" w:cs="Arial"/>
          <w:bCs/>
          <w:iCs/>
          <w:spacing w:val="4"/>
          <w:sz w:val="22"/>
          <w:szCs w:val="22"/>
          <w:shd w:val="clear" w:color="auto" w:fill="FFFFFF"/>
          <w:lang w:bidi="pl-PL"/>
        </w:rPr>
        <w:t xml:space="preserve">z obrębu 0006 Limanowa, stanowiącą część załącznika nr 2 do zaskarżonej decyzji,  </w:t>
      </w:r>
    </w:p>
    <w:p w14:paraId="559960B4" w14:textId="173559E2" w:rsidR="000704A5" w:rsidRPr="003C630C" w:rsidRDefault="000704A5"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3C630C">
        <w:rPr>
          <w:rFonts w:ascii="Lato" w:hAnsi="Lato" w:cs="Arial"/>
          <w:bCs/>
          <w:iCs/>
          <w:spacing w:val="4"/>
          <w:sz w:val="22"/>
          <w:szCs w:val="22"/>
          <w:shd w:val="clear" w:color="auto" w:fill="FFFFFF"/>
          <w:lang w:bidi="pl-PL"/>
        </w:rPr>
        <w:t>mapę do celów prawnych z projektem podziału nieruchomości dla działki</w:t>
      </w:r>
      <w:r w:rsidRPr="003C630C">
        <w:rPr>
          <w:rFonts w:ascii="Lato" w:eastAsiaTheme="minorHAnsi" w:hAnsi="Lato" w:cs="Arial"/>
          <w:bCs/>
          <w:iCs/>
          <w:spacing w:val="4"/>
          <w:sz w:val="22"/>
          <w:szCs w:val="22"/>
          <w:shd w:val="clear" w:color="auto" w:fill="FFFFFF"/>
          <w:lang w:eastAsia="en-US" w:bidi="pl-PL"/>
        </w:rPr>
        <w:t xml:space="preserve"> </w:t>
      </w:r>
      <w:r w:rsidRPr="003C630C">
        <w:rPr>
          <w:rFonts w:ascii="Lato" w:eastAsiaTheme="minorHAnsi" w:hAnsi="Lato" w:cs="Arial"/>
          <w:bCs/>
          <w:iCs/>
          <w:spacing w:val="4"/>
          <w:sz w:val="22"/>
          <w:szCs w:val="22"/>
          <w:shd w:val="clear" w:color="auto" w:fill="FFFFFF"/>
          <w:lang w:eastAsia="en-US" w:bidi="pl-PL"/>
        </w:rPr>
        <w:br/>
      </w:r>
      <w:r w:rsidRPr="003C630C">
        <w:rPr>
          <w:rFonts w:ascii="Lato" w:hAnsi="Lato" w:cs="Arial"/>
          <w:bCs/>
          <w:iCs/>
          <w:spacing w:val="4"/>
          <w:sz w:val="22"/>
          <w:szCs w:val="22"/>
          <w:shd w:val="clear" w:color="auto" w:fill="FFFFFF"/>
          <w:lang w:bidi="pl-PL"/>
        </w:rPr>
        <w:t xml:space="preserve">nr 744, z obrębu 0006 Limanowa, stanowiącą część załącznika nr 2 do zaskarżonej decyzji,  </w:t>
      </w:r>
    </w:p>
    <w:p w14:paraId="52CE5592" w14:textId="74C5FCC1" w:rsidR="000704A5" w:rsidRPr="003C630C" w:rsidRDefault="000704A5"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3C630C">
        <w:rPr>
          <w:rFonts w:ascii="Lato" w:hAnsi="Lato" w:cs="Arial"/>
          <w:bCs/>
          <w:iCs/>
          <w:spacing w:val="4"/>
          <w:sz w:val="22"/>
          <w:szCs w:val="22"/>
          <w:shd w:val="clear" w:color="auto" w:fill="FFFFFF"/>
          <w:lang w:bidi="pl-PL"/>
        </w:rPr>
        <w:t>mapę do celów prawnych z projektem podziału nieruchomości dla działki</w:t>
      </w:r>
      <w:r w:rsidRPr="003C630C">
        <w:rPr>
          <w:rFonts w:ascii="Lato" w:eastAsiaTheme="minorHAnsi" w:hAnsi="Lato" w:cs="Arial"/>
          <w:bCs/>
          <w:iCs/>
          <w:spacing w:val="4"/>
          <w:sz w:val="22"/>
          <w:szCs w:val="22"/>
          <w:shd w:val="clear" w:color="auto" w:fill="FFFFFF"/>
          <w:lang w:eastAsia="en-US" w:bidi="pl-PL"/>
        </w:rPr>
        <w:t xml:space="preserve"> </w:t>
      </w:r>
      <w:r w:rsidRPr="003C630C">
        <w:rPr>
          <w:rFonts w:ascii="Lato" w:eastAsiaTheme="minorHAnsi" w:hAnsi="Lato" w:cs="Arial"/>
          <w:bCs/>
          <w:iCs/>
          <w:spacing w:val="4"/>
          <w:sz w:val="22"/>
          <w:szCs w:val="22"/>
          <w:shd w:val="clear" w:color="auto" w:fill="FFFFFF"/>
          <w:lang w:eastAsia="en-US" w:bidi="pl-PL"/>
        </w:rPr>
        <w:br/>
      </w:r>
      <w:r w:rsidRPr="003C630C">
        <w:rPr>
          <w:rFonts w:ascii="Lato" w:hAnsi="Lato" w:cs="Arial"/>
          <w:bCs/>
          <w:iCs/>
          <w:spacing w:val="4"/>
          <w:sz w:val="22"/>
          <w:szCs w:val="22"/>
          <w:shd w:val="clear" w:color="auto" w:fill="FFFFFF"/>
          <w:lang w:bidi="pl-PL"/>
        </w:rPr>
        <w:t xml:space="preserve">nr 1005/4, z obrębu 0006 Limanowa, stanowiącą część załącznika nr 2 do zaskarżonej decyzji,  </w:t>
      </w:r>
    </w:p>
    <w:p w14:paraId="3E37C67D" w14:textId="77777777" w:rsidR="00F84E8C" w:rsidRPr="00FA5D04" w:rsidRDefault="00F84E8C" w:rsidP="00FA5D04">
      <w:pPr>
        <w:spacing w:after="240" w:line="240" w:lineRule="exact"/>
        <w:ind w:firstLine="284"/>
        <w:jc w:val="both"/>
        <w:outlineLvl w:val="0"/>
        <w:rPr>
          <w:rFonts w:ascii="Lato" w:hAnsi="Lato" w:cs="Arial"/>
          <w:bCs/>
          <w:spacing w:val="4"/>
        </w:rPr>
      </w:pPr>
      <w:bookmarkStart w:id="2" w:name="_Hlk176857387"/>
      <w:r w:rsidRPr="00FA5D04">
        <w:rPr>
          <w:rFonts w:ascii="Lato" w:hAnsi="Lato" w:cs="Arial"/>
          <w:b/>
          <w:bCs/>
          <w:spacing w:val="4"/>
        </w:rPr>
        <w:t xml:space="preserve">i orzekam w tym zakresie </w:t>
      </w:r>
      <w:r w:rsidRPr="00FA5D04">
        <w:rPr>
          <w:rFonts w:ascii="Lato" w:hAnsi="Lato" w:cs="Arial"/>
          <w:bCs/>
          <w:spacing w:val="4"/>
        </w:rPr>
        <w:t>poprzez:</w:t>
      </w:r>
    </w:p>
    <w:bookmarkEnd w:id="2"/>
    <w:p w14:paraId="7CC67409" w14:textId="649CC30A" w:rsidR="00F84E8C" w:rsidRPr="003C630C" w:rsidRDefault="00F84E8C" w:rsidP="00FA5D04">
      <w:pPr>
        <w:numPr>
          <w:ilvl w:val="0"/>
          <w:numId w:val="3"/>
        </w:numPr>
        <w:spacing w:after="240" w:line="240" w:lineRule="exact"/>
        <w:ind w:left="567" w:hanging="284"/>
        <w:jc w:val="both"/>
        <w:outlineLvl w:val="0"/>
        <w:rPr>
          <w:rFonts w:ascii="Lato" w:eastAsia="Times New Roman" w:hAnsi="Lato" w:cs="Arial"/>
          <w:bCs/>
          <w:spacing w:val="4"/>
          <w:lang w:eastAsia="pl-PL"/>
        </w:rPr>
      </w:pPr>
      <w:r w:rsidRPr="003C630C">
        <w:rPr>
          <w:rFonts w:ascii="Lato" w:eastAsia="Times New Roman" w:hAnsi="Lato" w:cs="Arial"/>
          <w:bCs/>
          <w:spacing w:val="4"/>
          <w:lang w:eastAsia="pl-PL"/>
        </w:rPr>
        <w:t>ustalenie, w rozstrzygnięciu zaskarżonej decyzji, w miejsce uchylenia,</w:t>
      </w:r>
      <w:r w:rsidRPr="003C630C">
        <w:rPr>
          <w:rFonts w:ascii="Lato" w:eastAsia="Times New Roman" w:hAnsi="Lato" w:cs="Arial"/>
          <w:spacing w:val="4"/>
          <w:lang w:eastAsia="pl-PL"/>
        </w:rPr>
        <w:t xml:space="preserve"> </w:t>
      </w:r>
      <w:r w:rsidRPr="003C630C">
        <w:rPr>
          <w:rFonts w:ascii="Lato" w:eastAsia="Times New Roman" w:hAnsi="Lato" w:cs="Arial"/>
          <w:bCs/>
          <w:spacing w:val="4"/>
          <w:lang w:eastAsia="pl-PL"/>
        </w:rPr>
        <w:t xml:space="preserve">na stronie </w:t>
      </w:r>
      <w:r w:rsidRPr="003C630C">
        <w:rPr>
          <w:rFonts w:ascii="Lato" w:eastAsia="Times New Roman" w:hAnsi="Lato" w:cs="Arial"/>
          <w:spacing w:val="4"/>
          <w:lang w:eastAsia="pl-PL"/>
        </w:rPr>
        <w:t xml:space="preserve">3, w wierszu </w:t>
      </w:r>
      <w:r w:rsidR="001758E1" w:rsidRPr="003C630C">
        <w:rPr>
          <w:rFonts w:ascii="Lato" w:eastAsia="Times New Roman" w:hAnsi="Lato" w:cs="Arial"/>
          <w:spacing w:val="4"/>
          <w:lang w:eastAsia="pl-PL"/>
        </w:rPr>
        <w:t>3</w:t>
      </w:r>
      <w:r w:rsidRPr="003C630C">
        <w:rPr>
          <w:rFonts w:ascii="Lato" w:eastAsia="Times New Roman" w:hAnsi="Lato" w:cs="Arial"/>
          <w:spacing w:val="4"/>
          <w:lang w:eastAsia="pl-PL"/>
        </w:rPr>
        <w:t xml:space="preserve">, licząc od </w:t>
      </w:r>
      <w:r w:rsidR="001758E1" w:rsidRPr="003C630C">
        <w:rPr>
          <w:rFonts w:ascii="Lato" w:eastAsia="Times New Roman" w:hAnsi="Lato" w:cs="Arial"/>
          <w:spacing w:val="4"/>
          <w:lang w:eastAsia="pl-PL"/>
        </w:rPr>
        <w:t xml:space="preserve">dołu </w:t>
      </w:r>
      <w:r w:rsidRPr="003C630C">
        <w:rPr>
          <w:rFonts w:ascii="Lato" w:eastAsia="Times New Roman" w:hAnsi="Lato" w:cs="Arial"/>
          <w:spacing w:val="4"/>
          <w:lang w:eastAsia="pl-PL"/>
        </w:rPr>
        <w:t>strony</w:t>
      </w:r>
      <w:r w:rsidRPr="003C630C">
        <w:rPr>
          <w:rFonts w:ascii="Lato" w:eastAsia="Times New Roman" w:hAnsi="Lato" w:cs="Arial"/>
          <w:bCs/>
          <w:spacing w:val="4"/>
          <w:lang w:eastAsia="pl-PL"/>
        </w:rPr>
        <w:t>, nowego zapisu:</w:t>
      </w:r>
    </w:p>
    <w:p w14:paraId="645E7A2C" w14:textId="61455708" w:rsidR="00F84E8C" w:rsidRPr="00FA5D04" w:rsidRDefault="00F84E8C" w:rsidP="00FA5D04">
      <w:pPr>
        <w:spacing w:after="240" w:line="240" w:lineRule="exact"/>
        <w:ind w:left="567" w:hanging="11"/>
        <w:jc w:val="both"/>
        <w:rPr>
          <w:rFonts w:ascii="Lato" w:hAnsi="Lato" w:cs="Arial"/>
          <w:bCs/>
          <w:spacing w:val="4"/>
        </w:rPr>
      </w:pPr>
      <w:r w:rsidRPr="003C630C">
        <w:rPr>
          <w:rFonts w:ascii="Lato" w:hAnsi="Lato" w:cs="Arial"/>
          <w:bCs/>
          <w:spacing w:val="4"/>
        </w:rPr>
        <w:t>„</w:t>
      </w:r>
      <w:r w:rsidR="00DA4AB7" w:rsidRPr="003C630C">
        <w:rPr>
          <w:rFonts w:ascii="Lato" w:hAnsi="Lato" w:cs="Arial"/>
          <w:bCs/>
          <w:spacing w:val="4"/>
        </w:rPr>
        <w:t>35/27, 35/28</w:t>
      </w:r>
      <w:r w:rsidRPr="003C630C">
        <w:rPr>
          <w:rFonts w:ascii="Lato" w:hAnsi="Lato" w:cs="Arial"/>
          <w:bCs/>
          <w:spacing w:val="4"/>
        </w:rPr>
        <w:t>”</w:t>
      </w:r>
      <w:r w:rsidR="00A61BE1" w:rsidRPr="003C630C">
        <w:rPr>
          <w:rFonts w:ascii="Lato" w:hAnsi="Lato" w:cs="Arial"/>
          <w:bCs/>
          <w:spacing w:val="4"/>
        </w:rPr>
        <w:t>,</w:t>
      </w:r>
    </w:p>
    <w:p w14:paraId="1781E266" w14:textId="7EF9C80B" w:rsidR="00F84E8C" w:rsidRPr="00033146" w:rsidRDefault="00F84E8C" w:rsidP="00FA5D04">
      <w:pPr>
        <w:numPr>
          <w:ilvl w:val="0"/>
          <w:numId w:val="3"/>
        </w:numPr>
        <w:spacing w:after="240" w:line="240" w:lineRule="exact"/>
        <w:ind w:left="567" w:hanging="284"/>
        <w:jc w:val="both"/>
        <w:outlineLvl w:val="0"/>
        <w:rPr>
          <w:rFonts w:ascii="Lato" w:eastAsia="Times New Roman" w:hAnsi="Lato" w:cs="Arial"/>
          <w:bCs/>
          <w:spacing w:val="4"/>
          <w:lang w:eastAsia="pl-PL"/>
        </w:rPr>
      </w:pPr>
      <w:r w:rsidRPr="00033146">
        <w:rPr>
          <w:rFonts w:ascii="Lato" w:eastAsia="Times New Roman" w:hAnsi="Lato" w:cs="Arial"/>
          <w:bCs/>
          <w:spacing w:val="4"/>
          <w:lang w:eastAsia="pl-PL"/>
        </w:rPr>
        <w:t>ustalenie, w rozstrzygnięciu zaskarżonej decyzji, w miejsce uchylenia,</w:t>
      </w:r>
      <w:r w:rsidRPr="00033146">
        <w:rPr>
          <w:rFonts w:ascii="Lato" w:eastAsia="Times New Roman" w:hAnsi="Lato" w:cs="Arial"/>
          <w:spacing w:val="4"/>
          <w:lang w:eastAsia="pl-PL"/>
        </w:rPr>
        <w:t xml:space="preserve"> </w:t>
      </w:r>
      <w:r w:rsidRPr="00033146">
        <w:rPr>
          <w:rFonts w:ascii="Lato" w:eastAsia="Times New Roman" w:hAnsi="Lato" w:cs="Arial"/>
          <w:bCs/>
          <w:spacing w:val="4"/>
          <w:lang w:eastAsia="pl-PL"/>
        </w:rPr>
        <w:t xml:space="preserve">na stronie </w:t>
      </w:r>
      <w:r w:rsidRPr="00033146">
        <w:rPr>
          <w:rFonts w:ascii="Lato" w:eastAsia="Times New Roman" w:hAnsi="Lato" w:cs="Arial"/>
          <w:spacing w:val="4"/>
          <w:lang w:eastAsia="pl-PL"/>
        </w:rPr>
        <w:t xml:space="preserve">3, w wierszu </w:t>
      </w:r>
      <w:r w:rsidR="00DA4AB7" w:rsidRPr="00033146">
        <w:rPr>
          <w:rFonts w:ascii="Lato" w:eastAsia="Times New Roman" w:hAnsi="Lato" w:cs="Arial"/>
          <w:spacing w:val="4"/>
          <w:lang w:eastAsia="pl-PL"/>
        </w:rPr>
        <w:t>4</w:t>
      </w:r>
      <w:r w:rsidRPr="00033146">
        <w:rPr>
          <w:rFonts w:ascii="Lato" w:eastAsia="Times New Roman" w:hAnsi="Lato" w:cs="Arial"/>
          <w:spacing w:val="4"/>
          <w:lang w:eastAsia="pl-PL"/>
        </w:rPr>
        <w:t xml:space="preserve">, licząc od </w:t>
      </w:r>
      <w:r w:rsidR="00DA4AB7" w:rsidRPr="00033146">
        <w:rPr>
          <w:rFonts w:ascii="Lato" w:eastAsia="Times New Roman" w:hAnsi="Lato" w:cs="Arial"/>
          <w:spacing w:val="4"/>
          <w:lang w:eastAsia="pl-PL"/>
        </w:rPr>
        <w:t xml:space="preserve">dołu </w:t>
      </w:r>
      <w:r w:rsidRPr="00033146">
        <w:rPr>
          <w:rFonts w:ascii="Lato" w:eastAsia="Times New Roman" w:hAnsi="Lato" w:cs="Arial"/>
          <w:spacing w:val="4"/>
          <w:lang w:eastAsia="pl-PL"/>
        </w:rPr>
        <w:t>strony</w:t>
      </w:r>
      <w:r w:rsidRPr="00033146">
        <w:rPr>
          <w:rFonts w:ascii="Lato" w:eastAsia="Times New Roman" w:hAnsi="Lato" w:cs="Arial"/>
          <w:bCs/>
          <w:spacing w:val="4"/>
          <w:lang w:eastAsia="pl-PL"/>
        </w:rPr>
        <w:t>, nowego zapisu:</w:t>
      </w:r>
    </w:p>
    <w:p w14:paraId="6CD7128F" w14:textId="5A37B263" w:rsidR="00F84E8C" w:rsidRPr="00FA5D04" w:rsidRDefault="00F84E8C" w:rsidP="00FA5D04">
      <w:pPr>
        <w:spacing w:after="240" w:line="240" w:lineRule="exact"/>
        <w:ind w:left="567" w:hanging="11"/>
        <w:jc w:val="both"/>
        <w:rPr>
          <w:rFonts w:ascii="Lato" w:hAnsi="Lato" w:cs="Arial"/>
          <w:bCs/>
          <w:spacing w:val="4"/>
        </w:rPr>
      </w:pPr>
      <w:r w:rsidRPr="00033146">
        <w:rPr>
          <w:rFonts w:ascii="Lato" w:hAnsi="Lato" w:cs="Arial"/>
          <w:bCs/>
          <w:spacing w:val="4"/>
        </w:rPr>
        <w:lastRenderedPageBreak/>
        <w:t>„</w:t>
      </w:r>
      <w:r w:rsidR="00DA4AB7" w:rsidRPr="00033146">
        <w:rPr>
          <w:rFonts w:ascii="Lato" w:hAnsi="Lato" w:cs="Arial"/>
          <w:bCs/>
          <w:spacing w:val="4"/>
        </w:rPr>
        <w:t>1113, 1114</w:t>
      </w:r>
      <w:r w:rsidRPr="00033146">
        <w:rPr>
          <w:rFonts w:ascii="Lato" w:hAnsi="Lato" w:cs="Arial"/>
          <w:bCs/>
          <w:spacing w:val="4"/>
        </w:rPr>
        <w:t>”</w:t>
      </w:r>
      <w:r w:rsidR="00CA6CA3" w:rsidRPr="00033146">
        <w:rPr>
          <w:rFonts w:ascii="Lato" w:hAnsi="Lato" w:cs="Arial"/>
          <w:bCs/>
          <w:spacing w:val="4"/>
        </w:rPr>
        <w:t>,</w:t>
      </w:r>
    </w:p>
    <w:p w14:paraId="11EFD7EF" w14:textId="0F6BF6BA" w:rsidR="00F84E8C" w:rsidRPr="00EB223B" w:rsidRDefault="00F84E8C" w:rsidP="00FA5D04">
      <w:pPr>
        <w:numPr>
          <w:ilvl w:val="0"/>
          <w:numId w:val="1"/>
        </w:numPr>
        <w:spacing w:after="240" w:line="240" w:lineRule="exact"/>
        <w:ind w:left="567" w:hanging="283"/>
        <w:jc w:val="both"/>
        <w:rPr>
          <w:rFonts w:ascii="Lato" w:eastAsia="Times New Roman" w:hAnsi="Lato" w:cs="Arial"/>
          <w:bCs/>
          <w:spacing w:val="4"/>
          <w:lang w:eastAsia="pl-PL" w:bidi="pl-PL"/>
        </w:rPr>
      </w:pPr>
      <w:bookmarkStart w:id="3" w:name="_Hlk176437301"/>
      <w:r w:rsidRPr="00EB223B">
        <w:rPr>
          <w:rFonts w:ascii="Lato" w:eastAsia="Times New Roman" w:hAnsi="Lato" w:cs="Arial"/>
          <w:bCs/>
          <w:spacing w:val="4"/>
          <w:lang w:eastAsia="pl-PL"/>
        </w:rPr>
        <w:t>ustalenie,</w:t>
      </w:r>
      <w:bookmarkEnd w:id="3"/>
      <w:r w:rsidRPr="00EB223B">
        <w:rPr>
          <w:rFonts w:ascii="Lato" w:eastAsia="Times New Roman" w:hAnsi="Lato" w:cs="Arial"/>
          <w:bCs/>
          <w:spacing w:val="4"/>
          <w:lang w:eastAsia="pl-PL"/>
        </w:rPr>
        <w:t xml:space="preserve"> w </w:t>
      </w:r>
      <w:r w:rsidRPr="00EB223B">
        <w:rPr>
          <w:rFonts w:ascii="Lato" w:eastAsia="Times New Roman" w:hAnsi="Lato" w:cs="Arial"/>
          <w:bCs/>
          <w:spacing w:val="4"/>
          <w:lang w:eastAsia="pl-PL" w:bidi="pl-PL"/>
        </w:rPr>
        <w:t xml:space="preserve">rozstrzygnięciu zaskarżonej decyzji, w miejsce uchylenia, na stronie </w:t>
      </w:r>
      <w:r w:rsidR="00DA4AB7" w:rsidRPr="00EB223B">
        <w:rPr>
          <w:rFonts w:ascii="Lato" w:eastAsia="Times New Roman" w:hAnsi="Lato" w:cs="Arial"/>
          <w:bCs/>
          <w:spacing w:val="4"/>
          <w:lang w:eastAsia="pl-PL" w:bidi="pl-PL"/>
        </w:rPr>
        <w:t>3</w:t>
      </w:r>
      <w:r w:rsidRPr="00EB223B">
        <w:rPr>
          <w:rFonts w:ascii="Lato" w:eastAsia="Times New Roman" w:hAnsi="Lato" w:cs="Arial"/>
          <w:bCs/>
          <w:spacing w:val="4"/>
          <w:lang w:eastAsia="pl-PL" w:bidi="pl-PL"/>
        </w:rPr>
        <w:t xml:space="preserve">, w wierszu </w:t>
      </w:r>
      <w:r w:rsidR="00DA4AB7" w:rsidRPr="00EB223B">
        <w:rPr>
          <w:rFonts w:ascii="Lato" w:eastAsia="Times New Roman" w:hAnsi="Lato" w:cs="Arial"/>
          <w:bCs/>
          <w:spacing w:val="4"/>
          <w:lang w:eastAsia="pl-PL" w:bidi="pl-PL"/>
        </w:rPr>
        <w:t>9</w:t>
      </w:r>
      <w:r w:rsidRPr="00EB223B">
        <w:rPr>
          <w:rFonts w:ascii="Lato" w:eastAsia="Times New Roman" w:hAnsi="Lato" w:cs="Arial"/>
          <w:bCs/>
          <w:spacing w:val="4"/>
          <w:lang w:eastAsia="pl-PL" w:bidi="pl-PL"/>
        </w:rPr>
        <w:t>, licząc od dołu strony, nowego zapisu:</w:t>
      </w:r>
    </w:p>
    <w:p w14:paraId="5CE3E057" w14:textId="7B73E350" w:rsidR="007629F7" w:rsidRPr="00FA5D04" w:rsidRDefault="00F84E8C" w:rsidP="00FA5D04">
      <w:pPr>
        <w:spacing w:after="240" w:line="240" w:lineRule="exact"/>
        <w:ind w:left="567"/>
        <w:jc w:val="both"/>
        <w:rPr>
          <w:rFonts w:ascii="Lato" w:eastAsia="Times New Roman" w:hAnsi="Lato" w:cs="Arial"/>
          <w:bCs/>
          <w:spacing w:val="4"/>
          <w:lang w:eastAsia="pl-PL" w:bidi="pl-PL"/>
        </w:rPr>
      </w:pPr>
      <w:r w:rsidRPr="00EB223B">
        <w:rPr>
          <w:rFonts w:ascii="Lato" w:eastAsia="Times New Roman" w:hAnsi="Lato" w:cs="Arial"/>
          <w:bCs/>
          <w:spacing w:val="4"/>
          <w:lang w:eastAsia="pl-PL" w:bidi="pl-PL"/>
        </w:rPr>
        <w:t>„</w:t>
      </w:r>
      <w:r w:rsidR="007629F7" w:rsidRPr="00EB223B">
        <w:rPr>
          <w:rFonts w:ascii="Lato" w:eastAsia="Times New Roman" w:hAnsi="Lato" w:cs="Arial"/>
          <w:bCs/>
          <w:spacing w:val="4"/>
          <w:lang w:eastAsia="pl-PL" w:bidi="pl-PL"/>
        </w:rPr>
        <w:t>1007/9</w:t>
      </w:r>
      <w:r w:rsidRPr="00EB223B">
        <w:rPr>
          <w:rFonts w:ascii="Lato" w:eastAsia="Times New Roman" w:hAnsi="Lato" w:cs="Arial"/>
          <w:bCs/>
          <w:spacing w:val="4"/>
          <w:lang w:eastAsia="pl-PL" w:bidi="pl-PL"/>
        </w:rPr>
        <w:t>”,</w:t>
      </w:r>
    </w:p>
    <w:p w14:paraId="69879C91" w14:textId="6A7E6728" w:rsidR="00710B2F" w:rsidRPr="00EB223B"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EB223B">
        <w:rPr>
          <w:rFonts w:ascii="Lato" w:eastAsia="Times New Roman" w:hAnsi="Lato" w:cs="Arial"/>
          <w:bCs/>
          <w:spacing w:val="4"/>
          <w:lang w:eastAsia="pl-PL" w:bidi="pl-PL"/>
        </w:rPr>
        <w:t>ustalenie</w:t>
      </w:r>
      <w:r w:rsidR="009C726F" w:rsidRPr="00EB223B">
        <w:rPr>
          <w:rFonts w:ascii="Lato" w:eastAsia="Times New Roman" w:hAnsi="Lato" w:cs="Arial"/>
          <w:bCs/>
          <w:spacing w:val="4"/>
          <w:lang w:eastAsia="pl-PL" w:bidi="pl-PL"/>
        </w:rPr>
        <w:t xml:space="preserve">, </w:t>
      </w:r>
      <w:r w:rsidRPr="00EB223B">
        <w:rPr>
          <w:rFonts w:ascii="Lato" w:eastAsia="Times New Roman" w:hAnsi="Lato" w:cs="Arial"/>
          <w:bCs/>
          <w:spacing w:val="4"/>
          <w:lang w:eastAsia="pl-PL" w:bidi="pl-PL"/>
        </w:rPr>
        <w:t>w rozstrzygnięciu zaskarżonej decyzji, w miejsce uchylenia, na stronie 3, w wierszu 9, licząc od dołu strony, nowego zapisu:</w:t>
      </w:r>
    </w:p>
    <w:p w14:paraId="7B867D7C" w14:textId="575C9ADC" w:rsidR="00710B2F" w:rsidRPr="00FA5D04" w:rsidRDefault="00710B2F" w:rsidP="00FA5D04">
      <w:pPr>
        <w:spacing w:after="240" w:line="240" w:lineRule="exact"/>
        <w:ind w:left="567"/>
        <w:jc w:val="both"/>
        <w:rPr>
          <w:rFonts w:ascii="Lato" w:eastAsia="Times New Roman" w:hAnsi="Lato" w:cs="Arial"/>
          <w:bCs/>
          <w:spacing w:val="4"/>
          <w:lang w:eastAsia="pl-PL" w:bidi="pl-PL"/>
        </w:rPr>
      </w:pPr>
      <w:r w:rsidRPr="00EB223B">
        <w:rPr>
          <w:rFonts w:ascii="Lato" w:eastAsia="Times New Roman" w:hAnsi="Lato" w:cs="Arial"/>
          <w:bCs/>
          <w:spacing w:val="4"/>
          <w:lang w:eastAsia="pl-PL" w:bidi="pl-PL"/>
        </w:rPr>
        <w:t>„1010/21, 1010/22”,</w:t>
      </w:r>
      <w:r w:rsidRPr="00FA5D04">
        <w:rPr>
          <w:rFonts w:ascii="Lato" w:eastAsia="Times New Roman" w:hAnsi="Lato" w:cs="Arial"/>
          <w:bCs/>
          <w:spacing w:val="4"/>
          <w:lang w:eastAsia="pl-PL" w:bidi="pl-PL"/>
        </w:rPr>
        <w:t xml:space="preserve"> </w:t>
      </w:r>
    </w:p>
    <w:p w14:paraId="7188FFAC" w14:textId="0E484ADE" w:rsidR="00710B2F" w:rsidRPr="00EB223B"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EB223B">
        <w:rPr>
          <w:rFonts w:ascii="Lato" w:eastAsia="Times New Roman" w:hAnsi="Lato" w:cs="Arial"/>
          <w:bCs/>
          <w:spacing w:val="4"/>
          <w:lang w:eastAsia="pl-PL" w:bidi="pl-PL"/>
        </w:rPr>
        <w:t>ustaleni</w:t>
      </w:r>
      <w:r w:rsidR="0036338B" w:rsidRPr="00EB223B">
        <w:rPr>
          <w:rFonts w:ascii="Lato" w:eastAsia="Times New Roman" w:hAnsi="Lato" w:cs="Arial"/>
          <w:bCs/>
          <w:spacing w:val="4"/>
          <w:lang w:eastAsia="pl-PL" w:bidi="pl-PL"/>
        </w:rPr>
        <w:t>e,</w:t>
      </w:r>
      <w:r w:rsidRPr="00EB223B">
        <w:rPr>
          <w:rFonts w:ascii="Lato" w:eastAsia="Times New Roman" w:hAnsi="Lato" w:cs="Arial"/>
          <w:bCs/>
          <w:spacing w:val="4"/>
          <w:lang w:eastAsia="pl-PL" w:bidi="pl-PL"/>
        </w:rPr>
        <w:t xml:space="preserve"> w rozstrzygnięciu zaskarżonej decyzji, w miejsce uchylenia, na stronie 3, w wierszu 10, licząc od dołu strony, nowego zapisu:</w:t>
      </w:r>
    </w:p>
    <w:p w14:paraId="3F1908DD" w14:textId="16ADBCF2" w:rsidR="00710B2F" w:rsidRPr="00FA5D04" w:rsidRDefault="00710B2F" w:rsidP="00FA5D04">
      <w:pPr>
        <w:spacing w:after="240" w:line="240" w:lineRule="exact"/>
        <w:ind w:left="567"/>
        <w:jc w:val="both"/>
        <w:rPr>
          <w:rFonts w:ascii="Lato" w:eastAsia="Times New Roman" w:hAnsi="Lato" w:cs="Arial"/>
          <w:bCs/>
          <w:spacing w:val="4"/>
          <w:lang w:eastAsia="pl-PL" w:bidi="pl-PL"/>
        </w:rPr>
      </w:pPr>
      <w:r w:rsidRPr="00EB223B">
        <w:rPr>
          <w:rFonts w:ascii="Lato" w:eastAsia="Times New Roman" w:hAnsi="Lato" w:cs="Arial"/>
          <w:bCs/>
          <w:spacing w:val="4"/>
          <w:lang w:eastAsia="pl-PL" w:bidi="pl-PL"/>
        </w:rPr>
        <w:t>„1000/28, 1000/29”,</w:t>
      </w:r>
      <w:r w:rsidRPr="00FA5D04">
        <w:rPr>
          <w:rFonts w:ascii="Lato" w:eastAsia="Times New Roman" w:hAnsi="Lato" w:cs="Arial"/>
          <w:bCs/>
          <w:spacing w:val="4"/>
          <w:lang w:eastAsia="pl-PL" w:bidi="pl-PL"/>
        </w:rPr>
        <w:t xml:space="preserve"> </w:t>
      </w:r>
    </w:p>
    <w:p w14:paraId="3E75DA5B" w14:textId="066CD841" w:rsidR="00710B2F" w:rsidRPr="00EB223B"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EB223B">
        <w:rPr>
          <w:rFonts w:ascii="Lato" w:eastAsia="Times New Roman" w:hAnsi="Lato" w:cs="Arial"/>
          <w:bCs/>
          <w:spacing w:val="4"/>
          <w:lang w:eastAsia="pl-PL" w:bidi="pl-PL"/>
        </w:rPr>
        <w:t>ustalenie</w:t>
      </w:r>
      <w:r w:rsidR="008410B9" w:rsidRPr="00EB223B">
        <w:rPr>
          <w:rFonts w:ascii="Lato" w:eastAsia="Times New Roman" w:hAnsi="Lato" w:cs="Arial"/>
          <w:bCs/>
          <w:spacing w:val="4"/>
          <w:lang w:eastAsia="pl-PL" w:bidi="pl-PL"/>
        </w:rPr>
        <w:t xml:space="preserve">, </w:t>
      </w:r>
      <w:r w:rsidRPr="00EB223B">
        <w:rPr>
          <w:rFonts w:ascii="Lato" w:eastAsia="Times New Roman" w:hAnsi="Lato" w:cs="Arial"/>
          <w:bCs/>
          <w:spacing w:val="4"/>
          <w:lang w:eastAsia="pl-PL" w:bidi="pl-PL"/>
        </w:rPr>
        <w:t>w rozstrzygnięciu zaskarżonej decyzji, w miejsce uchylenia, na stronie 3, w wierszu 10, licząc od dołu strony, nowego zapisu:</w:t>
      </w:r>
    </w:p>
    <w:p w14:paraId="138B4C6C" w14:textId="22364D48" w:rsidR="00710B2F" w:rsidRPr="00FA5D04" w:rsidRDefault="00710B2F" w:rsidP="00FA5D04">
      <w:pPr>
        <w:spacing w:after="240" w:line="240" w:lineRule="exact"/>
        <w:ind w:left="567"/>
        <w:jc w:val="both"/>
        <w:rPr>
          <w:rFonts w:ascii="Lato" w:eastAsia="Times New Roman" w:hAnsi="Lato" w:cs="Arial"/>
          <w:bCs/>
          <w:spacing w:val="4"/>
          <w:lang w:eastAsia="pl-PL" w:bidi="pl-PL"/>
        </w:rPr>
      </w:pPr>
      <w:r w:rsidRPr="00EB223B">
        <w:rPr>
          <w:rFonts w:ascii="Lato" w:eastAsia="Times New Roman" w:hAnsi="Lato" w:cs="Arial"/>
          <w:bCs/>
          <w:spacing w:val="4"/>
          <w:lang w:eastAsia="pl-PL" w:bidi="pl-PL"/>
        </w:rPr>
        <w:t>„1005/9, 1005/15, 1005/16, 1006/18”,</w:t>
      </w:r>
      <w:r w:rsidRPr="00FA5D04">
        <w:rPr>
          <w:rFonts w:ascii="Lato" w:eastAsia="Times New Roman" w:hAnsi="Lato" w:cs="Arial"/>
          <w:bCs/>
          <w:spacing w:val="4"/>
          <w:lang w:eastAsia="pl-PL" w:bidi="pl-PL"/>
        </w:rPr>
        <w:t xml:space="preserve"> </w:t>
      </w:r>
    </w:p>
    <w:p w14:paraId="61FF7C9C" w14:textId="0A39BDFE" w:rsidR="00710B2F" w:rsidRPr="00EB223B"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EB223B">
        <w:rPr>
          <w:rFonts w:ascii="Lato" w:eastAsia="Times New Roman" w:hAnsi="Lato" w:cs="Arial"/>
          <w:bCs/>
          <w:spacing w:val="4"/>
          <w:lang w:eastAsia="pl-PL" w:bidi="pl-PL"/>
        </w:rPr>
        <w:t>ustalenie</w:t>
      </w:r>
      <w:r w:rsidR="00C379B3" w:rsidRPr="00EB223B">
        <w:rPr>
          <w:rFonts w:ascii="Lato" w:eastAsia="Times New Roman" w:hAnsi="Lato" w:cs="Arial"/>
          <w:bCs/>
          <w:spacing w:val="4"/>
          <w:lang w:eastAsia="pl-PL" w:bidi="pl-PL"/>
        </w:rPr>
        <w:t>,</w:t>
      </w:r>
      <w:r w:rsidRPr="00EB223B">
        <w:rPr>
          <w:rFonts w:ascii="Lato" w:eastAsia="Times New Roman" w:hAnsi="Lato" w:cs="Arial"/>
          <w:bCs/>
          <w:spacing w:val="4"/>
          <w:lang w:eastAsia="pl-PL" w:bidi="pl-PL"/>
        </w:rPr>
        <w:t xml:space="preserve"> w rozstrzygnięciu zaskarżonej decyzji, w miejsce uchylenia, na stronie 3, w wierszu 10, licząc od dołu strony, nowego zapisu:</w:t>
      </w:r>
    </w:p>
    <w:p w14:paraId="7011D2D5" w14:textId="183F93EF" w:rsidR="00710B2F" w:rsidRPr="00FA5D04" w:rsidRDefault="00710B2F" w:rsidP="00FA5D04">
      <w:pPr>
        <w:spacing w:after="240" w:line="240" w:lineRule="exact"/>
        <w:ind w:left="567"/>
        <w:jc w:val="both"/>
        <w:rPr>
          <w:rFonts w:ascii="Lato" w:eastAsia="Times New Roman" w:hAnsi="Lato" w:cs="Arial"/>
          <w:bCs/>
          <w:spacing w:val="4"/>
          <w:lang w:eastAsia="pl-PL" w:bidi="pl-PL"/>
        </w:rPr>
      </w:pPr>
      <w:r w:rsidRPr="00EB223B">
        <w:rPr>
          <w:rFonts w:ascii="Lato" w:eastAsia="Times New Roman" w:hAnsi="Lato" w:cs="Arial"/>
          <w:bCs/>
          <w:spacing w:val="4"/>
          <w:lang w:eastAsia="pl-PL" w:bidi="pl-PL"/>
        </w:rPr>
        <w:t>„1006/20”,</w:t>
      </w:r>
      <w:r w:rsidRPr="00FA5D04">
        <w:rPr>
          <w:rFonts w:ascii="Lato" w:eastAsia="Times New Roman" w:hAnsi="Lato" w:cs="Arial"/>
          <w:bCs/>
          <w:spacing w:val="4"/>
          <w:lang w:eastAsia="pl-PL" w:bidi="pl-PL"/>
        </w:rPr>
        <w:t xml:space="preserve"> </w:t>
      </w:r>
    </w:p>
    <w:p w14:paraId="76D21F79" w14:textId="395F32BD" w:rsidR="00710B2F" w:rsidRPr="00EB223B"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EB223B">
        <w:rPr>
          <w:rFonts w:ascii="Lato" w:eastAsia="Times New Roman" w:hAnsi="Lato" w:cs="Arial"/>
          <w:bCs/>
          <w:spacing w:val="4"/>
          <w:lang w:eastAsia="pl-PL" w:bidi="pl-PL"/>
        </w:rPr>
        <w:t>ustalenie</w:t>
      </w:r>
      <w:r w:rsidR="0036338B" w:rsidRPr="00EB223B">
        <w:rPr>
          <w:rFonts w:ascii="Lato" w:eastAsia="Times New Roman" w:hAnsi="Lato" w:cs="Arial"/>
          <w:bCs/>
          <w:spacing w:val="4"/>
          <w:lang w:eastAsia="pl-PL" w:bidi="pl-PL"/>
        </w:rPr>
        <w:t>,</w:t>
      </w:r>
      <w:r w:rsidRPr="00EB223B">
        <w:rPr>
          <w:rFonts w:ascii="Lato" w:eastAsia="Times New Roman" w:hAnsi="Lato" w:cs="Arial"/>
          <w:bCs/>
          <w:spacing w:val="4"/>
          <w:lang w:eastAsia="pl-PL" w:bidi="pl-PL"/>
        </w:rPr>
        <w:t xml:space="preserve"> w rozstrzygnięciu zaskarżonej decyzji, w miejsce uchylenia, na stronie 3, w wierszu 11, licząc od dołu strony, nowego zapisu:</w:t>
      </w:r>
    </w:p>
    <w:p w14:paraId="760E6CF3" w14:textId="77777777" w:rsidR="00710B2F" w:rsidRPr="00FA5D04" w:rsidRDefault="00710B2F" w:rsidP="00FA5D04">
      <w:pPr>
        <w:spacing w:after="240" w:line="240" w:lineRule="exact"/>
        <w:ind w:left="567"/>
        <w:jc w:val="both"/>
        <w:rPr>
          <w:rFonts w:ascii="Lato" w:eastAsia="Times New Roman" w:hAnsi="Lato" w:cs="Arial"/>
          <w:bCs/>
          <w:spacing w:val="4"/>
          <w:lang w:eastAsia="pl-PL" w:bidi="pl-PL"/>
        </w:rPr>
      </w:pPr>
      <w:r w:rsidRPr="00EB223B">
        <w:rPr>
          <w:rFonts w:ascii="Lato" w:eastAsia="Times New Roman" w:hAnsi="Lato" w:cs="Arial"/>
          <w:bCs/>
          <w:spacing w:val="4"/>
          <w:lang w:eastAsia="pl-PL" w:bidi="pl-PL"/>
        </w:rPr>
        <w:t>„1000/30, 1000/31”,</w:t>
      </w:r>
      <w:r w:rsidRPr="00FA5D04">
        <w:rPr>
          <w:rFonts w:ascii="Lato" w:eastAsia="Times New Roman" w:hAnsi="Lato" w:cs="Arial"/>
          <w:bCs/>
          <w:spacing w:val="4"/>
          <w:lang w:eastAsia="pl-PL" w:bidi="pl-PL"/>
        </w:rPr>
        <w:t xml:space="preserve"> </w:t>
      </w:r>
    </w:p>
    <w:p w14:paraId="40B87128" w14:textId="3F637FA2" w:rsidR="001E4D0A" w:rsidRPr="00EB223B" w:rsidRDefault="001E4D0A"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EB223B">
        <w:rPr>
          <w:rFonts w:ascii="Lato" w:eastAsia="Times New Roman" w:hAnsi="Lato" w:cs="Arial"/>
          <w:bCs/>
          <w:spacing w:val="4"/>
          <w:lang w:eastAsia="pl-PL" w:bidi="pl-PL"/>
        </w:rPr>
        <w:t>ustalenie, w rozstrzygnięciu zaskarżonej decyzji, w miejsce uchylenia, na stronie 3, w wierszu 9, licząc od dołu strony, nowego zapisu:</w:t>
      </w:r>
    </w:p>
    <w:p w14:paraId="22147E7D" w14:textId="18B0F288" w:rsidR="00F6075C" w:rsidRPr="004D3D84" w:rsidRDefault="001E4D0A" w:rsidP="00FA5D04">
      <w:pPr>
        <w:spacing w:after="240" w:line="240" w:lineRule="exact"/>
        <w:ind w:left="567"/>
        <w:jc w:val="both"/>
        <w:rPr>
          <w:rFonts w:ascii="Lato" w:eastAsia="Times New Roman" w:hAnsi="Lato" w:cs="Arial"/>
          <w:bCs/>
          <w:spacing w:val="4"/>
          <w:lang w:eastAsia="pl-PL" w:bidi="pl-PL"/>
        </w:rPr>
      </w:pPr>
      <w:r w:rsidRPr="004D3D84">
        <w:rPr>
          <w:rFonts w:ascii="Lato" w:eastAsia="Times New Roman" w:hAnsi="Lato" w:cs="Arial"/>
          <w:bCs/>
          <w:spacing w:val="4"/>
          <w:lang w:eastAsia="pl-PL" w:bidi="pl-PL"/>
        </w:rPr>
        <w:t>„1010/27, 1010/29”,</w:t>
      </w:r>
    </w:p>
    <w:p w14:paraId="04D98CD1" w14:textId="756D5821" w:rsidR="00F6075C" w:rsidRPr="004D3D84" w:rsidRDefault="00F6075C"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4D3D84">
        <w:rPr>
          <w:rFonts w:ascii="Lato" w:eastAsia="Times New Roman" w:hAnsi="Lato" w:cs="Arial"/>
          <w:bCs/>
          <w:spacing w:val="4"/>
          <w:lang w:eastAsia="pl-PL" w:bidi="pl-PL"/>
        </w:rPr>
        <w:t>ustalenie, w rozstrzygnięciu zaskarżonej decyzji, w miejsce uchylenia, na stronie 3, w wierszu 10, licząc od dołu strony, nowego zapisu:</w:t>
      </w:r>
    </w:p>
    <w:p w14:paraId="22769A32" w14:textId="3201F028" w:rsidR="00710B2F" w:rsidRPr="00FA5D04" w:rsidRDefault="00F6075C" w:rsidP="00FA5D04">
      <w:pPr>
        <w:spacing w:after="240" w:line="240" w:lineRule="exact"/>
        <w:ind w:left="567"/>
        <w:jc w:val="both"/>
        <w:rPr>
          <w:rFonts w:ascii="Lato" w:eastAsia="Times New Roman" w:hAnsi="Lato" w:cs="Arial"/>
          <w:bCs/>
          <w:spacing w:val="4"/>
          <w:lang w:eastAsia="pl-PL" w:bidi="pl-PL"/>
        </w:rPr>
      </w:pPr>
      <w:r w:rsidRPr="004D3D84">
        <w:rPr>
          <w:rFonts w:ascii="Lato" w:eastAsia="Times New Roman" w:hAnsi="Lato" w:cs="Arial"/>
          <w:bCs/>
          <w:spacing w:val="4"/>
          <w:lang w:eastAsia="pl-PL" w:bidi="pl-PL"/>
        </w:rPr>
        <w:t>„1001/3”,</w:t>
      </w:r>
    </w:p>
    <w:p w14:paraId="3B0623A4" w14:textId="731E885A" w:rsidR="00710B2F" w:rsidRPr="004D3D84"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4D3D84">
        <w:rPr>
          <w:rFonts w:ascii="Lato" w:eastAsia="Times New Roman" w:hAnsi="Lato" w:cs="Arial"/>
          <w:bCs/>
          <w:spacing w:val="4"/>
          <w:lang w:eastAsia="pl-PL" w:bidi="pl-PL"/>
        </w:rPr>
        <w:t>ustalenie</w:t>
      </w:r>
      <w:r w:rsidR="0036338B" w:rsidRPr="004D3D84">
        <w:rPr>
          <w:rFonts w:ascii="Lato" w:eastAsia="Times New Roman" w:hAnsi="Lato" w:cs="Arial"/>
          <w:bCs/>
          <w:spacing w:val="4"/>
          <w:lang w:eastAsia="pl-PL" w:bidi="pl-PL"/>
        </w:rPr>
        <w:t>,</w:t>
      </w:r>
      <w:r w:rsidRPr="004D3D84">
        <w:rPr>
          <w:rFonts w:ascii="Lato" w:eastAsia="Times New Roman" w:hAnsi="Lato" w:cs="Arial"/>
          <w:bCs/>
          <w:spacing w:val="4"/>
          <w:lang w:eastAsia="pl-PL" w:bidi="pl-PL"/>
        </w:rPr>
        <w:t xml:space="preserve"> w rozstrzygnięciu zaskarżonej decyzji, w miejsce uchylenia, na stronie 4, w wierszu 1, licząc od góry strony, </w:t>
      </w:r>
      <w:r w:rsidR="008E6442" w:rsidRPr="004D3D84">
        <w:rPr>
          <w:rFonts w:ascii="Lato" w:eastAsia="Times New Roman" w:hAnsi="Lato" w:cs="Arial"/>
          <w:bCs/>
          <w:spacing w:val="4"/>
          <w:lang w:eastAsia="pl-PL" w:bidi="pl-PL"/>
        </w:rPr>
        <w:t xml:space="preserve">nowego </w:t>
      </w:r>
      <w:r w:rsidRPr="004D3D84">
        <w:rPr>
          <w:rFonts w:ascii="Lato" w:eastAsia="Times New Roman" w:hAnsi="Lato" w:cs="Arial"/>
          <w:bCs/>
          <w:spacing w:val="4"/>
          <w:lang w:eastAsia="pl-PL" w:bidi="pl-PL"/>
        </w:rPr>
        <w:t>zapis</w:t>
      </w:r>
      <w:r w:rsidR="008E6442" w:rsidRPr="004D3D84">
        <w:rPr>
          <w:rFonts w:ascii="Lato" w:eastAsia="Times New Roman" w:hAnsi="Lato" w:cs="Arial"/>
          <w:bCs/>
          <w:spacing w:val="4"/>
          <w:lang w:eastAsia="pl-PL" w:bidi="pl-PL"/>
        </w:rPr>
        <w:t>u</w:t>
      </w:r>
      <w:r w:rsidRPr="004D3D84">
        <w:rPr>
          <w:rFonts w:ascii="Lato" w:eastAsia="Times New Roman" w:hAnsi="Lato" w:cs="Arial"/>
          <w:bCs/>
          <w:spacing w:val="4"/>
          <w:lang w:eastAsia="pl-PL" w:bidi="pl-PL"/>
        </w:rPr>
        <w:t>:</w:t>
      </w:r>
    </w:p>
    <w:p w14:paraId="01529CA5" w14:textId="5A1AE3F5" w:rsidR="00710B2F" w:rsidRPr="00FA5D04" w:rsidRDefault="00710B2F" w:rsidP="00FA5D04">
      <w:pPr>
        <w:spacing w:after="240" w:line="240" w:lineRule="exact"/>
        <w:ind w:left="567"/>
        <w:jc w:val="both"/>
        <w:rPr>
          <w:rFonts w:ascii="Lato" w:eastAsia="Times New Roman" w:hAnsi="Lato" w:cs="Arial"/>
          <w:bCs/>
          <w:spacing w:val="4"/>
          <w:lang w:eastAsia="pl-PL" w:bidi="pl-PL"/>
        </w:rPr>
      </w:pPr>
      <w:r w:rsidRPr="004D3D84">
        <w:rPr>
          <w:rFonts w:ascii="Lato" w:eastAsia="Times New Roman" w:hAnsi="Lato" w:cs="Arial"/>
          <w:bCs/>
          <w:spacing w:val="4"/>
          <w:lang w:eastAsia="pl-PL" w:bidi="pl-PL"/>
        </w:rPr>
        <w:t>„1093, 1094, 1095” ,</w:t>
      </w:r>
    </w:p>
    <w:p w14:paraId="59500DE1" w14:textId="5382ED55" w:rsidR="00710B2F" w:rsidRPr="004D3D84" w:rsidRDefault="00710B2F" w:rsidP="00FA5D04">
      <w:pPr>
        <w:numPr>
          <w:ilvl w:val="0"/>
          <w:numId w:val="2"/>
        </w:numPr>
        <w:spacing w:after="240" w:line="240" w:lineRule="exact"/>
        <w:ind w:left="567" w:hanging="283"/>
        <w:jc w:val="both"/>
        <w:rPr>
          <w:rFonts w:ascii="Lato" w:eastAsia="Times New Roman" w:hAnsi="Lato" w:cs="Arial"/>
          <w:spacing w:val="4"/>
          <w:lang w:eastAsia="pl-PL"/>
        </w:rPr>
      </w:pPr>
      <w:r w:rsidRPr="004D3D84">
        <w:rPr>
          <w:rFonts w:ascii="Lato" w:eastAsia="Times New Roman" w:hAnsi="Lato" w:cs="Arial"/>
          <w:spacing w:val="4"/>
          <w:lang w:eastAsia="pl-PL"/>
        </w:rPr>
        <w:t>ustalenie</w:t>
      </w:r>
      <w:r w:rsidR="0036338B" w:rsidRPr="004D3D84">
        <w:rPr>
          <w:rFonts w:ascii="Lato" w:eastAsia="Times New Roman" w:hAnsi="Lato" w:cs="Arial"/>
          <w:spacing w:val="4"/>
          <w:lang w:eastAsia="pl-PL"/>
        </w:rPr>
        <w:t>,</w:t>
      </w:r>
      <w:r w:rsidRPr="004D3D84">
        <w:rPr>
          <w:rFonts w:ascii="Lato" w:eastAsia="Times New Roman" w:hAnsi="Lato" w:cs="Arial"/>
          <w:spacing w:val="4"/>
          <w:lang w:eastAsia="pl-PL"/>
        </w:rPr>
        <w:t xml:space="preserve"> w rozstrzygnięciu zaskarżonej decyzji, </w:t>
      </w:r>
      <w:r w:rsidRPr="004D3D84">
        <w:rPr>
          <w:rFonts w:ascii="Lato" w:eastAsia="Times New Roman" w:hAnsi="Lato" w:cs="Arial"/>
          <w:bCs/>
          <w:spacing w:val="4"/>
          <w:lang w:eastAsia="pl-PL" w:bidi="pl-PL"/>
        </w:rPr>
        <w:t xml:space="preserve">w miejsce uchylenia, </w:t>
      </w:r>
      <w:r w:rsidRPr="004D3D84">
        <w:rPr>
          <w:rFonts w:ascii="Lato" w:eastAsia="Times New Roman" w:hAnsi="Lato" w:cs="Arial"/>
          <w:spacing w:val="4"/>
          <w:lang w:eastAsia="pl-PL"/>
        </w:rPr>
        <w:t xml:space="preserve">na stronie 4, w wierszu 6, licząc od góry strony, </w:t>
      </w:r>
      <w:r w:rsidR="008E6442" w:rsidRPr="004D3D84">
        <w:rPr>
          <w:rFonts w:ascii="Lato" w:eastAsia="Times New Roman" w:hAnsi="Lato" w:cs="Arial"/>
          <w:spacing w:val="4"/>
          <w:lang w:eastAsia="pl-PL"/>
        </w:rPr>
        <w:t>nowego zapisu</w:t>
      </w:r>
      <w:r w:rsidRPr="004D3D84">
        <w:rPr>
          <w:rFonts w:ascii="Lato" w:eastAsia="Times New Roman" w:hAnsi="Lato" w:cs="Arial"/>
          <w:spacing w:val="4"/>
          <w:lang w:eastAsia="pl-PL"/>
        </w:rPr>
        <w:t>:</w:t>
      </w:r>
    </w:p>
    <w:p w14:paraId="6F314375" w14:textId="77777777" w:rsidR="00710B2F" w:rsidRPr="00FA5D04" w:rsidRDefault="00710B2F" w:rsidP="00FA5D04">
      <w:pPr>
        <w:spacing w:after="240" w:line="240" w:lineRule="exact"/>
        <w:ind w:left="567" w:hanging="11"/>
        <w:jc w:val="both"/>
        <w:rPr>
          <w:rFonts w:ascii="Lato" w:eastAsia="Times New Roman" w:hAnsi="Lato" w:cs="Arial"/>
          <w:spacing w:val="4"/>
          <w:lang w:eastAsia="pl-PL" w:bidi="pl-PL"/>
        </w:rPr>
      </w:pPr>
      <w:r w:rsidRPr="004D3D84">
        <w:rPr>
          <w:rFonts w:ascii="Lato" w:eastAsia="Times New Roman" w:hAnsi="Lato" w:cs="Arial"/>
          <w:spacing w:val="4"/>
          <w:lang w:eastAsia="pl-PL"/>
        </w:rPr>
        <w:t>„784/1, 784/2”</w:t>
      </w:r>
      <w:r w:rsidRPr="004D3D84">
        <w:rPr>
          <w:rFonts w:ascii="Lato" w:eastAsia="Times New Roman" w:hAnsi="Lato" w:cs="Arial"/>
          <w:spacing w:val="4"/>
          <w:lang w:eastAsia="pl-PL" w:bidi="pl-PL"/>
        </w:rPr>
        <w:t>,</w:t>
      </w:r>
    </w:p>
    <w:p w14:paraId="4FF5D930" w14:textId="575518BB" w:rsidR="00710B2F" w:rsidRPr="004D3D84" w:rsidRDefault="00710B2F" w:rsidP="00FA5D04">
      <w:pPr>
        <w:numPr>
          <w:ilvl w:val="0"/>
          <w:numId w:val="2"/>
        </w:numPr>
        <w:spacing w:after="240" w:line="240" w:lineRule="exact"/>
        <w:ind w:left="567" w:hanging="283"/>
        <w:jc w:val="both"/>
        <w:rPr>
          <w:rFonts w:ascii="Lato" w:eastAsia="Times New Roman" w:hAnsi="Lato" w:cs="Arial"/>
          <w:spacing w:val="4"/>
          <w:lang w:eastAsia="pl-PL"/>
        </w:rPr>
      </w:pPr>
      <w:r w:rsidRPr="004D3D84">
        <w:rPr>
          <w:rFonts w:ascii="Lato" w:eastAsia="Times New Roman" w:hAnsi="Lato" w:cs="Arial"/>
          <w:spacing w:val="4"/>
          <w:lang w:eastAsia="pl-PL"/>
        </w:rPr>
        <w:t>ustalenie</w:t>
      </w:r>
      <w:r w:rsidR="00C54A74" w:rsidRPr="004D3D84">
        <w:rPr>
          <w:rFonts w:ascii="Lato" w:eastAsia="Times New Roman" w:hAnsi="Lato" w:cs="Arial"/>
          <w:spacing w:val="4"/>
          <w:lang w:eastAsia="pl-PL"/>
        </w:rPr>
        <w:t xml:space="preserve">, </w:t>
      </w:r>
      <w:r w:rsidRPr="004D3D84">
        <w:rPr>
          <w:rFonts w:ascii="Lato" w:eastAsia="Times New Roman" w:hAnsi="Lato" w:cs="Arial"/>
          <w:spacing w:val="4"/>
          <w:lang w:eastAsia="pl-PL"/>
        </w:rPr>
        <w:t xml:space="preserve">w rozstrzygnięciu zaskarżonej decyzji, </w:t>
      </w:r>
      <w:r w:rsidRPr="004D3D84">
        <w:rPr>
          <w:rFonts w:ascii="Lato" w:eastAsia="Times New Roman" w:hAnsi="Lato" w:cs="Arial"/>
          <w:bCs/>
          <w:spacing w:val="4"/>
          <w:lang w:eastAsia="pl-PL" w:bidi="pl-PL"/>
        </w:rPr>
        <w:t xml:space="preserve">w miejsce uchylenia, </w:t>
      </w:r>
      <w:r w:rsidRPr="004D3D84">
        <w:rPr>
          <w:rFonts w:ascii="Lato" w:eastAsia="Times New Roman" w:hAnsi="Lato" w:cs="Arial"/>
          <w:spacing w:val="4"/>
          <w:lang w:eastAsia="pl-PL"/>
        </w:rPr>
        <w:t xml:space="preserve">na stronie 4, w wierszu 2, licząc od góry strony, </w:t>
      </w:r>
      <w:r w:rsidR="008E6442" w:rsidRPr="004D3D84">
        <w:rPr>
          <w:rFonts w:ascii="Lato" w:eastAsia="Times New Roman" w:hAnsi="Lato" w:cs="Arial"/>
          <w:spacing w:val="4"/>
          <w:lang w:eastAsia="pl-PL"/>
        </w:rPr>
        <w:t>nowego zapisu</w:t>
      </w:r>
      <w:r w:rsidRPr="004D3D84">
        <w:rPr>
          <w:rFonts w:ascii="Lato" w:eastAsia="Times New Roman" w:hAnsi="Lato" w:cs="Arial"/>
          <w:spacing w:val="4"/>
          <w:lang w:eastAsia="pl-PL"/>
        </w:rPr>
        <w:t>:</w:t>
      </w:r>
    </w:p>
    <w:p w14:paraId="2599DFAE" w14:textId="77777777" w:rsidR="00710B2F" w:rsidRPr="00FA5D04" w:rsidRDefault="00710B2F" w:rsidP="00FA5D04">
      <w:pPr>
        <w:spacing w:after="240" w:line="240" w:lineRule="exact"/>
        <w:ind w:left="567" w:hanging="11"/>
        <w:jc w:val="both"/>
        <w:rPr>
          <w:rFonts w:ascii="Lato" w:eastAsia="Times New Roman" w:hAnsi="Lato" w:cs="Arial"/>
          <w:spacing w:val="4"/>
          <w:lang w:eastAsia="pl-PL"/>
        </w:rPr>
      </w:pPr>
      <w:r w:rsidRPr="004D3D84">
        <w:rPr>
          <w:rFonts w:ascii="Lato" w:eastAsia="Times New Roman" w:hAnsi="Lato" w:cs="Arial"/>
          <w:spacing w:val="4"/>
          <w:lang w:eastAsia="pl-PL"/>
        </w:rPr>
        <w:lastRenderedPageBreak/>
        <w:t>„724/2”,</w:t>
      </w:r>
    </w:p>
    <w:p w14:paraId="1B26D681" w14:textId="76A2A927" w:rsidR="00710B2F" w:rsidRPr="004D3D84" w:rsidRDefault="00710B2F" w:rsidP="00FA5D04">
      <w:pPr>
        <w:numPr>
          <w:ilvl w:val="0"/>
          <w:numId w:val="2"/>
        </w:numPr>
        <w:spacing w:after="240" w:line="240" w:lineRule="exact"/>
        <w:ind w:left="567" w:hanging="283"/>
        <w:jc w:val="both"/>
        <w:rPr>
          <w:rFonts w:ascii="Lato" w:eastAsia="Times New Roman" w:hAnsi="Lato" w:cs="Arial"/>
          <w:spacing w:val="4"/>
          <w:lang w:eastAsia="pl-PL"/>
        </w:rPr>
      </w:pPr>
      <w:r w:rsidRPr="004D3D84">
        <w:rPr>
          <w:rFonts w:ascii="Lato" w:eastAsia="Times New Roman" w:hAnsi="Lato" w:cs="Arial"/>
          <w:spacing w:val="4"/>
          <w:lang w:eastAsia="pl-PL"/>
        </w:rPr>
        <w:t>ustalenie</w:t>
      </w:r>
      <w:r w:rsidR="00BE284F" w:rsidRPr="004D3D84">
        <w:rPr>
          <w:rFonts w:ascii="Lato" w:eastAsia="Times New Roman" w:hAnsi="Lato" w:cs="Arial"/>
          <w:spacing w:val="4"/>
          <w:lang w:eastAsia="pl-PL"/>
        </w:rPr>
        <w:t xml:space="preserve">, </w:t>
      </w:r>
      <w:r w:rsidRPr="004D3D84">
        <w:rPr>
          <w:rFonts w:ascii="Lato" w:eastAsia="Times New Roman" w:hAnsi="Lato" w:cs="Arial"/>
          <w:spacing w:val="4"/>
          <w:lang w:eastAsia="pl-PL"/>
        </w:rPr>
        <w:t xml:space="preserve">w rozstrzygnięciu zaskarżonej decyzji, </w:t>
      </w:r>
      <w:r w:rsidRPr="004D3D84">
        <w:rPr>
          <w:rFonts w:ascii="Lato" w:eastAsia="Times New Roman" w:hAnsi="Lato" w:cs="Arial"/>
          <w:bCs/>
          <w:spacing w:val="4"/>
          <w:lang w:eastAsia="pl-PL" w:bidi="pl-PL"/>
        </w:rPr>
        <w:t xml:space="preserve">w miejsce uchylenia, </w:t>
      </w:r>
      <w:r w:rsidRPr="004D3D84">
        <w:rPr>
          <w:rFonts w:ascii="Lato" w:eastAsia="Times New Roman" w:hAnsi="Lato" w:cs="Arial"/>
          <w:spacing w:val="4"/>
          <w:lang w:eastAsia="pl-PL"/>
        </w:rPr>
        <w:t xml:space="preserve">na stronie 4, w wierszu 3, licząc od góry strony, </w:t>
      </w:r>
      <w:r w:rsidR="008E6442" w:rsidRPr="004D3D84">
        <w:rPr>
          <w:rFonts w:ascii="Lato" w:eastAsia="Times New Roman" w:hAnsi="Lato" w:cs="Arial"/>
          <w:spacing w:val="4"/>
          <w:lang w:eastAsia="pl-PL"/>
        </w:rPr>
        <w:t>nowego zapisu</w:t>
      </w:r>
      <w:r w:rsidRPr="004D3D84">
        <w:rPr>
          <w:rFonts w:ascii="Lato" w:eastAsia="Times New Roman" w:hAnsi="Lato" w:cs="Arial"/>
          <w:spacing w:val="4"/>
          <w:lang w:eastAsia="pl-PL"/>
        </w:rPr>
        <w:t>:</w:t>
      </w:r>
    </w:p>
    <w:p w14:paraId="3BFFC07F" w14:textId="77777777" w:rsidR="00710B2F" w:rsidRPr="00FA5D04" w:rsidRDefault="00710B2F" w:rsidP="00FA5D04">
      <w:pPr>
        <w:spacing w:after="240" w:line="240" w:lineRule="exact"/>
        <w:ind w:left="567" w:hanging="11"/>
        <w:jc w:val="both"/>
        <w:rPr>
          <w:rFonts w:ascii="Lato" w:eastAsia="Times New Roman" w:hAnsi="Lato" w:cs="Arial"/>
          <w:spacing w:val="4"/>
          <w:lang w:eastAsia="pl-PL"/>
        </w:rPr>
      </w:pPr>
      <w:r w:rsidRPr="004D3D84">
        <w:rPr>
          <w:rFonts w:ascii="Lato" w:eastAsia="Times New Roman" w:hAnsi="Lato" w:cs="Arial"/>
          <w:spacing w:val="4"/>
          <w:lang w:eastAsia="pl-PL"/>
        </w:rPr>
        <w:t>„727/2”,</w:t>
      </w:r>
    </w:p>
    <w:p w14:paraId="5D88935D" w14:textId="59403A99" w:rsidR="00710B2F" w:rsidRPr="004D3D84" w:rsidRDefault="00710B2F" w:rsidP="00FA5D04">
      <w:pPr>
        <w:numPr>
          <w:ilvl w:val="0"/>
          <w:numId w:val="2"/>
        </w:numPr>
        <w:spacing w:after="240" w:line="240" w:lineRule="exact"/>
        <w:ind w:left="567" w:hanging="283"/>
        <w:jc w:val="both"/>
        <w:rPr>
          <w:rFonts w:ascii="Lato" w:eastAsia="Times New Roman" w:hAnsi="Lato" w:cs="Arial"/>
          <w:spacing w:val="4"/>
          <w:lang w:eastAsia="pl-PL"/>
        </w:rPr>
      </w:pPr>
      <w:r w:rsidRPr="004D3D84">
        <w:rPr>
          <w:rFonts w:ascii="Lato" w:eastAsia="Times New Roman" w:hAnsi="Lato" w:cs="Arial"/>
          <w:spacing w:val="4"/>
          <w:lang w:eastAsia="pl-PL"/>
        </w:rPr>
        <w:t>ustalenie</w:t>
      </w:r>
      <w:r w:rsidR="00A224A2" w:rsidRPr="004D3D84">
        <w:rPr>
          <w:rFonts w:ascii="Lato" w:eastAsia="Times New Roman" w:hAnsi="Lato" w:cs="Arial"/>
          <w:spacing w:val="4"/>
          <w:lang w:eastAsia="pl-PL"/>
        </w:rPr>
        <w:t xml:space="preserve">, </w:t>
      </w:r>
      <w:r w:rsidRPr="004D3D84">
        <w:rPr>
          <w:rFonts w:ascii="Lato" w:eastAsia="Times New Roman" w:hAnsi="Lato" w:cs="Arial"/>
          <w:spacing w:val="4"/>
          <w:lang w:eastAsia="pl-PL"/>
        </w:rPr>
        <w:t xml:space="preserve">w rozstrzygnięciu zaskarżonej decyzji, </w:t>
      </w:r>
      <w:r w:rsidRPr="004D3D84">
        <w:rPr>
          <w:rFonts w:ascii="Lato" w:eastAsia="Times New Roman" w:hAnsi="Lato" w:cs="Arial"/>
          <w:bCs/>
          <w:spacing w:val="4"/>
          <w:lang w:eastAsia="pl-PL" w:bidi="pl-PL"/>
        </w:rPr>
        <w:t xml:space="preserve">w miejsce uchylenia, </w:t>
      </w:r>
      <w:r w:rsidRPr="004D3D84">
        <w:rPr>
          <w:rFonts w:ascii="Lato" w:eastAsia="Times New Roman" w:hAnsi="Lato" w:cs="Arial"/>
          <w:spacing w:val="4"/>
          <w:lang w:eastAsia="pl-PL"/>
        </w:rPr>
        <w:t xml:space="preserve">na stronie 4, w wierszu 3, licząc od góry strony, </w:t>
      </w:r>
      <w:r w:rsidR="008E6442" w:rsidRPr="004D3D84">
        <w:rPr>
          <w:rFonts w:ascii="Lato" w:eastAsia="Times New Roman" w:hAnsi="Lato" w:cs="Arial"/>
          <w:spacing w:val="4"/>
          <w:lang w:eastAsia="pl-PL"/>
        </w:rPr>
        <w:t>nowego zapisu</w:t>
      </w:r>
      <w:r w:rsidRPr="004D3D84">
        <w:rPr>
          <w:rFonts w:ascii="Lato" w:eastAsia="Times New Roman" w:hAnsi="Lato" w:cs="Arial"/>
          <w:spacing w:val="4"/>
          <w:lang w:eastAsia="pl-PL"/>
        </w:rPr>
        <w:t>:</w:t>
      </w:r>
    </w:p>
    <w:p w14:paraId="5B8A3EB6" w14:textId="77777777" w:rsidR="00710B2F" w:rsidRPr="00FA5D04" w:rsidRDefault="00710B2F" w:rsidP="00FA5D04">
      <w:pPr>
        <w:spacing w:after="240" w:line="240" w:lineRule="exact"/>
        <w:ind w:left="567" w:hanging="11"/>
        <w:jc w:val="both"/>
        <w:rPr>
          <w:rFonts w:ascii="Lato" w:eastAsia="Times New Roman" w:hAnsi="Lato" w:cs="Arial"/>
          <w:spacing w:val="4"/>
          <w:lang w:eastAsia="pl-PL"/>
        </w:rPr>
      </w:pPr>
      <w:r w:rsidRPr="004D3D84">
        <w:rPr>
          <w:rFonts w:ascii="Lato" w:eastAsia="Times New Roman" w:hAnsi="Lato" w:cs="Arial"/>
          <w:spacing w:val="4"/>
          <w:lang w:eastAsia="pl-PL"/>
        </w:rPr>
        <w:t>„733/1, 733/2, 733/4”,</w:t>
      </w:r>
    </w:p>
    <w:p w14:paraId="6194A37B" w14:textId="1014DC1F" w:rsidR="00710B2F" w:rsidRPr="00BA336B"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BA336B">
        <w:rPr>
          <w:rFonts w:ascii="Lato" w:hAnsi="Lato" w:cs="Arial"/>
          <w:bCs/>
          <w:spacing w:val="4"/>
          <w:lang w:bidi="pl-PL"/>
        </w:rPr>
        <w:t>ustalenie</w:t>
      </w:r>
      <w:r w:rsidR="002431F0" w:rsidRPr="00BA336B">
        <w:rPr>
          <w:rFonts w:ascii="Lato" w:hAnsi="Lato" w:cs="Arial"/>
          <w:bCs/>
          <w:spacing w:val="4"/>
          <w:lang w:bidi="pl-PL"/>
        </w:rPr>
        <w:t xml:space="preserve">, </w:t>
      </w:r>
      <w:r w:rsidRPr="00BA336B">
        <w:rPr>
          <w:rFonts w:ascii="Lato" w:hAnsi="Lato" w:cs="Arial"/>
          <w:bCs/>
          <w:spacing w:val="4"/>
          <w:lang w:bidi="pl-PL"/>
        </w:rPr>
        <w:t xml:space="preserve">w rozstrzygnięciu zaskarżonej decyzji, </w:t>
      </w:r>
      <w:r w:rsidRPr="00BA336B">
        <w:rPr>
          <w:rFonts w:ascii="Lato" w:eastAsia="Times New Roman" w:hAnsi="Lato" w:cs="Arial"/>
          <w:bCs/>
          <w:spacing w:val="4"/>
          <w:lang w:eastAsia="pl-PL" w:bidi="pl-PL"/>
        </w:rPr>
        <w:t xml:space="preserve">w miejsce uchylenia, </w:t>
      </w:r>
      <w:r w:rsidRPr="00BA336B">
        <w:rPr>
          <w:rFonts w:ascii="Lato" w:hAnsi="Lato" w:cs="Arial"/>
          <w:bCs/>
          <w:spacing w:val="4"/>
          <w:lang w:bidi="pl-PL"/>
        </w:rPr>
        <w:t xml:space="preserve">na stronie 4, </w:t>
      </w:r>
      <w:r w:rsidRPr="00BA336B">
        <w:rPr>
          <w:rFonts w:ascii="Lato" w:eastAsia="Times New Roman" w:hAnsi="Lato" w:cs="Arial"/>
          <w:bCs/>
          <w:spacing w:val="4"/>
          <w:lang w:eastAsia="pl-PL" w:bidi="pl-PL"/>
        </w:rPr>
        <w:t xml:space="preserve">w wierszu 11, licząc od góry strony, </w:t>
      </w:r>
      <w:r w:rsidR="008E6442" w:rsidRPr="00BA336B">
        <w:rPr>
          <w:rFonts w:ascii="Lato" w:eastAsia="Times New Roman" w:hAnsi="Lato" w:cs="Arial"/>
          <w:spacing w:val="4"/>
          <w:lang w:eastAsia="pl-PL"/>
        </w:rPr>
        <w:t>nowego zapisu</w:t>
      </w:r>
      <w:r w:rsidRPr="00BA336B">
        <w:rPr>
          <w:rFonts w:ascii="Lato" w:eastAsia="Times New Roman" w:hAnsi="Lato" w:cs="Arial"/>
          <w:bCs/>
          <w:spacing w:val="4"/>
          <w:lang w:eastAsia="pl-PL" w:bidi="pl-PL"/>
        </w:rPr>
        <w:t>:</w:t>
      </w:r>
    </w:p>
    <w:p w14:paraId="1E509DF2" w14:textId="77777777" w:rsidR="00710B2F" w:rsidRPr="00FA5D04" w:rsidRDefault="00710B2F" w:rsidP="00FA5D04">
      <w:pPr>
        <w:spacing w:after="240" w:line="240" w:lineRule="exact"/>
        <w:ind w:left="567"/>
        <w:jc w:val="both"/>
        <w:rPr>
          <w:rFonts w:ascii="Lato" w:eastAsia="Times New Roman" w:hAnsi="Lato" w:cs="Arial"/>
          <w:bCs/>
          <w:spacing w:val="4"/>
          <w:lang w:eastAsia="pl-PL" w:bidi="pl-PL"/>
        </w:rPr>
      </w:pPr>
      <w:r w:rsidRPr="00BA336B">
        <w:rPr>
          <w:rFonts w:ascii="Lato" w:eastAsia="Times New Roman" w:hAnsi="Lato" w:cs="Arial"/>
          <w:bCs/>
          <w:spacing w:val="4"/>
          <w:lang w:eastAsia="pl-PL" w:bidi="pl-PL"/>
        </w:rPr>
        <w:t>„812/26, 812/27”,</w:t>
      </w:r>
    </w:p>
    <w:p w14:paraId="15C814D9" w14:textId="37E12E2F" w:rsidR="00710B2F" w:rsidRPr="00BA336B"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BA336B">
        <w:rPr>
          <w:rFonts w:ascii="Lato" w:hAnsi="Lato" w:cs="Arial"/>
          <w:bCs/>
          <w:spacing w:val="4"/>
          <w:lang w:bidi="pl-PL"/>
        </w:rPr>
        <w:t>ustalenie</w:t>
      </w:r>
      <w:r w:rsidR="0036338B" w:rsidRPr="00BA336B">
        <w:rPr>
          <w:rFonts w:ascii="Lato" w:hAnsi="Lato" w:cs="Arial"/>
          <w:bCs/>
          <w:spacing w:val="4"/>
          <w:lang w:bidi="pl-PL"/>
        </w:rPr>
        <w:t>,</w:t>
      </w:r>
      <w:r w:rsidRPr="00BA336B">
        <w:rPr>
          <w:rFonts w:ascii="Lato" w:hAnsi="Lato" w:cs="Arial"/>
          <w:bCs/>
          <w:spacing w:val="4"/>
          <w:lang w:bidi="pl-PL"/>
        </w:rPr>
        <w:t xml:space="preserve"> w rozstrzygnięciu zaskarżonej decyzji, </w:t>
      </w:r>
      <w:r w:rsidRPr="00BA336B">
        <w:rPr>
          <w:rFonts w:ascii="Lato" w:eastAsia="Times New Roman" w:hAnsi="Lato" w:cs="Arial"/>
          <w:bCs/>
          <w:spacing w:val="4"/>
          <w:lang w:eastAsia="pl-PL" w:bidi="pl-PL"/>
        </w:rPr>
        <w:t xml:space="preserve">w miejsce uchylenia, </w:t>
      </w:r>
      <w:r w:rsidRPr="00BA336B">
        <w:rPr>
          <w:rFonts w:ascii="Lato" w:hAnsi="Lato" w:cs="Arial"/>
          <w:bCs/>
          <w:spacing w:val="4"/>
          <w:lang w:bidi="pl-PL"/>
        </w:rPr>
        <w:t xml:space="preserve">na stronie 21, </w:t>
      </w:r>
      <w:r w:rsidRPr="00BA336B">
        <w:rPr>
          <w:rFonts w:ascii="Lato" w:eastAsia="Times New Roman" w:hAnsi="Lato" w:cs="Arial"/>
          <w:bCs/>
          <w:spacing w:val="4"/>
          <w:lang w:eastAsia="pl-PL" w:bidi="pl-PL"/>
        </w:rPr>
        <w:t>w wierszu 4, licząc od góry strony, nowego zapisu:</w:t>
      </w:r>
    </w:p>
    <w:p w14:paraId="37D48AB2" w14:textId="77777777" w:rsidR="00710B2F" w:rsidRPr="00BA336B" w:rsidRDefault="00710B2F" w:rsidP="00BA336B">
      <w:pPr>
        <w:spacing w:after="120" w:line="240" w:lineRule="exact"/>
        <w:ind w:left="567"/>
        <w:jc w:val="both"/>
        <w:rPr>
          <w:rFonts w:ascii="Lato" w:eastAsia="Times New Roman" w:hAnsi="Lato" w:cs="Arial"/>
          <w:spacing w:val="4"/>
          <w:lang w:eastAsia="pl-PL" w:bidi="pl-PL"/>
        </w:rPr>
      </w:pPr>
      <w:r w:rsidRPr="00BA336B">
        <w:rPr>
          <w:rFonts w:ascii="Lato" w:eastAsia="Times New Roman" w:hAnsi="Lato" w:cs="Arial"/>
          <w:bCs/>
          <w:spacing w:val="4"/>
          <w:lang w:eastAsia="pl-PL" w:bidi="pl-PL"/>
        </w:rPr>
        <w:t>„</w:t>
      </w:r>
      <w:r w:rsidRPr="00BA336B">
        <w:rPr>
          <w:rFonts w:ascii="Lato" w:eastAsia="Times New Roman" w:hAnsi="Lato" w:cs="Arial"/>
          <w:spacing w:val="4"/>
          <w:lang w:eastAsia="pl-PL" w:bidi="pl-PL"/>
        </w:rPr>
        <w:t xml:space="preserve">Działka </w:t>
      </w:r>
      <w:proofErr w:type="spellStart"/>
      <w:r w:rsidRPr="00BA336B">
        <w:rPr>
          <w:rFonts w:ascii="Lato" w:eastAsia="Times New Roman" w:hAnsi="Lato" w:cs="Arial"/>
          <w:spacing w:val="4"/>
          <w:lang w:eastAsia="pl-PL" w:bidi="pl-PL"/>
        </w:rPr>
        <w:t>ewid</w:t>
      </w:r>
      <w:proofErr w:type="spellEnd"/>
      <w:r w:rsidRPr="00BA336B">
        <w:rPr>
          <w:rFonts w:ascii="Lato" w:eastAsia="Times New Roman" w:hAnsi="Lato" w:cs="Arial"/>
          <w:spacing w:val="4"/>
          <w:lang w:eastAsia="pl-PL" w:bidi="pl-PL"/>
        </w:rPr>
        <w:t xml:space="preserve">. nr 35/27 dzieli się na działki o nr </w:t>
      </w:r>
      <w:r w:rsidRPr="00BA336B">
        <w:rPr>
          <w:rFonts w:ascii="Lato" w:eastAsia="Times New Roman" w:hAnsi="Lato" w:cs="Arial"/>
          <w:b/>
          <w:bCs/>
          <w:spacing w:val="4"/>
          <w:lang w:eastAsia="pl-PL" w:bidi="pl-PL"/>
        </w:rPr>
        <w:t>35/37</w:t>
      </w:r>
      <w:r w:rsidRPr="00BA336B">
        <w:rPr>
          <w:rFonts w:ascii="Lato" w:eastAsia="Times New Roman" w:hAnsi="Lato" w:cs="Arial"/>
          <w:spacing w:val="4"/>
          <w:lang w:eastAsia="pl-PL" w:bidi="pl-PL"/>
        </w:rPr>
        <w:t>, 35/38;</w:t>
      </w:r>
    </w:p>
    <w:p w14:paraId="6FD99B8A" w14:textId="7789D7A5" w:rsidR="00710B2F" w:rsidRPr="00FA5D04" w:rsidRDefault="00710B2F" w:rsidP="00FA5D04">
      <w:pPr>
        <w:spacing w:after="240" w:line="240" w:lineRule="exact"/>
        <w:jc w:val="both"/>
        <w:rPr>
          <w:rFonts w:ascii="Lato" w:eastAsia="Times New Roman" w:hAnsi="Lato" w:cs="Arial"/>
          <w:spacing w:val="4"/>
          <w:lang w:eastAsia="pl-PL" w:bidi="pl-PL"/>
        </w:rPr>
      </w:pPr>
      <w:r w:rsidRPr="00BA336B">
        <w:rPr>
          <w:rFonts w:ascii="Lato" w:eastAsia="Times New Roman" w:hAnsi="Lato" w:cs="Arial"/>
          <w:spacing w:val="4"/>
          <w:lang w:eastAsia="pl-PL" w:bidi="pl-PL"/>
        </w:rPr>
        <w:t xml:space="preserve">           Działka </w:t>
      </w:r>
      <w:proofErr w:type="spellStart"/>
      <w:r w:rsidRPr="00BA336B">
        <w:rPr>
          <w:rFonts w:ascii="Lato" w:eastAsia="Times New Roman" w:hAnsi="Lato" w:cs="Arial"/>
          <w:spacing w:val="4"/>
          <w:lang w:eastAsia="pl-PL" w:bidi="pl-PL"/>
        </w:rPr>
        <w:t>ewid</w:t>
      </w:r>
      <w:proofErr w:type="spellEnd"/>
      <w:r w:rsidRPr="00BA336B">
        <w:rPr>
          <w:rFonts w:ascii="Lato" w:eastAsia="Times New Roman" w:hAnsi="Lato" w:cs="Arial"/>
          <w:spacing w:val="4"/>
          <w:lang w:eastAsia="pl-PL" w:bidi="pl-PL"/>
        </w:rPr>
        <w:t xml:space="preserve">. nr 35/28 dzieli się na działki o nr </w:t>
      </w:r>
      <w:r w:rsidRPr="00BA336B">
        <w:rPr>
          <w:rFonts w:ascii="Lato" w:eastAsia="Times New Roman" w:hAnsi="Lato" w:cs="Arial"/>
          <w:b/>
          <w:bCs/>
          <w:spacing w:val="4"/>
          <w:lang w:eastAsia="pl-PL" w:bidi="pl-PL"/>
        </w:rPr>
        <w:t>35/39</w:t>
      </w:r>
      <w:r w:rsidRPr="00BA336B">
        <w:rPr>
          <w:rFonts w:ascii="Lato" w:eastAsia="Times New Roman" w:hAnsi="Lato" w:cs="Arial"/>
          <w:spacing w:val="4"/>
          <w:lang w:eastAsia="pl-PL" w:bidi="pl-PL"/>
        </w:rPr>
        <w:t>, 35/40</w:t>
      </w:r>
      <w:r w:rsidR="00BA336B" w:rsidRPr="00BA336B">
        <w:rPr>
          <w:rFonts w:ascii="Lato" w:eastAsia="Times New Roman" w:hAnsi="Lato" w:cs="Arial"/>
          <w:spacing w:val="4"/>
          <w:lang w:eastAsia="pl-PL" w:bidi="pl-PL"/>
        </w:rPr>
        <w:t>;</w:t>
      </w:r>
      <w:r w:rsidRPr="00BA336B">
        <w:rPr>
          <w:rFonts w:ascii="Lato" w:eastAsia="Times New Roman" w:hAnsi="Lato" w:cs="Arial"/>
          <w:spacing w:val="4"/>
          <w:lang w:eastAsia="pl-PL" w:bidi="pl-PL"/>
        </w:rPr>
        <w:t>”,</w:t>
      </w:r>
    </w:p>
    <w:p w14:paraId="0A30E4EA" w14:textId="57361D7E" w:rsidR="00710B2F" w:rsidRPr="00BA336B"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BA336B">
        <w:rPr>
          <w:rFonts w:ascii="Lato" w:hAnsi="Lato" w:cs="Arial"/>
          <w:bCs/>
          <w:spacing w:val="4"/>
          <w:lang w:bidi="pl-PL"/>
        </w:rPr>
        <w:t>ustalenie</w:t>
      </w:r>
      <w:r w:rsidR="0036338B" w:rsidRPr="00BA336B">
        <w:rPr>
          <w:rFonts w:ascii="Lato" w:hAnsi="Lato" w:cs="Arial"/>
          <w:bCs/>
          <w:spacing w:val="4"/>
          <w:lang w:bidi="pl-PL"/>
        </w:rPr>
        <w:t>,</w:t>
      </w:r>
      <w:r w:rsidRPr="00BA336B">
        <w:rPr>
          <w:rFonts w:ascii="Lato" w:hAnsi="Lato" w:cs="Arial"/>
          <w:bCs/>
          <w:spacing w:val="4"/>
          <w:lang w:bidi="pl-PL"/>
        </w:rPr>
        <w:t xml:space="preserve"> w rozstrzygnięciu zaskarżonej decyzji, </w:t>
      </w:r>
      <w:r w:rsidRPr="00BA336B">
        <w:rPr>
          <w:rFonts w:ascii="Lato" w:eastAsia="Times New Roman" w:hAnsi="Lato" w:cs="Arial"/>
          <w:bCs/>
          <w:spacing w:val="4"/>
          <w:lang w:eastAsia="pl-PL" w:bidi="pl-PL"/>
        </w:rPr>
        <w:t xml:space="preserve">w miejsce uchylenia, </w:t>
      </w:r>
      <w:r w:rsidRPr="00BA336B">
        <w:rPr>
          <w:rFonts w:ascii="Lato" w:hAnsi="Lato" w:cs="Arial"/>
          <w:bCs/>
          <w:spacing w:val="4"/>
          <w:lang w:bidi="pl-PL"/>
        </w:rPr>
        <w:t xml:space="preserve">na stronie 21, </w:t>
      </w:r>
      <w:r w:rsidRPr="00BA336B">
        <w:rPr>
          <w:rFonts w:ascii="Lato" w:eastAsia="Times New Roman" w:hAnsi="Lato" w:cs="Arial"/>
          <w:bCs/>
          <w:spacing w:val="4"/>
          <w:lang w:eastAsia="pl-PL" w:bidi="pl-PL"/>
        </w:rPr>
        <w:t>w wierszu 8, licząc od dołu strony, nowego zapisu:</w:t>
      </w:r>
    </w:p>
    <w:p w14:paraId="10CA8827" w14:textId="77777777" w:rsidR="00710B2F" w:rsidRPr="00FA5D04" w:rsidRDefault="00710B2F" w:rsidP="00BA336B">
      <w:pPr>
        <w:spacing w:after="120" w:line="240" w:lineRule="exact"/>
        <w:ind w:left="567"/>
        <w:jc w:val="both"/>
        <w:rPr>
          <w:rFonts w:ascii="Lato" w:eastAsia="Times New Roman" w:hAnsi="Lato" w:cs="Arial"/>
          <w:spacing w:val="4"/>
          <w:lang w:eastAsia="pl-PL" w:bidi="pl-PL"/>
        </w:rPr>
      </w:pPr>
      <w:r w:rsidRPr="00BA336B">
        <w:rPr>
          <w:rFonts w:ascii="Lato" w:eastAsia="Times New Roman" w:hAnsi="Lato" w:cs="Arial"/>
          <w:bCs/>
          <w:spacing w:val="4"/>
          <w:lang w:eastAsia="pl-PL" w:bidi="pl-PL"/>
        </w:rPr>
        <w:t>„</w:t>
      </w:r>
      <w:r w:rsidRPr="00BA336B">
        <w:rPr>
          <w:rFonts w:ascii="Lato" w:eastAsia="Times New Roman" w:hAnsi="Lato" w:cs="Arial"/>
          <w:spacing w:val="4"/>
          <w:lang w:eastAsia="pl-PL" w:bidi="pl-PL"/>
        </w:rPr>
        <w:t xml:space="preserve">Działka </w:t>
      </w:r>
      <w:proofErr w:type="spellStart"/>
      <w:r w:rsidRPr="00BA336B">
        <w:rPr>
          <w:rFonts w:ascii="Lato" w:eastAsia="Times New Roman" w:hAnsi="Lato" w:cs="Arial"/>
          <w:spacing w:val="4"/>
          <w:lang w:eastAsia="pl-PL" w:bidi="pl-PL"/>
        </w:rPr>
        <w:t>ewid</w:t>
      </w:r>
      <w:proofErr w:type="spellEnd"/>
      <w:r w:rsidRPr="00BA336B">
        <w:rPr>
          <w:rFonts w:ascii="Lato" w:eastAsia="Times New Roman" w:hAnsi="Lato" w:cs="Arial"/>
          <w:spacing w:val="4"/>
          <w:lang w:eastAsia="pl-PL" w:bidi="pl-PL"/>
        </w:rPr>
        <w:t xml:space="preserve">. nr 1093 dzieli się na działki o nr </w:t>
      </w:r>
      <w:r w:rsidRPr="00BA336B">
        <w:rPr>
          <w:rFonts w:ascii="Lato" w:eastAsia="Times New Roman" w:hAnsi="Lato" w:cs="Arial"/>
          <w:b/>
          <w:bCs/>
          <w:spacing w:val="4"/>
          <w:lang w:eastAsia="pl-PL" w:bidi="pl-PL"/>
        </w:rPr>
        <w:t>1093/1</w:t>
      </w:r>
      <w:r w:rsidRPr="00BA336B">
        <w:rPr>
          <w:rFonts w:ascii="Lato" w:eastAsia="Times New Roman" w:hAnsi="Lato" w:cs="Arial"/>
          <w:spacing w:val="4"/>
          <w:lang w:eastAsia="pl-PL" w:bidi="pl-PL"/>
        </w:rPr>
        <w:t>, 1093/2;</w:t>
      </w:r>
    </w:p>
    <w:p w14:paraId="44D5FAE9" w14:textId="5E8DA993" w:rsidR="00710B2F" w:rsidRPr="00FA5D04" w:rsidRDefault="00710B2F" w:rsidP="00FA5D04">
      <w:pPr>
        <w:spacing w:after="240" w:line="240" w:lineRule="exact"/>
        <w:jc w:val="both"/>
        <w:rPr>
          <w:rFonts w:ascii="Lato" w:eastAsia="Times New Roman" w:hAnsi="Lato" w:cs="Arial"/>
          <w:spacing w:val="4"/>
          <w:lang w:eastAsia="pl-PL" w:bidi="pl-PL"/>
        </w:rPr>
      </w:pPr>
      <w:r w:rsidRPr="00FA5D04">
        <w:rPr>
          <w:rFonts w:ascii="Lato" w:eastAsia="Times New Roman" w:hAnsi="Lato" w:cs="Arial"/>
          <w:spacing w:val="4"/>
          <w:lang w:eastAsia="pl-PL" w:bidi="pl-PL"/>
        </w:rPr>
        <w:t xml:space="preserve">           </w:t>
      </w:r>
      <w:r w:rsidRPr="00BA336B">
        <w:rPr>
          <w:rFonts w:ascii="Lato" w:eastAsia="Times New Roman" w:hAnsi="Lato" w:cs="Arial"/>
          <w:spacing w:val="4"/>
          <w:lang w:eastAsia="pl-PL" w:bidi="pl-PL"/>
        </w:rPr>
        <w:t xml:space="preserve">Działka </w:t>
      </w:r>
      <w:proofErr w:type="spellStart"/>
      <w:r w:rsidRPr="00BA336B">
        <w:rPr>
          <w:rFonts w:ascii="Lato" w:eastAsia="Times New Roman" w:hAnsi="Lato" w:cs="Arial"/>
          <w:spacing w:val="4"/>
          <w:lang w:eastAsia="pl-PL" w:bidi="pl-PL"/>
        </w:rPr>
        <w:t>ewid</w:t>
      </w:r>
      <w:proofErr w:type="spellEnd"/>
      <w:r w:rsidRPr="00BA336B">
        <w:rPr>
          <w:rFonts w:ascii="Lato" w:eastAsia="Times New Roman" w:hAnsi="Lato" w:cs="Arial"/>
          <w:spacing w:val="4"/>
          <w:lang w:eastAsia="pl-PL" w:bidi="pl-PL"/>
        </w:rPr>
        <w:t xml:space="preserve">. nr 1094 dzieli się na działki o nr </w:t>
      </w:r>
      <w:r w:rsidRPr="00BA336B">
        <w:rPr>
          <w:rFonts w:ascii="Lato" w:eastAsia="Times New Roman" w:hAnsi="Lato" w:cs="Arial"/>
          <w:b/>
          <w:bCs/>
          <w:spacing w:val="4"/>
          <w:lang w:eastAsia="pl-PL" w:bidi="pl-PL"/>
        </w:rPr>
        <w:t>1094/1</w:t>
      </w:r>
      <w:r w:rsidRPr="00BA336B">
        <w:rPr>
          <w:rFonts w:ascii="Lato" w:eastAsia="Times New Roman" w:hAnsi="Lato" w:cs="Arial"/>
          <w:spacing w:val="4"/>
          <w:lang w:eastAsia="pl-PL" w:bidi="pl-PL"/>
        </w:rPr>
        <w:t>, 1094/2</w:t>
      </w:r>
      <w:r w:rsidR="00BA336B">
        <w:rPr>
          <w:rFonts w:ascii="Lato" w:eastAsia="Times New Roman" w:hAnsi="Lato" w:cs="Arial"/>
          <w:spacing w:val="4"/>
          <w:lang w:eastAsia="pl-PL" w:bidi="pl-PL"/>
        </w:rPr>
        <w:t>;</w:t>
      </w:r>
      <w:r w:rsidRPr="00BA336B">
        <w:rPr>
          <w:rFonts w:ascii="Lato" w:eastAsia="Times New Roman" w:hAnsi="Lato" w:cs="Arial"/>
          <w:spacing w:val="4"/>
          <w:lang w:eastAsia="pl-PL" w:bidi="pl-PL"/>
        </w:rPr>
        <w:t>”,</w:t>
      </w:r>
    </w:p>
    <w:p w14:paraId="6007A611" w14:textId="0B4D5141" w:rsidR="00710B2F" w:rsidRPr="00FC67F8"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FC67F8">
        <w:rPr>
          <w:rFonts w:ascii="Lato" w:hAnsi="Lato" w:cs="Arial"/>
          <w:bCs/>
          <w:spacing w:val="4"/>
          <w:lang w:bidi="pl-PL"/>
        </w:rPr>
        <w:t>ustalenie</w:t>
      </w:r>
      <w:r w:rsidR="00C54A74" w:rsidRPr="00FC67F8">
        <w:rPr>
          <w:rFonts w:ascii="Lato" w:hAnsi="Lato" w:cs="Arial"/>
          <w:bCs/>
          <w:spacing w:val="4"/>
          <w:lang w:bidi="pl-PL"/>
        </w:rPr>
        <w:t xml:space="preserve">, </w:t>
      </w:r>
      <w:r w:rsidRPr="00FC67F8">
        <w:rPr>
          <w:rFonts w:ascii="Lato" w:hAnsi="Lato" w:cs="Arial"/>
          <w:bCs/>
          <w:spacing w:val="4"/>
          <w:lang w:bidi="pl-PL"/>
        </w:rPr>
        <w:t xml:space="preserve">w rozstrzygnięciu zaskarżonej decyzji, </w:t>
      </w:r>
      <w:r w:rsidRPr="00FC67F8">
        <w:rPr>
          <w:rFonts w:ascii="Lato" w:eastAsia="Times New Roman" w:hAnsi="Lato" w:cs="Arial"/>
          <w:bCs/>
          <w:spacing w:val="4"/>
          <w:lang w:eastAsia="pl-PL" w:bidi="pl-PL"/>
        </w:rPr>
        <w:t xml:space="preserve">w miejsce uchylenia, </w:t>
      </w:r>
      <w:r w:rsidRPr="00FC67F8">
        <w:rPr>
          <w:rFonts w:ascii="Lato" w:hAnsi="Lato" w:cs="Arial"/>
          <w:bCs/>
          <w:spacing w:val="4"/>
          <w:lang w:bidi="pl-PL"/>
        </w:rPr>
        <w:t xml:space="preserve">na stronie 23, </w:t>
      </w:r>
      <w:r w:rsidRPr="00FC67F8">
        <w:rPr>
          <w:rFonts w:ascii="Lato" w:eastAsia="Times New Roman" w:hAnsi="Lato" w:cs="Arial"/>
          <w:bCs/>
          <w:spacing w:val="4"/>
          <w:lang w:eastAsia="pl-PL" w:bidi="pl-PL"/>
        </w:rPr>
        <w:t>w wierszu 1, licząc od góry strony, nowego zapisu:</w:t>
      </w:r>
    </w:p>
    <w:p w14:paraId="207AC9D2" w14:textId="6CAA71F1"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FC67F8">
        <w:rPr>
          <w:rFonts w:ascii="Lato" w:eastAsia="Times New Roman" w:hAnsi="Lato" w:cs="Arial"/>
          <w:bCs/>
          <w:spacing w:val="4"/>
          <w:lang w:eastAsia="pl-PL" w:bidi="pl-PL"/>
        </w:rPr>
        <w:t>„</w:t>
      </w:r>
      <w:r w:rsidRPr="00FC67F8">
        <w:rPr>
          <w:rFonts w:ascii="Lato" w:eastAsia="Times New Roman" w:hAnsi="Lato" w:cs="Arial"/>
          <w:spacing w:val="4"/>
          <w:lang w:eastAsia="pl-PL" w:bidi="pl-PL"/>
        </w:rPr>
        <w:t xml:space="preserve">Działka </w:t>
      </w:r>
      <w:proofErr w:type="spellStart"/>
      <w:r w:rsidRPr="00FC67F8">
        <w:rPr>
          <w:rFonts w:ascii="Lato" w:eastAsia="Times New Roman" w:hAnsi="Lato" w:cs="Arial"/>
          <w:spacing w:val="4"/>
          <w:lang w:eastAsia="pl-PL" w:bidi="pl-PL"/>
        </w:rPr>
        <w:t>ewid</w:t>
      </w:r>
      <w:proofErr w:type="spellEnd"/>
      <w:r w:rsidRPr="00FC67F8">
        <w:rPr>
          <w:rFonts w:ascii="Lato" w:eastAsia="Times New Roman" w:hAnsi="Lato" w:cs="Arial"/>
          <w:spacing w:val="4"/>
          <w:lang w:eastAsia="pl-PL" w:bidi="pl-PL"/>
        </w:rPr>
        <w:t xml:space="preserve">. nr 724/2 dzieli się na działki o nr </w:t>
      </w:r>
      <w:r w:rsidRPr="00FC67F8">
        <w:rPr>
          <w:rFonts w:ascii="Lato" w:eastAsia="Times New Roman" w:hAnsi="Lato" w:cs="Arial"/>
          <w:b/>
          <w:bCs/>
          <w:spacing w:val="4"/>
          <w:lang w:eastAsia="pl-PL" w:bidi="pl-PL"/>
        </w:rPr>
        <w:t>724/3</w:t>
      </w:r>
      <w:r w:rsidRPr="00FC67F8">
        <w:rPr>
          <w:rFonts w:ascii="Lato" w:eastAsia="Times New Roman" w:hAnsi="Lato" w:cs="Arial"/>
          <w:spacing w:val="4"/>
          <w:lang w:eastAsia="pl-PL" w:bidi="pl-PL"/>
        </w:rPr>
        <w:t>,</w:t>
      </w:r>
      <w:r w:rsidRPr="00FC67F8">
        <w:rPr>
          <w:rFonts w:ascii="Lato" w:eastAsia="Times New Roman" w:hAnsi="Lato" w:cs="Arial"/>
          <w:b/>
          <w:bCs/>
          <w:spacing w:val="4"/>
          <w:lang w:eastAsia="pl-PL" w:bidi="pl-PL"/>
        </w:rPr>
        <w:t xml:space="preserve"> </w:t>
      </w:r>
      <w:r w:rsidRPr="00FC67F8">
        <w:rPr>
          <w:rFonts w:ascii="Lato" w:eastAsia="Times New Roman" w:hAnsi="Lato" w:cs="Arial"/>
          <w:spacing w:val="4"/>
          <w:lang w:eastAsia="pl-PL" w:bidi="pl-PL"/>
        </w:rPr>
        <w:t>724/4,</w:t>
      </w:r>
      <w:r w:rsidRPr="00FC67F8">
        <w:rPr>
          <w:rFonts w:ascii="Lato" w:eastAsia="Times New Roman" w:hAnsi="Lato" w:cs="Arial"/>
          <w:b/>
          <w:bCs/>
          <w:spacing w:val="4"/>
          <w:lang w:eastAsia="pl-PL" w:bidi="pl-PL"/>
        </w:rPr>
        <w:t xml:space="preserve"> 724/5</w:t>
      </w:r>
      <w:r w:rsidR="00C54A74" w:rsidRPr="00FC67F8">
        <w:rPr>
          <w:rFonts w:ascii="Lato" w:eastAsia="Times New Roman" w:hAnsi="Lato" w:cs="Arial"/>
          <w:spacing w:val="4"/>
          <w:lang w:eastAsia="pl-PL" w:bidi="pl-PL"/>
        </w:rPr>
        <w:t>;</w:t>
      </w:r>
      <w:r w:rsidRPr="00FC67F8">
        <w:rPr>
          <w:rFonts w:ascii="Lato" w:eastAsia="Times New Roman" w:hAnsi="Lato" w:cs="Arial"/>
          <w:spacing w:val="4"/>
          <w:lang w:eastAsia="pl-PL" w:bidi="pl-PL"/>
        </w:rPr>
        <w:t>”,</w:t>
      </w:r>
    </w:p>
    <w:p w14:paraId="219D497E" w14:textId="3E8C60DA" w:rsidR="00710B2F" w:rsidRPr="00FC67F8"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FC67F8">
        <w:rPr>
          <w:rFonts w:ascii="Lato" w:hAnsi="Lato" w:cs="Arial"/>
          <w:bCs/>
          <w:spacing w:val="4"/>
          <w:lang w:bidi="pl-PL"/>
        </w:rPr>
        <w:t>ustalenie</w:t>
      </w:r>
      <w:r w:rsidR="00BE284F" w:rsidRPr="00FC67F8">
        <w:rPr>
          <w:rFonts w:ascii="Lato" w:hAnsi="Lato" w:cs="Arial"/>
          <w:bCs/>
          <w:spacing w:val="4"/>
          <w:lang w:bidi="pl-PL"/>
        </w:rPr>
        <w:t xml:space="preserve">, </w:t>
      </w:r>
      <w:r w:rsidRPr="00FC67F8">
        <w:rPr>
          <w:rFonts w:ascii="Lato" w:hAnsi="Lato" w:cs="Arial"/>
          <w:bCs/>
          <w:spacing w:val="4"/>
          <w:lang w:bidi="pl-PL"/>
        </w:rPr>
        <w:t xml:space="preserve">w rozstrzygnięciu zaskarżonej decyzji, </w:t>
      </w:r>
      <w:r w:rsidRPr="00FC67F8">
        <w:rPr>
          <w:rFonts w:ascii="Lato" w:eastAsia="Times New Roman" w:hAnsi="Lato" w:cs="Arial"/>
          <w:bCs/>
          <w:spacing w:val="4"/>
          <w:lang w:eastAsia="pl-PL" w:bidi="pl-PL"/>
        </w:rPr>
        <w:t>w miejsce uchylenia,</w:t>
      </w:r>
      <w:r w:rsidRPr="00FC67F8">
        <w:rPr>
          <w:rFonts w:ascii="Lato" w:hAnsi="Lato" w:cs="Arial"/>
          <w:bCs/>
          <w:spacing w:val="4"/>
          <w:lang w:bidi="pl-PL"/>
        </w:rPr>
        <w:t xml:space="preserve"> na stronie 23, </w:t>
      </w:r>
      <w:r w:rsidRPr="00FC67F8">
        <w:rPr>
          <w:rFonts w:ascii="Lato" w:eastAsia="Times New Roman" w:hAnsi="Lato" w:cs="Arial"/>
          <w:bCs/>
          <w:spacing w:val="4"/>
          <w:lang w:eastAsia="pl-PL" w:bidi="pl-PL"/>
        </w:rPr>
        <w:t xml:space="preserve">w wierszu 2, licząc od góry strony, </w:t>
      </w:r>
      <w:r w:rsidR="00FC67F8">
        <w:rPr>
          <w:rFonts w:ascii="Lato" w:eastAsia="Times New Roman" w:hAnsi="Lato" w:cs="Arial"/>
          <w:bCs/>
          <w:spacing w:val="4"/>
          <w:lang w:eastAsia="pl-PL" w:bidi="pl-PL"/>
        </w:rPr>
        <w:t xml:space="preserve">nowego </w:t>
      </w:r>
      <w:r w:rsidRPr="00FC67F8">
        <w:rPr>
          <w:rFonts w:ascii="Lato" w:eastAsia="Times New Roman" w:hAnsi="Lato" w:cs="Arial"/>
          <w:bCs/>
          <w:spacing w:val="4"/>
          <w:lang w:eastAsia="pl-PL" w:bidi="pl-PL"/>
        </w:rPr>
        <w:t>zapis</w:t>
      </w:r>
      <w:r w:rsidR="00FC67F8">
        <w:rPr>
          <w:rFonts w:ascii="Lato" w:eastAsia="Times New Roman" w:hAnsi="Lato" w:cs="Arial"/>
          <w:bCs/>
          <w:spacing w:val="4"/>
          <w:lang w:eastAsia="pl-PL" w:bidi="pl-PL"/>
        </w:rPr>
        <w:t>u</w:t>
      </w:r>
      <w:r w:rsidRPr="00FC67F8">
        <w:rPr>
          <w:rFonts w:ascii="Lato" w:eastAsia="Times New Roman" w:hAnsi="Lato" w:cs="Arial"/>
          <w:bCs/>
          <w:spacing w:val="4"/>
          <w:lang w:eastAsia="pl-PL" w:bidi="pl-PL"/>
        </w:rPr>
        <w:t>:</w:t>
      </w:r>
    </w:p>
    <w:p w14:paraId="2A193633" w14:textId="2AD4121F"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FC67F8">
        <w:rPr>
          <w:rFonts w:ascii="Lato" w:eastAsia="Times New Roman" w:hAnsi="Lato" w:cs="Arial"/>
          <w:bCs/>
          <w:spacing w:val="4"/>
          <w:lang w:eastAsia="pl-PL" w:bidi="pl-PL"/>
        </w:rPr>
        <w:t>„</w:t>
      </w:r>
      <w:r w:rsidRPr="00FC67F8">
        <w:rPr>
          <w:rFonts w:ascii="Lato" w:eastAsia="Times New Roman" w:hAnsi="Lato" w:cs="Arial"/>
          <w:spacing w:val="4"/>
          <w:lang w:eastAsia="pl-PL" w:bidi="pl-PL"/>
        </w:rPr>
        <w:t xml:space="preserve">Działka </w:t>
      </w:r>
      <w:proofErr w:type="spellStart"/>
      <w:r w:rsidRPr="00FC67F8">
        <w:rPr>
          <w:rFonts w:ascii="Lato" w:eastAsia="Times New Roman" w:hAnsi="Lato" w:cs="Arial"/>
          <w:spacing w:val="4"/>
          <w:lang w:eastAsia="pl-PL" w:bidi="pl-PL"/>
        </w:rPr>
        <w:t>ewid</w:t>
      </w:r>
      <w:proofErr w:type="spellEnd"/>
      <w:r w:rsidRPr="00FC67F8">
        <w:rPr>
          <w:rFonts w:ascii="Lato" w:eastAsia="Times New Roman" w:hAnsi="Lato" w:cs="Arial"/>
          <w:spacing w:val="4"/>
          <w:lang w:eastAsia="pl-PL" w:bidi="pl-PL"/>
        </w:rPr>
        <w:t xml:space="preserve">. nr 727/2 dzieli się na działki o nr </w:t>
      </w:r>
      <w:r w:rsidRPr="00FC67F8">
        <w:rPr>
          <w:rFonts w:ascii="Lato" w:eastAsia="Times New Roman" w:hAnsi="Lato" w:cs="Arial"/>
          <w:b/>
          <w:bCs/>
          <w:spacing w:val="4"/>
          <w:lang w:eastAsia="pl-PL" w:bidi="pl-PL"/>
        </w:rPr>
        <w:t>727/3</w:t>
      </w:r>
      <w:r w:rsidRPr="00FC67F8">
        <w:rPr>
          <w:rFonts w:ascii="Lato" w:eastAsia="Times New Roman" w:hAnsi="Lato" w:cs="Arial"/>
          <w:spacing w:val="4"/>
          <w:lang w:eastAsia="pl-PL" w:bidi="pl-PL"/>
        </w:rPr>
        <w:t>, 727/4</w:t>
      </w:r>
      <w:r w:rsidR="000F38DD" w:rsidRPr="00FC67F8">
        <w:rPr>
          <w:rFonts w:ascii="Lato" w:eastAsia="Times New Roman" w:hAnsi="Lato" w:cs="Arial"/>
          <w:spacing w:val="4"/>
          <w:lang w:eastAsia="pl-PL" w:bidi="pl-PL"/>
        </w:rPr>
        <w:t>;</w:t>
      </w:r>
      <w:r w:rsidRPr="00FC67F8">
        <w:rPr>
          <w:rFonts w:ascii="Lato" w:eastAsia="Times New Roman" w:hAnsi="Lato" w:cs="Arial"/>
          <w:spacing w:val="4"/>
          <w:lang w:eastAsia="pl-PL" w:bidi="pl-PL"/>
        </w:rPr>
        <w:t>”,</w:t>
      </w:r>
    </w:p>
    <w:p w14:paraId="24410AAF" w14:textId="782B0987" w:rsidR="00710B2F" w:rsidRPr="00FC67F8"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FC67F8">
        <w:rPr>
          <w:rFonts w:ascii="Lato" w:hAnsi="Lato" w:cs="Arial"/>
          <w:bCs/>
          <w:spacing w:val="4"/>
          <w:lang w:bidi="pl-PL"/>
        </w:rPr>
        <w:t>ustalenie</w:t>
      </w:r>
      <w:r w:rsidR="0036338B" w:rsidRPr="00FC67F8">
        <w:rPr>
          <w:rFonts w:ascii="Lato" w:hAnsi="Lato" w:cs="Arial"/>
          <w:bCs/>
          <w:spacing w:val="4"/>
          <w:lang w:bidi="pl-PL"/>
        </w:rPr>
        <w:t>,</w:t>
      </w:r>
      <w:r w:rsidRPr="00FC67F8">
        <w:rPr>
          <w:rFonts w:ascii="Lato" w:hAnsi="Lato" w:cs="Arial"/>
          <w:bCs/>
          <w:spacing w:val="4"/>
          <w:lang w:bidi="pl-PL"/>
        </w:rPr>
        <w:t xml:space="preserve"> w rozstrzygnięciu zaskarżonej decyzji, </w:t>
      </w:r>
      <w:r w:rsidRPr="00FC67F8">
        <w:rPr>
          <w:rFonts w:ascii="Lato" w:eastAsia="Times New Roman" w:hAnsi="Lato" w:cs="Arial"/>
          <w:bCs/>
          <w:spacing w:val="4"/>
          <w:lang w:eastAsia="pl-PL" w:bidi="pl-PL"/>
        </w:rPr>
        <w:t>w miejsce uchylenia,</w:t>
      </w:r>
      <w:r w:rsidRPr="00FC67F8">
        <w:rPr>
          <w:rFonts w:ascii="Lato" w:hAnsi="Lato" w:cs="Arial"/>
          <w:bCs/>
          <w:spacing w:val="4"/>
          <w:lang w:bidi="pl-PL"/>
        </w:rPr>
        <w:t xml:space="preserve"> na stronie 23, </w:t>
      </w:r>
      <w:r w:rsidRPr="00FC67F8">
        <w:rPr>
          <w:rFonts w:ascii="Lato" w:eastAsia="Times New Roman" w:hAnsi="Lato" w:cs="Arial"/>
          <w:bCs/>
          <w:spacing w:val="4"/>
          <w:lang w:eastAsia="pl-PL" w:bidi="pl-PL"/>
        </w:rPr>
        <w:t xml:space="preserve">w wierszu 1, licząc od dołu strony, </w:t>
      </w:r>
      <w:r w:rsidR="00FC67F8">
        <w:rPr>
          <w:rFonts w:ascii="Lato" w:eastAsia="Times New Roman" w:hAnsi="Lato" w:cs="Arial"/>
          <w:bCs/>
          <w:spacing w:val="4"/>
          <w:lang w:eastAsia="pl-PL" w:bidi="pl-PL"/>
        </w:rPr>
        <w:t xml:space="preserve">nowego </w:t>
      </w:r>
      <w:r w:rsidRPr="00FC67F8">
        <w:rPr>
          <w:rFonts w:ascii="Lato" w:eastAsia="Times New Roman" w:hAnsi="Lato" w:cs="Arial"/>
          <w:bCs/>
          <w:spacing w:val="4"/>
          <w:lang w:eastAsia="pl-PL" w:bidi="pl-PL"/>
        </w:rPr>
        <w:t>zapis</w:t>
      </w:r>
      <w:r w:rsidR="00FC67F8">
        <w:rPr>
          <w:rFonts w:ascii="Lato" w:eastAsia="Times New Roman" w:hAnsi="Lato" w:cs="Arial"/>
          <w:bCs/>
          <w:spacing w:val="4"/>
          <w:lang w:eastAsia="pl-PL" w:bidi="pl-PL"/>
        </w:rPr>
        <w:t>u</w:t>
      </w:r>
      <w:r w:rsidRPr="00FC67F8">
        <w:rPr>
          <w:rFonts w:ascii="Lato" w:eastAsia="Times New Roman" w:hAnsi="Lato" w:cs="Arial"/>
          <w:bCs/>
          <w:spacing w:val="4"/>
          <w:lang w:eastAsia="pl-PL" w:bidi="pl-PL"/>
        </w:rPr>
        <w:t>:</w:t>
      </w:r>
    </w:p>
    <w:p w14:paraId="6E43B257" w14:textId="77777777" w:rsidR="00710B2F" w:rsidRPr="00FA5D04" w:rsidRDefault="00710B2F" w:rsidP="00FC67F8">
      <w:pPr>
        <w:spacing w:after="120" w:line="240" w:lineRule="exact"/>
        <w:ind w:left="567"/>
        <w:jc w:val="both"/>
        <w:rPr>
          <w:rFonts w:ascii="Lato" w:eastAsia="Times New Roman" w:hAnsi="Lato" w:cs="Arial"/>
          <w:spacing w:val="4"/>
          <w:lang w:eastAsia="pl-PL" w:bidi="pl-PL"/>
        </w:rPr>
      </w:pPr>
      <w:r w:rsidRPr="00FC67F8">
        <w:rPr>
          <w:rFonts w:ascii="Lato" w:eastAsia="Times New Roman" w:hAnsi="Lato" w:cs="Arial"/>
          <w:bCs/>
          <w:spacing w:val="4"/>
          <w:lang w:eastAsia="pl-PL" w:bidi="pl-PL"/>
        </w:rPr>
        <w:t>„</w:t>
      </w:r>
      <w:r w:rsidRPr="00FC67F8">
        <w:rPr>
          <w:rFonts w:ascii="Lato" w:eastAsia="Times New Roman" w:hAnsi="Lato" w:cs="Arial"/>
          <w:spacing w:val="4"/>
          <w:lang w:eastAsia="pl-PL" w:bidi="pl-PL"/>
        </w:rPr>
        <w:t xml:space="preserve">Działka </w:t>
      </w:r>
      <w:proofErr w:type="spellStart"/>
      <w:r w:rsidRPr="00FC67F8">
        <w:rPr>
          <w:rFonts w:ascii="Lato" w:eastAsia="Times New Roman" w:hAnsi="Lato" w:cs="Arial"/>
          <w:spacing w:val="4"/>
          <w:lang w:eastAsia="pl-PL" w:bidi="pl-PL"/>
        </w:rPr>
        <w:t>ewid</w:t>
      </w:r>
      <w:proofErr w:type="spellEnd"/>
      <w:r w:rsidRPr="00FC67F8">
        <w:rPr>
          <w:rFonts w:ascii="Lato" w:eastAsia="Times New Roman" w:hAnsi="Lato" w:cs="Arial"/>
          <w:spacing w:val="4"/>
          <w:lang w:eastAsia="pl-PL" w:bidi="pl-PL"/>
        </w:rPr>
        <w:t xml:space="preserve">. nr 784/1 dzieli się na działki o nr </w:t>
      </w:r>
      <w:r w:rsidRPr="00FC67F8">
        <w:rPr>
          <w:rFonts w:ascii="Lato" w:eastAsia="Times New Roman" w:hAnsi="Lato" w:cs="Arial"/>
          <w:b/>
          <w:bCs/>
          <w:spacing w:val="4"/>
          <w:lang w:eastAsia="pl-PL" w:bidi="pl-PL"/>
        </w:rPr>
        <w:t>784/3</w:t>
      </w:r>
      <w:r w:rsidRPr="00FC67F8">
        <w:rPr>
          <w:rFonts w:ascii="Lato" w:eastAsia="Times New Roman" w:hAnsi="Lato" w:cs="Arial"/>
          <w:spacing w:val="4"/>
          <w:lang w:eastAsia="pl-PL" w:bidi="pl-PL"/>
        </w:rPr>
        <w:t>, 784/4;</w:t>
      </w:r>
    </w:p>
    <w:p w14:paraId="361D9A7C" w14:textId="4301D49D" w:rsidR="00710B2F" w:rsidRPr="00FA5D04" w:rsidRDefault="00710B2F" w:rsidP="00FA5D04">
      <w:pPr>
        <w:spacing w:after="240" w:line="240" w:lineRule="exact"/>
        <w:ind w:left="567" w:hanging="141"/>
        <w:jc w:val="both"/>
        <w:rPr>
          <w:rFonts w:ascii="Lato" w:eastAsia="Times New Roman" w:hAnsi="Lato" w:cs="Arial"/>
          <w:spacing w:val="4"/>
          <w:lang w:eastAsia="pl-PL" w:bidi="pl-PL"/>
        </w:rPr>
      </w:pPr>
      <w:r w:rsidRPr="00FA5D04">
        <w:rPr>
          <w:rFonts w:ascii="Lato" w:eastAsia="Times New Roman" w:hAnsi="Lato" w:cs="Arial"/>
          <w:spacing w:val="4"/>
          <w:lang w:eastAsia="pl-PL" w:bidi="pl-PL"/>
        </w:rPr>
        <w:t xml:space="preserve">    </w:t>
      </w:r>
      <w:r w:rsidRPr="00FC67F8">
        <w:rPr>
          <w:rFonts w:ascii="Lato" w:eastAsia="Times New Roman" w:hAnsi="Lato" w:cs="Arial"/>
          <w:spacing w:val="4"/>
          <w:lang w:eastAsia="pl-PL" w:bidi="pl-PL"/>
        </w:rPr>
        <w:t xml:space="preserve">Działka </w:t>
      </w:r>
      <w:proofErr w:type="spellStart"/>
      <w:r w:rsidRPr="00FC67F8">
        <w:rPr>
          <w:rFonts w:ascii="Lato" w:eastAsia="Times New Roman" w:hAnsi="Lato" w:cs="Arial"/>
          <w:spacing w:val="4"/>
          <w:lang w:eastAsia="pl-PL" w:bidi="pl-PL"/>
        </w:rPr>
        <w:t>ewid</w:t>
      </w:r>
      <w:proofErr w:type="spellEnd"/>
      <w:r w:rsidRPr="00FC67F8">
        <w:rPr>
          <w:rFonts w:ascii="Lato" w:eastAsia="Times New Roman" w:hAnsi="Lato" w:cs="Arial"/>
          <w:spacing w:val="4"/>
          <w:lang w:eastAsia="pl-PL" w:bidi="pl-PL"/>
        </w:rPr>
        <w:t xml:space="preserve">. nr 784/2 dzieli się na działki o nr </w:t>
      </w:r>
      <w:r w:rsidRPr="00FC67F8">
        <w:rPr>
          <w:rFonts w:ascii="Lato" w:eastAsia="Times New Roman" w:hAnsi="Lato" w:cs="Arial"/>
          <w:b/>
          <w:bCs/>
          <w:spacing w:val="4"/>
          <w:lang w:eastAsia="pl-PL" w:bidi="pl-PL"/>
        </w:rPr>
        <w:t>784/5</w:t>
      </w:r>
      <w:r w:rsidRPr="00FC67F8">
        <w:rPr>
          <w:rFonts w:ascii="Lato" w:eastAsia="Times New Roman" w:hAnsi="Lato" w:cs="Arial"/>
          <w:spacing w:val="4"/>
          <w:lang w:eastAsia="pl-PL" w:bidi="pl-PL"/>
        </w:rPr>
        <w:t xml:space="preserve">, </w:t>
      </w:r>
      <w:r w:rsidRPr="00FC67F8">
        <w:rPr>
          <w:rFonts w:ascii="Lato" w:eastAsia="Times New Roman" w:hAnsi="Lato" w:cs="Arial"/>
          <w:b/>
          <w:bCs/>
          <w:spacing w:val="4"/>
          <w:lang w:eastAsia="pl-PL" w:bidi="pl-PL"/>
        </w:rPr>
        <w:t>784/6,</w:t>
      </w:r>
      <w:r w:rsidRPr="00FC67F8">
        <w:rPr>
          <w:rFonts w:ascii="Lato" w:eastAsia="Times New Roman" w:hAnsi="Lato" w:cs="Arial"/>
          <w:spacing w:val="4"/>
          <w:lang w:eastAsia="pl-PL" w:bidi="pl-PL"/>
        </w:rPr>
        <w:t xml:space="preserve"> 784/7</w:t>
      </w:r>
      <w:r w:rsidR="00951766" w:rsidRPr="00FC67F8">
        <w:rPr>
          <w:rFonts w:ascii="Lato" w:eastAsia="Times New Roman" w:hAnsi="Lato" w:cs="Arial"/>
          <w:spacing w:val="4"/>
          <w:lang w:eastAsia="pl-PL" w:bidi="pl-PL"/>
        </w:rPr>
        <w:t>;</w:t>
      </w:r>
      <w:r w:rsidRPr="00FC67F8">
        <w:rPr>
          <w:rFonts w:ascii="Lato" w:eastAsia="Times New Roman" w:hAnsi="Lato" w:cs="Arial"/>
          <w:spacing w:val="4"/>
          <w:lang w:eastAsia="pl-PL" w:bidi="pl-PL"/>
        </w:rPr>
        <w:t>”,</w:t>
      </w:r>
    </w:p>
    <w:p w14:paraId="28BC49A9" w14:textId="061FCD44" w:rsidR="00710B2F" w:rsidRPr="00FC67F8"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FC67F8">
        <w:rPr>
          <w:rFonts w:ascii="Lato" w:hAnsi="Lato" w:cs="Arial"/>
          <w:bCs/>
          <w:spacing w:val="4"/>
          <w:lang w:bidi="pl-PL"/>
        </w:rPr>
        <w:t>ustalenie</w:t>
      </w:r>
      <w:r w:rsidR="00EA03F8" w:rsidRPr="00FC67F8">
        <w:rPr>
          <w:rFonts w:ascii="Lato" w:hAnsi="Lato" w:cs="Arial"/>
          <w:bCs/>
          <w:spacing w:val="4"/>
          <w:lang w:bidi="pl-PL"/>
        </w:rPr>
        <w:t xml:space="preserve">, </w:t>
      </w:r>
      <w:r w:rsidRPr="00FC67F8">
        <w:rPr>
          <w:rFonts w:ascii="Lato" w:hAnsi="Lato" w:cs="Arial"/>
          <w:bCs/>
          <w:spacing w:val="4"/>
          <w:lang w:bidi="pl-PL"/>
        </w:rPr>
        <w:t xml:space="preserve">w rozstrzygnięciu zaskarżonej decyzji, </w:t>
      </w:r>
      <w:r w:rsidRPr="00FC67F8">
        <w:rPr>
          <w:rFonts w:ascii="Lato" w:eastAsia="Times New Roman" w:hAnsi="Lato" w:cs="Arial"/>
          <w:bCs/>
          <w:spacing w:val="4"/>
          <w:lang w:eastAsia="pl-PL" w:bidi="pl-PL"/>
        </w:rPr>
        <w:t>w miejsce uchylenia,</w:t>
      </w:r>
      <w:r w:rsidRPr="00FC67F8">
        <w:rPr>
          <w:rFonts w:ascii="Lato" w:hAnsi="Lato" w:cs="Arial"/>
          <w:bCs/>
          <w:spacing w:val="4"/>
          <w:lang w:bidi="pl-PL"/>
        </w:rPr>
        <w:t xml:space="preserve"> na stronie 24, </w:t>
      </w:r>
      <w:r w:rsidRPr="00FC67F8">
        <w:rPr>
          <w:rFonts w:ascii="Lato" w:eastAsia="Times New Roman" w:hAnsi="Lato" w:cs="Arial"/>
          <w:bCs/>
          <w:spacing w:val="4"/>
          <w:lang w:eastAsia="pl-PL" w:bidi="pl-PL"/>
        </w:rPr>
        <w:t xml:space="preserve">w wierszu 4, licząc od dołu strony, </w:t>
      </w:r>
      <w:r w:rsidR="00FC67F8">
        <w:rPr>
          <w:rFonts w:ascii="Lato" w:eastAsia="Times New Roman" w:hAnsi="Lato" w:cs="Arial"/>
          <w:bCs/>
          <w:spacing w:val="4"/>
          <w:lang w:eastAsia="pl-PL" w:bidi="pl-PL"/>
        </w:rPr>
        <w:t xml:space="preserve">nowego </w:t>
      </w:r>
      <w:r w:rsidRPr="00FC67F8">
        <w:rPr>
          <w:rFonts w:ascii="Lato" w:eastAsia="Times New Roman" w:hAnsi="Lato" w:cs="Arial"/>
          <w:bCs/>
          <w:spacing w:val="4"/>
          <w:lang w:eastAsia="pl-PL" w:bidi="pl-PL"/>
        </w:rPr>
        <w:t>zapis</w:t>
      </w:r>
      <w:r w:rsidR="00FC67F8">
        <w:rPr>
          <w:rFonts w:ascii="Lato" w:eastAsia="Times New Roman" w:hAnsi="Lato" w:cs="Arial"/>
          <w:bCs/>
          <w:spacing w:val="4"/>
          <w:lang w:eastAsia="pl-PL" w:bidi="pl-PL"/>
        </w:rPr>
        <w:t>u</w:t>
      </w:r>
      <w:r w:rsidRPr="00FC67F8">
        <w:rPr>
          <w:rFonts w:ascii="Lato" w:eastAsia="Times New Roman" w:hAnsi="Lato" w:cs="Arial"/>
          <w:bCs/>
          <w:spacing w:val="4"/>
          <w:lang w:eastAsia="pl-PL" w:bidi="pl-PL"/>
        </w:rPr>
        <w:t>:</w:t>
      </w:r>
    </w:p>
    <w:p w14:paraId="5A629E3A" w14:textId="7924B0CB"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FC67F8">
        <w:rPr>
          <w:rFonts w:ascii="Lato" w:eastAsia="Times New Roman" w:hAnsi="Lato" w:cs="Arial"/>
          <w:bCs/>
          <w:spacing w:val="4"/>
          <w:lang w:eastAsia="pl-PL" w:bidi="pl-PL"/>
        </w:rPr>
        <w:t>„</w:t>
      </w:r>
      <w:r w:rsidRPr="00FC67F8">
        <w:rPr>
          <w:rFonts w:ascii="Lato" w:eastAsia="Times New Roman" w:hAnsi="Lato" w:cs="Arial"/>
          <w:spacing w:val="4"/>
          <w:lang w:eastAsia="pl-PL" w:bidi="pl-PL"/>
        </w:rPr>
        <w:t xml:space="preserve">Działka </w:t>
      </w:r>
      <w:proofErr w:type="spellStart"/>
      <w:r w:rsidRPr="00FC67F8">
        <w:rPr>
          <w:rFonts w:ascii="Lato" w:eastAsia="Times New Roman" w:hAnsi="Lato" w:cs="Arial"/>
          <w:spacing w:val="4"/>
          <w:lang w:eastAsia="pl-PL" w:bidi="pl-PL"/>
        </w:rPr>
        <w:t>ewid</w:t>
      </w:r>
      <w:proofErr w:type="spellEnd"/>
      <w:r w:rsidRPr="00FC67F8">
        <w:rPr>
          <w:rFonts w:ascii="Lato" w:eastAsia="Times New Roman" w:hAnsi="Lato" w:cs="Arial"/>
          <w:spacing w:val="4"/>
          <w:lang w:eastAsia="pl-PL" w:bidi="pl-PL"/>
        </w:rPr>
        <w:t xml:space="preserve">. nr 812/27 dzieli się na działki o nr </w:t>
      </w:r>
      <w:r w:rsidRPr="00FC67F8">
        <w:rPr>
          <w:rFonts w:ascii="Lato" w:eastAsia="Times New Roman" w:hAnsi="Lato" w:cs="Arial"/>
          <w:b/>
          <w:bCs/>
          <w:spacing w:val="4"/>
          <w:lang w:eastAsia="pl-PL" w:bidi="pl-PL"/>
        </w:rPr>
        <w:t>812/38</w:t>
      </w:r>
      <w:r w:rsidRPr="00FC67F8">
        <w:rPr>
          <w:rFonts w:ascii="Lato" w:eastAsia="Times New Roman" w:hAnsi="Lato" w:cs="Arial"/>
          <w:spacing w:val="4"/>
          <w:lang w:eastAsia="pl-PL" w:bidi="pl-PL"/>
        </w:rPr>
        <w:t>, 812/39</w:t>
      </w:r>
      <w:r w:rsidR="00EA03F8" w:rsidRPr="00FC67F8">
        <w:rPr>
          <w:rFonts w:ascii="Lato" w:eastAsia="Times New Roman" w:hAnsi="Lato" w:cs="Arial"/>
          <w:spacing w:val="4"/>
          <w:lang w:eastAsia="pl-PL" w:bidi="pl-PL"/>
        </w:rPr>
        <w:t>;</w:t>
      </w:r>
      <w:r w:rsidRPr="00FC67F8">
        <w:rPr>
          <w:rFonts w:ascii="Lato" w:eastAsia="Times New Roman" w:hAnsi="Lato" w:cs="Arial"/>
          <w:spacing w:val="4"/>
          <w:lang w:eastAsia="pl-PL" w:bidi="pl-PL"/>
        </w:rPr>
        <w:t>”,</w:t>
      </w:r>
      <w:r w:rsidRPr="00FA5D04">
        <w:rPr>
          <w:rFonts w:ascii="Lato" w:eastAsia="Times New Roman" w:hAnsi="Lato" w:cs="Arial"/>
          <w:spacing w:val="4"/>
          <w:lang w:eastAsia="pl-PL" w:bidi="pl-PL"/>
        </w:rPr>
        <w:t xml:space="preserve"> </w:t>
      </w:r>
    </w:p>
    <w:p w14:paraId="145CFC00" w14:textId="09F3D255" w:rsidR="00710B2F" w:rsidRPr="00FC67F8"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FC67F8">
        <w:rPr>
          <w:rFonts w:ascii="Lato" w:hAnsi="Lato" w:cs="Arial"/>
          <w:bCs/>
          <w:spacing w:val="4"/>
          <w:lang w:bidi="pl-PL"/>
        </w:rPr>
        <w:t>ustalenie</w:t>
      </w:r>
      <w:r w:rsidR="00E3265F" w:rsidRPr="00FC67F8">
        <w:rPr>
          <w:rFonts w:ascii="Lato" w:hAnsi="Lato" w:cs="Arial"/>
          <w:bCs/>
          <w:spacing w:val="4"/>
          <w:lang w:bidi="pl-PL"/>
        </w:rPr>
        <w:t xml:space="preserve">, </w:t>
      </w:r>
      <w:r w:rsidRPr="00FC67F8">
        <w:rPr>
          <w:rFonts w:ascii="Lato" w:hAnsi="Lato" w:cs="Arial"/>
          <w:bCs/>
          <w:spacing w:val="4"/>
          <w:lang w:bidi="pl-PL"/>
        </w:rPr>
        <w:t xml:space="preserve">w rozstrzygnięciu zaskarżonej decyzji, </w:t>
      </w:r>
      <w:r w:rsidRPr="00FC67F8">
        <w:rPr>
          <w:rFonts w:ascii="Lato" w:eastAsia="Times New Roman" w:hAnsi="Lato" w:cs="Arial"/>
          <w:bCs/>
          <w:spacing w:val="4"/>
          <w:lang w:eastAsia="pl-PL" w:bidi="pl-PL"/>
        </w:rPr>
        <w:t>w miejsce uchylenia,</w:t>
      </w:r>
      <w:r w:rsidRPr="00FC67F8">
        <w:rPr>
          <w:rFonts w:ascii="Lato" w:hAnsi="Lato" w:cs="Arial"/>
          <w:bCs/>
          <w:spacing w:val="4"/>
          <w:lang w:bidi="pl-PL"/>
        </w:rPr>
        <w:t xml:space="preserve"> na stronie 24, </w:t>
      </w:r>
      <w:r w:rsidRPr="00FC67F8">
        <w:rPr>
          <w:rFonts w:ascii="Lato" w:eastAsia="Times New Roman" w:hAnsi="Lato" w:cs="Arial"/>
          <w:bCs/>
          <w:spacing w:val="4"/>
          <w:lang w:eastAsia="pl-PL" w:bidi="pl-PL"/>
        </w:rPr>
        <w:t xml:space="preserve">w wierszu 5, licząc od dołu strony, </w:t>
      </w:r>
      <w:r w:rsidR="00FC67F8" w:rsidRPr="00FC67F8">
        <w:rPr>
          <w:rFonts w:ascii="Lato" w:eastAsia="Times New Roman" w:hAnsi="Lato" w:cs="Arial"/>
          <w:bCs/>
          <w:spacing w:val="4"/>
          <w:lang w:eastAsia="pl-PL" w:bidi="pl-PL"/>
        </w:rPr>
        <w:t xml:space="preserve">nowego </w:t>
      </w:r>
      <w:r w:rsidRPr="00FC67F8">
        <w:rPr>
          <w:rFonts w:ascii="Lato" w:eastAsia="Times New Roman" w:hAnsi="Lato" w:cs="Arial"/>
          <w:bCs/>
          <w:spacing w:val="4"/>
          <w:lang w:eastAsia="pl-PL" w:bidi="pl-PL"/>
        </w:rPr>
        <w:t>zapis</w:t>
      </w:r>
      <w:r w:rsidR="00FC67F8" w:rsidRPr="00FC67F8">
        <w:rPr>
          <w:rFonts w:ascii="Lato" w:eastAsia="Times New Roman" w:hAnsi="Lato" w:cs="Arial"/>
          <w:bCs/>
          <w:spacing w:val="4"/>
          <w:lang w:eastAsia="pl-PL" w:bidi="pl-PL"/>
        </w:rPr>
        <w:t>u</w:t>
      </w:r>
      <w:r w:rsidRPr="00FC67F8">
        <w:rPr>
          <w:rFonts w:ascii="Lato" w:eastAsia="Times New Roman" w:hAnsi="Lato" w:cs="Arial"/>
          <w:bCs/>
          <w:spacing w:val="4"/>
          <w:lang w:eastAsia="pl-PL" w:bidi="pl-PL"/>
        </w:rPr>
        <w:t>:</w:t>
      </w:r>
    </w:p>
    <w:p w14:paraId="4E3C592D" w14:textId="69D8AAB1" w:rsidR="00710B2F" w:rsidRPr="00FA5D04" w:rsidRDefault="00710B2F" w:rsidP="00FA5D04">
      <w:pPr>
        <w:spacing w:after="240" w:line="240" w:lineRule="exact"/>
        <w:ind w:left="567"/>
        <w:jc w:val="both"/>
        <w:rPr>
          <w:rFonts w:ascii="Lato" w:eastAsia="Times New Roman" w:hAnsi="Lato" w:cs="Arial"/>
          <w:color w:val="EE0000"/>
          <w:spacing w:val="4"/>
          <w:lang w:eastAsia="pl-PL" w:bidi="pl-PL"/>
        </w:rPr>
      </w:pPr>
      <w:r w:rsidRPr="00FC67F8">
        <w:rPr>
          <w:rFonts w:ascii="Lato" w:eastAsia="Times New Roman" w:hAnsi="Lato" w:cs="Arial"/>
          <w:bCs/>
          <w:spacing w:val="4"/>
          <w:lang w:eastAsia="pl-PL" w:bidi="pl-PL"/>
        </w:rPr>
        <w:lastRenderedPageBreak/>
        <w:t>„</w:t>
      </w:r>
      <w:r w:rsidRPr="00FC67F8">
        <w:rPr>
          <w:rFonts w:ascii="Lato" w:eastAsia="Times New Roman" w:hAnsi="Lato" w:cs="Arial"/>
          <w:spacing w:val="4"/>
          <w:lang w:eastAsia="pl-PL" w:bidi="pl-PL"/>
        </w:rPr>
        <w:t xml:space="preserve">Działka </w:t>
      </w:r>
      <w:proofErr w:type="spellStart"/>
      <w:r w:rsidRPr="00FC67F8">
        <w:rPr>
          <w:rFonts w:ascii="Lato" w:eastAsia="Times New Roman" w:hAnsi="Lato" w:cs="Arial"/>
          <w:spacing w:val="4"/>
          <w:lang w:eastAsia="pl-PL" w:bidi="pl-PL"/>
        </w:rPr>
        <w:t>ewid</w:t>
      </w:r>
      <w:proofErr w:type="spellEnd"/>
      <w:r w:rsidRPr="00FC67F8">
        <w:rPr>
          <w:rFonts w:ascii="Lato" w:eastAsia="Times New Roman" w:hAnsi="Lato" w:cs="Arial"/>
          <w:spacing w:val="4"/>
          <w:lang w:eastAsia="pl-PL" w:bidi="pl-PL"/>
        </w:rPr>
        <w:t xml:space="preserve">. nr 812/15 dzieli się na działki o nr </w:t>
      </w:r>
      <w:r w:rsidRPr="00FC67F8">
        <w:rPr>
          <w:rFonts w:ascii="Lato" w:eastAsia="Times New Roman" w:hAnsi="Lato" w:cs="Arial"/>
          <w:b/>
          <w:bCs/>
          <w:spacing w:val="4"/>
          <w:lang w:eastAsia="pl-PL" w:bidi="pl-PL"/>
        </w:rPr>
        <w:t>812/40</w:t>
      </w:r>
      <w:r w:rsidRPr="00FC67F8">
        <w:rPr>
          <w:rFonts w:ascii="Lato" w:eastAsia="Times New Roman" w:hAnsi="Lato" w:cs="Arial"/>
          <w:spacing w:val="4"/>
          <w:lang w:eastAsia="pl-PL" w:bidi="pl-PL"/>
        </w:rPr>
        <w:t>,</w:t>
      </w:r>
      <w:r w:rsidRPr="00FC67F8">
        <w:rPr>
          <w:rFonts w:ascii="Lato" w:eastAsia="Times New Roman" w:hAnsi="Lato" w:cs="Arial"/>
          <w:b/>
          <w:bCs/>
          <w:spacing w:val="4"/>
          <w:lang w:eastAsia="pl-PL" w:bidi="pl-PL"/>
        </w:rPr>
        <w:t xml:space="preserve"> </w:t>
      </w:r>
      <w:r w:rsidRPr="00FC67F8">
        <w:rPr>
          <w:rFonts w:ascii="Lato" w:eastAsia="Times New Roman" w:hAnsi="Lato" w:cs="Arial"/>
          <w:spacing w:val="4"/>
          <w:lang w:eastAsia="pl-PL" w:bidi="pl-PL"/>
        </w:rPr>
        <w:t>812/41</w:t>
      </w:r>
      <w:r w:rsidR="00FC67F8">
        <w:rPr>
          <w:rFonts w:ascii="Lato" w:eastAsia="Times New Roman" w:hAnsi="Lato" w:cs="Arial"/>
          <w:spacing w:val="4"/>
          <w:lang w:eastAsia="pl-PL" w:bidi="pl-PL"/>
        </w:rPr>
        <w:t>;</w:t>
      </w:r>
      <w:r w:rsidRPr="00FC67F8">
        <w:rPr>
          <w:rFonts w:ascii="Lato" w:eastAsia="Times New Roman" w:hAnsi="Lato" w:cs="Arial"/>
          <w:spacing w:val="4"/>
          <w:lang w:eastAsia="pl-PL" w:bidi="pl-PL"/>
        </w:rPr>
        <w:t>”,</w:t>
      </w:r>
      <w:r w:rsidRPr="00FA5D04">
        <w:rPr>
          <w:rFonts w:ascii="Lato" w:eastAsia="Times New Roman" w:hAnsi="Lato" w:cs="Arial"/>
          <w:spacing w:val="4"/>
          <w:lang w:eastAsia="pl-PL" w:bidi="pl-PL"/>
        </w:rPr>
        <w:t xml:space="preserve"> </w:t>
      </w:r>
    </w:p>
    <w:p w14:paraId="7C35F0A1" w14:textId="721DF69E" w:rsidR="00710B2F" w:rsidRPr="00A42546"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A42546">
        <w:rPr>
          <w:rFonts w:ascii="Lato" w:hAnsi="Lato" w:cs="Arial"/>
          <w:bCs/>
          <w:spacing w:val="4"/>
          <w:lang w:bidi="pl-PL"/>
        </w:rPr>
        <w:t>ustalenie</w:t>
      </w:r>
      <w:r w:rsidR="00A22D56" w:rsidRPr="00A42546">
        <w:rPr>
          <w:rFonts w:ascii="Lato" w:hAnsi="Lato" w:cs="Arial"/>
          <w:bCs/>
          <w:spacing w:val="4"/>
          <w:lang w:bidi="pl-PL"/>
        </w:rPr>
        <w:t xml:space="preserve">, </w:t>
      </w:r>
      <w:r w:rsidRPr="00A42546">
        <w:rPr>
          <w:rFonts w:ascii="Lato" w:hAnsi="Lato" w:cs="Arial"/>
          <w:bCs/>
          <w:spacing w:val="4"/>
          <w:lang w:bidi="pl-PL"/>
        </w:rPr>
        <w:t xml:space="preserve">w rozstrzygnięciu zaskarżonej decyzji, </w:t>
      </w:r>
      <w:r w:rsidRPr="00A42546">
        <w:rPr>
          <w:rFonts w:ascii="Lato" w:eastAsia="Times New Roman" w:hAnsi="Lato" w:cs="Arial"/>
          <w:bCs/>
          <w:spacing w:val="4"/>
          <w:lang w:eastAsia="pl-PL" w:bidi="pl-PL"/>
        </w:rPr>
        <w:t xml:space="preserve">w miejsce uchylenia, </w:t>
      </w:r>
      <w:r w:rsidRPr="00A42546">
        <w:rPr>
          <w:rFonts w:ascii="Lato" w:hAnsi="Lato" w:cs="Arial"/>
          <w:bCs/>
          <w:spacing w:val="4"/>
          <w:lang w:bidi="pl-PL"/>
        </w:rPr>
        <w:t xml:space="preserve">na stronie 25, </w:t>
      </w:r>
      <w:r w:rsidRPr="00A42546">
        <w:rPr>
          <w:rFonts w:ascii="Lato" w:eastAsia="Times New Roman" w:hAnsi="Lato" w:cs="Arial"/>
          <w:bCs/>
          <w:spacing w:val="4"/>
          <w:lang w:eastAsia="pl-PL" w:bidi="pl-PL"/>
        </w:rPr>
        <w:t>w wierszu 3, licząc od góry strony, nowego zapisu:</w:t>
      </w:r>
    </w:p>
    <w:p w14:paraId="3C5D5629" w14:textId="58E88D56"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A42546">
        <w:rPr>
          <w:rFonts w:ascii="Lato" w:eastAsia="Times New Roman" w:hAnsi="Lato" w:cs="Arial"/>
          <w:bCs/>
          <w:spacing w:val="4"/>
          <w:lang w:eastAsia="pl-PL" w:bidi="pl-PL"/>
        </w:rPr>
        <w:t>„</w:t>
      </w:r>
      <w:r w:rsidRPr="00A42546">
        <w:rPr>
          <w:rFonts w:ascii="Lato" w:eastAsia="Times New Roman" w:hAnsi="Lato" w:cs="Arial"/>
          <w:spacing w:val="4"/>
          <w:lang w:eastAsia="pl-PL" w:bidi="pl-PL"/>
        </w:rPr>
        <w:t xml:space="preserve">Działka </w:t>
      </w:r>
      <w:proofErr w:type="spellStart"/>
      <w:r w:rsidRPr="00A42546">
        <w:rPr>
          <w:rFonts w:ascii="Lato" w:eastAsia="Times New Roman" w:hAnsi="Lato" w:cs="Arial"/>
          <w:spacing w:val="4"/>
          <w:lang w:eastAsia="pl-PL" w:bidi="pl-PL"/>
        </w:rPr>
        <w:t>ewid</w:t>
      </w:r>
      <w:proofErr w:type="spellEnd"/>
      <w:r w:rsidRPr="00A42546">
        <w:rPr>
          <w:rFonts w:ascii="Lato" w:eastAsia="Times New Roman" w:hAnsi="Lato" w:cs="Arial"/>
          <w:spacing w:val="4"/>
          <w:lang w:eastAsia="pl-PL" w:bidi="pl-PL"/>
        </w:rPr>
        <w:t xml:space="preserve">. nr 1000/28 dzieli się na działki o nr </w:t>
      </w:r>
      <w:r w:rsidRPr="00A42546">
        <w:rPr>
          <w:rFonts w:ascii="Lato" w:eastAsia="Times New Roman" w:hAnsi="Lato" w:cs="Arial"/>
          <w:b/>
          <w:bCs/>
          <w:spacing w:val="4"/>
          <w:lang w:eastAsia="pl-PL" w:bidi="pl-PL"/>
        </w:rPr>
        <w:t>1000/33</w:t>
      </w:r>
      <w:r w:rsidRPr="00A42546">
        <w:rPr>
          <w:rFonts w:ascii="Lato" w:eastAsia="Times New Roman" w:hAnsi="Lato" w:cs="Arial"/>
          <w:spacing w:val="4"/>
          <w:lang w:eastAsia="pl-PL" w:bidi="pl-PL"/>
        </w:rPr>
        <w:t>,</w:t>
      </w:r>
      <w:r w:rsidRPr="00A42546">
        <w:rPr>
          <w:rFonts w:ascii="Lato" w:eastAsia="Times New Roman" w:hAnsi="Lato" w:cs="Arial"/>
          <w:b/>
          <w:bCs/>
          <w:spacing w:val="4"/>
          <w:lang w:eastAsia="pl-PL" w:bidi="pl-PL"/>
        </w:rPr>
        <w:t xml:space="preserve"> </w:t>
      </w:r>
      <w:r w:rsidRPr="00A42546">
        <w:rPr>
          <w:rFonts w:ascii="Lato" w:eastAsia="Times New Roman" w:hAnsi="Lato" w:cs="Arial"/>
          <w:spacing w:val="4"/>
          <w:lang w:eastAsia="pl-PL" w:bidi="pl-PL"/>
        </w:rPr>
        <w:t>1000/32</w:t>
      </w:r>
      <w:r w:rsidR="00C271A0" w:rsidRPr="00A42546">
        <w:rPr>
          <w:rFonts w:ascii="Lato" w:eastAsia="Times New Roman" w:hAnsi="Lato" w:cs="Arial"/>
          <w:spacing w:val="4"/>
          <w:lang w:eastAsia="pl-PL" w:bidi="pl-PL"/>
        </w:rPr>
        <w:t>;</w:t>
      </w:r>
      <w:r w:rsidRPr="00A42546">
        <w:rPr>
          <w:rFonts w:ascii="Lato" w:eastAsia="Times New Roman" w:hAnsi="Lato" w:cs="Arial"/>
          <w:spacing w:val="4"/>
          <w:lang w:eastAsia="pl-PL" w:bidi="pl-PL"/>
        </w:rPr>
        <w:t>”,</w:t>
      </w:r>
    </w:p>
    <w:p w14:paraId="63BF3E88" w14:textId="028B095B" w:rsidR="00710B2F" w:rsidRPr="00A42546"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A42546">
        <w:rPr>
          <w:rFonts w:ascii="Lato" w:hAnsi="Lato" w:cs="Arial"/>
          <w:bCs/>
          <w:spacing w:val="4"/>
          <w:lang w:bidi="pl-PL"/>
        </w:rPr>
        <w:t>ustalenie</w:t>
      </w:r>
      <w:r w:rsidR="00A22D56" w:rsidRPr="00A42546">
        <w:rPr>
          <w:rFonts w:ascii="Lato" w:hAnsi="Lato" w:cs="Arial"/>
          <w:bCs/>
          <w:spacing w:val="4"/>
          <w:lang w:bidi="pl-PL"/>
        </w:rPr>
        <w:t xml:space="preserve">, </w:t>
      </w:r>
      <w:r w:rsidRPr="00A42546">
        <w:rPr>
          <w:rFonts w:ascii="Lato" w:hAnsi="Lato" w:cs="Arial"/>
          <w:bCs/>
          <w:spacing w:val="4"/>
          <w:lang w:bidi="pl-PL"/>
        </w:rPr>
        <w:t xml:space="preserve">w rozstrzygnięciu zaskarżonej decyzji, </w:t>
      </w:r>
      <w:r w:rsidRPr="00A42546">
        <w:rPr>
          <w:rFonts w:ascii="Lato" w:eastAsia="Times New Roman" w:hAnsi="Lato" w:cs="Arial"/>
          <w:bCs/>
          <w:spacing w:val="4"/>
          <w:lang w:eastAsia="pl-PL" w:bidi="pl-PL"/>
        </w:rPr>
        <w:t xml:space="preserve">w miejsce uchylenia, </w:t>
      </w:r>
      <w:r w:rsidRPr="00A42546">
        <w:rPr>
          <w:rFonts w:ascii="Lato" w:hAnsi="Lato" w:cs="Arial"/>
          <w:bCs/>
          <w:spacing w:val="4"/>
          <w:lang w:bidi="pl-PL"/>
        </w:rPr>
        <w:t xml:space="preserve">na stronie 25, </w:t>
      </w:r>
      <w:r w:rsidRPr="00A42546">
        <w:rPr>
          <w:rFonts w:ascii="Lato" w:eastAsia="Times New Roman" w:hAnsi="Lato" w:cs="Arial"/>
          <w:bCs/>
          <w:spacing w:val="4"/>
          <w:lang w:eastAsia="pl-PL" w:bidi="pl-PL"/>
        </w:rPr>
        <w:t>w wierszu 7, licząc od góry strony, nowego zapisu:</w:t>
      </w:r>
    </w:p>
    <w:p w14:paraId="3ACEC6DE" w14:textId="5A1B04C5"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A42546">
        <w:rPr>
          <w:rFonts w:ascii="Lato" w:eastAsia="Times New Roman" w:hAnsi="Lato" w:cs="Arial"/>
          <w:bCs/>
          <w:spacing w:val="4"/>
          <w:lang w:eastAsia="pl-PL" w:bidi="pl-PL"/>
        </w:rPr>
        <w:t>„</w:t>
      </w:r>
      <w:r w:rsidRPr="00A42546">
        <w:rPr>
          <w:rFonts w:ascii="Lato" w:eastAsia="Times New Roman" w:hAnsi="Lato" w:cs="Arial"/>
          <w:spacing w:val="4"/>
          <w:lang w:eastAsia="pl-PL" w:bidi="pl-PL"/>
        </w:rPr>
        <w:t xml:space="preserve">Działka </w:t>
      </w:r>
      <w:proofErr w:type="spellStart"/>
      <w:r w:rsidRPr="00A42546">
        <w:rPr>
          <w:rFonts w:ascii="Lato" w:eastAsia="Times New Roman" w:hAnsi="Lato" w:cs="Arial"/>
          <w:spacing w:val="4"/>
          <w:lang w:eastAsia="pl-PL" w:bidi="pl-PL"/>
        </w:rPr>
        <w:t>ewid</w:t>
      </w:r>
      <w:proofErr w:type="spellEnd"/>
      <w:r w:rsidRPr="00A42546">
        <w:rPr>
          <w:rFonts w:ascii="Lato" w:eastAsia="Times New Roman" w:hAnsi="Lato" w:cs="Arial"/>
          <w:spacing w:val="4"/>
          <w:lang w:eastAsia="pl-PL" w:bidi="pl-PL"/>
        </w:rPr>
        <w:t xml:space="preserve">. nr 1005/9 dzieli się na działki o nr </w:t>
      </w:r>
      <w:r w:rsidRPr="00A42546">
        <w:rPr>
          <w:rFonts w:ascii="Lato" w:eastAsia="Times New Roman" w:hAnsi="Lato" w:cs="Arial"/>
          <w:b/>
          <w:bCs/>
          <w:spacing w:val="4"/>
          <w:lang w:eastAsia="pl-PL" w:bidi="pl-PL"/>
        </w:rPr>
        <w:t>1005/14</w:t>
      </w:r>
      <w:r w:rsidRPr="00A42546">
        <w:rPr>
          <w:rFonts w:ascii="Lato" w:eastAsia="Times New Roman" w:hAnsi="Lato" w:cs="Arial"/>
          <w:spacing w:val="4"/>
          <w:lang w:eastAsia="pl-PL" w:bidi="pl-PL"/>
        </w:rPr>
        <w:t>, 1005/13</w:t>
      </w:r>
      <w:r w:rsidR="00A22D56" w:rsidRPr="00A42546">
        <w:rPr>
          <w:rFonts w:ascii="Lato" w:eastAsia="Times New Roman" w:hAnsi="Lato" w:cs="Arial"/>
          <w:spacing w:val="4"/>
          <w:lang w:eastAsia="pl-PL" w:bidi="pl-PL"/>
        </w:rPr>
        <w:t>;</w:t>
      </w:r>
      <w:r w:rsidRPr="00A42546">
        <w:rPr>
          <w:rFonts w:ascii="Lato" w:eastAsia="Times New Roman" w:hAnsi="Lato" w:cs="Arial"/>
          <w:spacing w:val="4"/>
          <w:lang w:eastAsia="pl-PL" w:bidi="pl-PL"/>
        </w:rPr>
        <w:t>”,</w:t>
      </w:r>
    </w:p>
    <w:p w14:paraId="3578B90A" w14:textId="5F0136C1" w:rsidR="00710B2F" w:rsidRPr="000B163E"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0B163E">
        <w:rPr>
          <w:rFonts w:ascii="Lato" w:hAnsi="Lato" w:cs="Arial"/>
          <w:bCs/>
          <w:spacing w:val="4"/>
          <w:lang w:bidi="pl-PL"/>
        </w:rPr>
        <w:t>ustaleni</w:t>
      </w:r>
      <w:r w:rsidR="0036338B" w:rsidRPr="000B163E">
        <w:rPr>
          <w:rFonts w:ascii="Lato" w:hAnsi="Lato" w:cs="Arial"/>
          <w:bCs/>
          <w:spacing w:val="4"/>
          <w:lang w:bidi="pl-PL"/>
        </w:rPr>
        <w:t>e,</w:t>
      </w:r>
      <w:r w:rsidRPr="000B163E">
        <w:rPr>
          <w:rFonts w:ascii="Lato" w:hAnsi="Lato" w:cs="Arial"/>
          <w:bCs/>
          <w:spacing w:val="4"/>
          <w:lang w:bidi="pl-PL"/>
        </w:rPr>
        <w:t xml:space="preserve"> w rozstrzygnięciu zaskarżonej decyzji, </w:t>
      </w:r>
      <w:r w:rsidRPr="000B163E">
        <w:rPr>
          <w:rFonts w:ascii="Lato" w:eastAsia="Times New Roman" w:hAnsi="Lato" w:cs="Arial"/>
          <w:bCs/>
          <w:spacing w:val="4"/>
          <w:lang w:eastAsia="pl-PL" w:bidi="pl-PL"/>
        </w:rPr>
        <w:t xml:space="preserve">w miejsce uchylenia, </w:t>
      </w:r>
      <w:r w:rsidRPr="000B163E">
        <w:rPr>
          <w:rFonts w:ascii="Lato" w:hAnsi="Lato" w:cs="Arial"/>
          <w:bCs/>
          <w:spacing w:val="4"/>
          <w:lang w:bidi="pl-PL"/>
        </w:rPr>
        <w:t xml:space="preserve">na stronie 25, </w:t>
      </w:r>
      <w:r w:rsidRPr="000B163E">
        <w:rPr>
          <w:rFonts w:ascii="Lato" w:eastAsia="Times New Roman" w:hAnsi="Lato" w:cs="Arial"/>
          <w:bCs/>
          <w:spacing w:val="4"/>
          <w:lang w:eastAsia="pl-PL" w:bidi="pl-PL"/>
        </w:rPr>
        <w:t>w wierszu 9, licząc od góry strony, nowego zapisu:</w:t>
      </w:r>
    </w:p>
    <w:p w14:paraId="735F84CE" w14:textId="790AAD9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0B163E">
        <w:rPr>
          <w:rFonts w:ascii="Lato" w:eastAsia="Times New Roman" w:hAnsi="Lato" w:cs="Arial"/>
          <w:bCs/>
          <w:spacing w:val="4"/>
          <w:lang w:eastAsia="pl-PL" w:bidi="pl-PL"/>
        </w:rPr>
        <w:t>„</w:t>
      </w:r>
      <w:r w:rsidRPr="000B163E">
        <w:rPr>
          <w:rFonts w:ascii="Lato" w:eastAsia="Times New Roman" w:hAnsi="Lato" w:cs="Arial"/>
          <w:spacing w:val="4"/>
          <w:lang w:eastAsia="pl-PL" w:bidi="pl-PL"/>
        </w:rPr>
        <w:t xml:space="preserve">Działka </w:t>
      </w:r>
      <w:proofErr w:type="spellStart"/>
      <w:r w:rsidRPr="000B163E">
        <w:rPr>
          <w:rFonts w:ascii="Lato" w:eastAsia="Times New Roman" w:hAnsi="Lato" w:cs="Arial"/>
          <w:spacing w:val="4"/>
          <w:lang w:eastAsia="pl-PL" w:bidi="pl-PL"/>
        </w:rPr>
        <w:t>ewid</w:t>
      </w:r>
      <w:proofErr w:type="spellEnd"/>
      <w:r w:rsidRPr="000B163E">
        <w:rPr>
          <w:rFonts w:ascii="Lato" w:eastAsia="Times New Roman" w:hAnsi="Lato" w:cs="Arial"/>
          <w:spacing w:val="4"/>
          <w:lang w:eastAsia="pl-PL" w:bidi="pl-PL"/>
        </w:rPr>
        <w:t xml:space="preserve">. nr 1006/18 dzieli się na działki o nr </w:t>
      </w:r>
      <w:r w:rsidRPr="000B163E">
        <w:rPr>
          <w:rFonts w:ascii="Lato" w:eastAsia="Times New Roman" w:hAnsi="Lato" w:cs="Arial"/>
          <w:b/>
          <w:bCs/>
          <w:spacing w:val="4"/>
          <w:lang w:eastAsia="pl-PL" w:bidi="pl-PL"/>
        </w:rPr>
        <w:t>1006/22</w:t>
      </w:r>
      <w:r w:rsidRPr="000B163E">
        <w:rPr>
          <w:rFonts w:ascii="Lato" w:eastAsia="Times New Roman" w:hAnsi="Lato" w:cs="Arial"/>
          <w:spacing w:val="4"/>
          <w:lang w:eastAsia="pl-PL" w:bidi="pl-PL"/>
        </w:rPr>
        <w:t>, 1006/23</w:t>
      </w:r>
      <w:r w:rsidR="000B163E" w:rsidRPr="000B163E">
        <w:rPr>
          <w:rFonts w:ascii="Lato" w:eastAsia="Times New Roman" w:hAnsi="Lato" w:cs="Arial"/>
          <w:spacing w:val="4"/>
          <w:lang w:eastAsia="pl-PL" w:bidi="pl-PL"/>
        </w:rPr>
        <w:t>;</w:t>
      </w:r>
      <w:r w:rsidRPr="000B163E">
        <w:rPr>
          <w:rFonts w:ascii="Lato" w:eastAsia="Times New Roman" w:hAnsi="Lato" w:cs="Arial"/>
          <w:spacing w:val="4"/>
          <w:lang w:eastAsia="pl-PL" w:bidi="pl-PL"/>
        </w:rPr>
        <w:t>”,</w:t>
      </w:r>
    </w:p>
    <w:p w14:paraId="3276BA50" w14:textId="5B6DED7F" w:rsidR="00710B2F" w:rsidRPr="000B163E"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0B163E">
        <w:rPr>
          <w:rFonts w:ascii="Lato" w:hAnsi="Lato" w:cs="Arial"/>
          <w:bCs/>
          <w:spacing w:val="4"/>
          <w:lang w:bidi="pl-PL"/>
        </w:rPr>
        <w:t>ustalenie</w:t>
      </w:r>
      <w:r w:rsidR="00C379B3" w:rsidRPr="000B163E">
        <w:rPr>
          <w:rFonts w:ascii="Lato" w:hAnsi="Lato" w:cs="Arial"/>
          <w:bCs/>
          <w:spacing w:val="4"/>
          <w:lang w:bidi="pl-PL"/>
        </w:rPr>
        <w:t>,</w:t>
      </w:r>
      <w:r w:rsidRPr="000B163E">
        <w:rPr>
          <w:rFonts w:ascii="Lato" w:hAnsi="Lato" w:cs="Arial"/>
          <w:bCs/>
          <w:spacing w:val="4"/>
          <w:lang w:bidi="pl-PL"/>
        </w:rPr>
        <w:t xml:space="preserve"> w rozstrzygnięciu zaskarżonej decyzji, </w:t>
      </w:r>
      <w:r w:rsidRPr="000B163E">
        <w:rPr>
          <w:rFonts w:ascii="Lato" w:eastAsia="Times New Roman" w:hAnsi="Lato" w:cs="Arial"/>
          <w:bCs/>
          <w:spacing w:val="4"/>
          <w:lang w:eastAsia="pl-PL" w:bidi="pl-PL"/>
        </w:rPr>
        <w:t xml:space="preserve">w miejsce uchylenia, </w:t>
      </w:r>
      <w:r w:rsidRPr="000B163E">
        <w:rPr>
          <w:rFonts w:ascii="Lato" w:hAnsi="Lato" w:cs="Arial"/>
          <w:bCs/>
          <w:spacing w:val="4"/>
          <w:lang w:bidi="pl-PL"/>
        </w:rPr>
        <w:t xml:space="preserve">na stronie 25, </w:t>
      </w:r>
      <w:r w:rsidRPr="000B163E">
        <w:rPr>
          <w:rFonts w:ascii="Lato" w:eastAsia="Times New Roman" w:hAnsi="Lato" w:cs="Arial"/>
          <w:bCs/>
          <w:spacing w:val="4"/>
          <w:lang w:eastAsia="pl-PL" w:bidi="pl-PL"/>
        </w:rPr>
        <w:t>w wierszu 11, licząc od góry strony, nowego zapisu:</w:t>
      </w:r>
    </w:p>
    <w:p w14:paraId="0FD6630F" w14:textId="4840DE1E"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0B163E">
        <w:rPr>
          <w:rFonts w:ascii="Lato" w:eastAsia="Times New Roman" w:hAnsi="Lato" w:cs="Arial"/>
          <w:bCs/>
          <w:spacing w:val="4"/>
          <w:lang w:eastAsia="pl-PL" w:bidi="pl-PL"/>
        </w:rPr>
        <w:t>„</w:t>
      </w:r>
      <w:r w:rsidRPr="000B163E">
        <w:rPr>
          <w:rFonts w:ascii="Lato" w:eastAsia="Times New Roman" w:hAnsi="Lato" w:cs="Arial"/>
          <w:spacing w:val="4"/>
          <w:lang w:eastAsia="pl-PL" w:bidi="pl-PL"/>
        </w:rPr>
        <w:t xml:space="preserve">Działka </w:t>
      </w:r>
      <w:proofErr w:type="spellStart"/>
      <w:r w:rsidRPr="000B163E">
        <w:rPr>
          <w:rFonts w:ascii="Lato" w:eastAsia="Times New Roman" w:hAnsi="Lato" w:cs="Arial"/>
          <w:spacing w:val="4"/>
          <w:lang w:eastAsia="pl-PL" w:bidi="pl-PL"/>
        </w:rPr>
        <w:t>ewid</w:t>
      </w:r>
      <w:proofErr w:type="spellEnd"/>
      <w:r w:rsidRPr="000B163E">
        <w:rPr>
          <w:rFonts w:ascii="Lato" w:eastAsia="Times New Roman" w:hAnsi="Lato" w:cs="Arial"/>
          <w:spacing w:val="4"/>
          <w:lang w:eastAsia="pl-PL" w:bidi="pl-PL"/>
        </w:rPr>
        <w:t xml:space="preserve">. nr 1006/20 dzieli się na działki o nr </w:t>
      </w:r>
      <w:r w:rsidRPr="000B163E">
        <w:rPr>
          <w:rFonts w:ascii="Lato" w:eastAsia="Times New Roman" w:hAnsi="Lato" w:cs="Arial"/>
          <w:b/>
          <w:bCs/>
          <w:spacing w:val="4"/>
          <w:lang w:eastAsia="pl-PL" w:bidi="pl-PL"/>
        </w:rPr>
        <w:t>1006/24</w:t>
      </w:r>
      <w:r w:rsidRPr="000B163E">
        <w:rPr>
          <w:rFonts w:ascii="Lato" w:eastAsia="Times New Roman" w:hAnsi="Lato" w:cs="Arial"/>
          <w:spacing w:val="4"/>
          <w:lang w:eastAsia="pl-PL" w:bidi="pl-PL"/>
        </w:rPr>
        <w:t>, 1006/25</w:t>
      </w:r>
      <w:r w:rsidR="00C379B3" w:rsidRPr="000B163E">
        <w:rPr>
          <w:rFonts w:ascii="Lato" w:eastAsia="Times New Roman" w:hAnsi="Lato" w:cs="Arial"/>
          <w:spacing w:val="4"/>
          <w:lang w:eastAsia="pl-PL" w:bidi="pl-PL"/>
        </w:rPr>
        <w:t>;</w:t>
      </w:r>
      <w:r w:rsidRPr="000B163E">
        <w:rPr>
          <w:rFonts w:ascii="Lato" w:eastAsia="Times New Roman" w:hAnsi="Lato" w:cs="Arial"/>
          <w:spacing w:val="4"/>
          <w:lang w:eastAsia="pl-PL" w:bidi="pl-PL"/>
        </w:rPr>
        <w:t>”,</w:t>
      </w:r>
    </w:p>
    <w:p w14:paraId="2EA301AE" w14:textId="4C9E84C5" w:rsidR="00710B2F" w:rsidRPr="000B163E"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0B163E">
        <w:rPr>
          <w:rFonts w:ascii="Lato" w:hAnsi="Lato" w:cs="Arial"/>
          <w:bCs/>
          <w:spacing w:val="4"/>
          <w:lang w:bidi="pl-PL"/>
        </w:rPr>
        <w:t>ustalenie</w:t>
      </w:r>
      <w:r w:rsidR="00A22D56" w:rsidRPr="000B163E">
        <w:rPr>
          <w:rFonts w:ascii="Lato" w:hAnsi="Lato" w:cs="Arial"/>
          <w:bCs/>
          <w:spacing w:val="4"/>
          <w:lang w:bidi="pl-PL"/>
        </w:rPr>
        <w:t xml:space="preserve">, </w:t>
      </w:r>
      <w:r w:rsidRPr="000B163E">
        <w:rPr>
          <w:rFonts w:ascii="Lato" w:hAnsi="Lato" w:cs="Arial"/>
          <w:bCs/>
          <w:spacing w:val="4"/>
          <w:lang w:bidi="pl-PL"/>
        </w:rPr>
        <w:t xml:space="preserve">w rozstrzygnięciu zaskarżonej decyzji, </w:t>
      </w:r>
      <w:r w:rsidRPr="000B163E">
        <w:rPr>
          <w:rFonts w:ascii="Lato" w:eastAsia="Times New Roman" w:hAnsi="Lato" w:cs="Arial"/>
          <w:bCs/>
          <w:spacing w:val="4"/>
          <w:lang w:eastAsia="pl-PL" w:bidi="pl-PL"/>
        </w:rPr>
        <w:t xml:space="preserve">w miejsce uchylenia, </w:t>
      </w:r>
      <w:r w:rsidRPr="000B163E">
        <w:rPr>
          <w:rFonts w:ascii="Lato" w:hAnsi="Lato" w:cs="Arial"/>
          <w:bCs/>
          <w:spacing w:val="4"/>
          <w:lang w:bidi="pl-PL"/>
        </w:rPr>
        <w:t xml:space="preserve">na stronie 25, </w:t>
      </w:r>
      <w:r w:rsidRPr="000B163E">
        <w:rPr>
          <w:rFonts w:ascii="Lato" w:eastAsia="Times New Roman" w:hAnsi="Lato" w:cs="Arial"/>
          <w:bCs/>
          <w:spacing w:val="4"/>
          <w:lang w:eastAsia="pl-PL" w:bidi="pl-PL"/>
        </w:rPr>
        <w:t>w wierszu 12, licząc od góry strony, nowego zapisu:</w:t>
      </w:r>
    </w:p>
    <w:p w14:paraId="3E8431C6" w14:textId="429B953D"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0B163E">
        <w:rPr>
          <w:rFonts w:ascii="Lato" w:eastAsia="Times New Roman" w:hAnsi="Lato" w:cs="Arial"/>
          <w:bCs/>
          <w:spacing w:val="4"/>
          <w:lang w:eastAsia="pl-PL" w:bidi="pl-PL"/>
        </w:rPr>
        <w:t>„</w:t>
      </w:r>
      <w:r w:rsidRPr="000B163E">
        <w:rPr>
          <w:rFonts w:ascii="Lato" w:eastAsia="Times New Roman" w:hAnsi="Lato" w:cs="Arial"/>
          <w:spacing w:val="4"/>
          <w:lang w:eastAsia="pl-PL" w:bidi="pl-PL"/>
        </w:rPr>
        <w:t xml:space="preserve">Działka </w:t>
      </w:r>
      <w:proofErr w:type="spellStart"/>
      <w:r w:rsidRPr="000B163E">
        <w:rPr>
          <w:rFonts w:ascii="Lato" w:eastAsia="Times New Roman" w:hAnsi="Lato" w:cs="Arial"/>
          <w:spacing w:val="4"/>
          <w:lang w:eastAsia="pl-PL" w:bidi="pl-PL"/>
        </w:rPr>
        <w:t>ewid</w:t>
      </w:r>
      <w:proofErr w:type="spellEnd"/>
      <w:r w:rsidRPr="000B163E">
        <w:rPr>
          <w:rFonts w:ascii="Lato" w:eastAsia="Times New Roman" w:hAnsi="Lato" w:cs="Arial"/>
          <w:spacing w:val="4"/>
          <w:lang w:eastAsia="pl-PL" w:bidi="pl-PL"/>
        </w:rPr>
        <w:t xml:space="preserve">. nr 1007/9 dzieli się na działki o nr </w:t>
      </w:r>
      <w:r w:rsidRPr="000B163E">
        <w:rPr>
          <w:rFonts w:ascii="Lato" w:eastAsia="Times New Roman" w:hAnsi="Lato" w:cs="Arial"/>
          <w:b/>
          <w:bCs/>
          <w:spacing w:val="4"/>
          <w:lang w:eastAsia="pl-PL" w:bidi="pl-PL"/>
        </w:rPr>
        <w:t xml:space="preserve">1007/13, </w:t>
      </w:r>
      <w:r w:rsidRPr="000B163E">
        <w:rPr>
          <w:rFonts w:ascii="Lato" w:eastAsia="Times New Roman" w:hAnsi="Lato" w:cs="Arial"/>
          <w:spacing w:val="4"/>
          <w:lang w:eastAsia="pl-PL" w:bidi="pl-PL"/>
        </w:rPr>
        <w:t>1007/14</w:t>
      </w:r>
      <w:r w:rsidR="00AF14BC" w:rsidRPr="000B163E">
        <w:rPr>
          <w:rFonts w:ascii="Lato" w:eastAsia="Times New Roman" w:hAnsi="Lato" w:cs="Arial"/>
          <w:spacing w:val="4"/>
          <w:lang w:eastAsia="pl-PL" w:bidi="pl-PL"/>
        </w:rPr>
        <w:t>;</w:t>
      </w:r>
      <w:r w:rsidRPr="000B163E">
        <w:rPr>
          <w:rFonts w:ascii="Lato" w:eastAsia="Times New Roman" w:hAnsi="Lato" w:cs="Arial"/>
          <w:spacing w:val="4"/>
          <w:lang w:eastAsia="pl-PL" w:bidi="pl-PL"/>
        </w:rPr>
        <w:t>”,</w:t>
      </w:r>
    </w:p>
    <w:p w14:paraId="7076504B" w14:textId="785860AA" w:rsidR="00710B2F" w:rsidRPr="000B163E"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0B163E">
        <w:rPr>
          <w:rFonts w:ascii="Lato" w:hAnsi="Lato" w:cs="Arial"/>
          <w:bCs/>
          <w:spacing w:val="4"/>
          <w:lang w:bidi="pl-PL"/>
        </w:rPr>
        <w:t>ustalenie</w:t>
      </w:r>
      <w:r w:rsidR="00280B35" w:rsidRPr="000B163E">
        <w:rPr>
          <w:rFonts w:ascii="Lato" w:hAnsi="Lato" w:cs="Arial"/>
          <w:bCs/>
          <w:spacing w:val="4"/>
          <w:lang w:bidi="pl-PL"/>
        </w:rPr>
        <w:t xml:space="preserve">, </w:t>
      </w:r>
      <w:r w:rsidRPr="000B163E">
        <w:rPr>
          <w:rFonts w:ascii="Lato" w:hAnsi="Lato" w:cs="Arial"/>
          <w:bCs/>
          <w:spacing w:val="4"/>
          <w:lang w:bidi="pl-PL"/>
        </w:rPr>
        <w:t xml:space="preserve">w rozstrzygnięciu zaskarżonej decyzji, </w:t>
      </w:r>
      <w:r w:rsidRPr="000B163E">
        <w:rPr>
          <w:rFonts w:ascii="Lato" w:eastAsia="Times New Roman" w:hAnsi="Lato" w:cs="Arial"/>
          <w:bCs/>
          <w:spacing w:val="4"/>
          <w:lang w:eastAsia="pl-PL" w:bidi="pl-PL"/>
        </w:rPr>
        <w:t xml:space="preserve">w miejsce uchylenia, </w:t>
      </w:r>
      <w:r w:rsidRPr="000B163E">
        <w:rPr>
          <w:rFonts w:ascii="Lato" w:hAnsi="Lato" w:cs="Arial"/>
          <w:bCs/>
          <w:spacing w:val="4"/>
          <w:lang w:bidi="pl-PL"/>
        </w:rPr>
        <w:t xml:space="preserve">na stronie 25, </w:t>
      </w:r>
      <w:r w:rsidRPr="000B163E">
        <w:rPr>
          <w:rFonts w:ascii="Lato" w:eastAsia="Times New Roman" w:hAnsi="Lato" w:cs="Arial"/>
          <w:bCs/>
          <w:spacing w:val="4"/>
          <w:lang w:eastAsia="pl-PL" w:bidi="pl-PL"/>
        </w:rPr>
        <w:t>w wierszu 15, licząc od góry strony, nowego zapisu:</w:t>
      </w:r>
    </w:p>
    <w:p w14:paraId="52E5CB3E" w14:textId="1F418B60"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0B163E">
        <w:rPr>
          <w:rFonts w:ascii="Lato" w:eastAsia="Times New Roman" w:hAnsi="Lato" w:cs="Arial"/>
          <w:bCs/>
          <w:spacing w:val="4"/>
          <w:lang w:eastAsia="pl-PL" w:bidi="pl-PL"/>
        </w:rPr>
        <w:t>„</w:t>
      </w:r>
      <w:r w:rsidRPr="000B163E">
        <w:rPr>
          <w:rFonts w:ascii="Lato" w:eastAsia="Times New Roman" w:hAnsi="Lato" w:cs="Arial"/>
          <w:spacing w:val="4"/>
          <w:lang w:eastAsia="pl-PL" w:bidi="pl-PL"/>
        </w:rPr>
        <w:t xml:space="preserve">Działka </w:t>
      </w:r>
      <w:proofErr w:type="spellStart"/>
      <w:r w:rsidRPr="000B163E">
        <w:rPr>
          <w:rFonts w:ascii="Lato" w:eastAsia="Times New Roman" w:hAnsi="Lato" w:cs="Arial"/>
          <w:spacing w:val="4"/>
          <w:lang w:eastAsia="pl-PL" w:bidi="pl-PL"/>
        </w:rPr>
        <w:t>ewid</w:t>
      </w:r>
      <w:proofErr w:type="spellEnd"/>
      <w:r w:rsidRPr="000B163E">
        <w:rPr>
          <w:rFonts w:ascii="Lato" w:eastAsia="Times New Roman" w:hAnsi="Lato" w:cs="Arial"/>
          <w:spacing w:val="4"/>
          <w:lang w:eastAsia="pl-PL" w:bidi="pl-PL"/>
        </w:rPr>
        <w:t xml:space="preserve">. nr 1010/21 dzieli się na działki o nr </w:t>
      </w:r>
      <w:r w:rsidRPr="000B163E">
        <w:rPr>
          <w:rFonts w:ascii="Lato" w:eastAsia="Times New Roman" w:hAnsi="Lato" w:cs="Arial"/>
          <w:b/>
          <w:bCs/>
          <w:spacing w:val="4"/>
          <w:lang w:eastAsia="pl-PL" w:bidi="pl-PL"/>
        </w:rPr>
        <w:t xml:space="preserve">1010/31, </w:t>
      </w:r>
      <w:r w:rsidRPr="000B163E">
        <w:rPr>
          <w:rFonts w:ascii="Lato" w:eastAsia="Times New Roman" w:hAnsi="Lato" w:cs="Arial"/>
          <w:spacing w:val="4"/>
          <w:lang w:eastAsia="pl-PL" w:bidi="pl-PL"/>
        </w:rPr>
        <w:t>1010/32</w:t>
      </w:r>
      <w:r w:rsidR="00280B35" w:rsidRPr="000B163E">
        <w:rPr>
          <w:rFonts w:ascii="Lato" w:eastAsia="Times New Roman" w:hAnsi="Lato" w:cs="Arial"/>
          <w:spacing w:val="4"/>
          <w:lang w:eastAsia="pl-PL" w:bidi="pl-PL"/>
        </w:rPr>
        <w:t>;</w:t>
      </w:r>
      <w:r w:rsidRPr="000B163E">
        <w:rPr>
          <w:rFonts w:ascii="Lato" w:eastAsia="Times New Roman" w:hAnsi="Lato" w:cs="Arial"/>
          <w:spacing w:val="4"/>
          <w:lang w:eastAsia="pl-PL" w:bidi="pl-PL"/>
        </w:rPr>
        <w:t>”,</w:t>
      </w:r>
    </w:p>
    <w:p w14:paraId="54B2F1AD" w14:textId="7181578F" w:rsidR="00710B2F" w:rsidRPr="000B163E"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0B163E">
        <w:rPr>
          <w:rFonts w:ascii="Lato" w:hAnsi="Lato" w:cs="Arial"/>
          <w:bCs/>
          <w:spacing w:val="4"/>
          <w:lang w:bidi="pl-PL"/>
        </w:rPr>
        <w:t>ustalenie</w:t>
      </w:r>
      <w:r w:rsidR="00A22D56" w:rsidRPr="000B163E">
        <w:rPr>
          <w:rFonts w:ascii="Lato" w:hAnsi="Lato" w:cs="Arial"/>
          <w:bCs/>
          <w:spacing w:val="4"/>
          <w:lang w:bidi="pl-PL"/>
        </w:rPr>
        <w:t xml:space="preserve">, </w:t>
      </w:r>
      <w:r w:rsidRPr="000B163E">
        <w:rPr>
          <w:rFonts w:ascii="Lato" w:hAnsi="Lato" w:cs="Arial"/>
          <w:bCs/>
          <w:spacing w:val="4"/>
          <w:lang w:bidi="pl-PL"/>
        </w:rPr>
        <w:t xml:space="preserve">w rozstrzygnięciu zaskarżonej decyzji, </w:t>
      </w:r>
      <w:r w:rsidRPr="000B163E">
        <w:rPr>
          <w:rFonts w:ascii="Lato" w:eastAsia="Times New Roman" w:hAnsi="Lato" w:cs="Arial"/>
          <w:bCs/>
          <w:spacing w:val="4"/>
          <w:lang w:eastAsia="pl-PL" w:bidi="pl-PL"/>
        </w:rPr>
        <w:t xml:space="preserve">w miejsce uchylenia, </w:t>
      </w:r>
      <w:r w:rsidRPr="000B163E">
        <w:rPr>
          <w:rFonts w:ascii="Lato" w:hAnsi="Lato" w:cs="Arial"/>
          <w:bCs/>
          <w:spacing w:val="4"/>
          <w:lang w:bidi="pl-PL"/>
        </w:rPr>
        <w:t xml:space="preserve">na stronie 29, </w:t>
      </w:r>
      <w:r w:rsidRPr="000B163E">
        <w:rPr>
          <w:rFonts w:ascii="Lato" w:eastAsia="Times New Roman" w:hAnsi="Lato" w:cs="Arial"/>
          <w:bCs/>
          <w:spacing w:val="4"/>
          <w:lang w:eastAsia="pl-PL" w:bidi="pl-PL"/>
        </w:rPr>
        <w:t>w wierszu 11, licząc od góry strony, nowego zapisu:</w:t>
      </w:r>
    </w:p>
    <w:p w14:paraId="6FEE4B38" w14:textId="0A090842"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0B163E">
        <w:rPr>
          <w:rFonts w:ascii="Lato" w:eastAsia="Times New Roman" w:hAnsi="Lato" w:cs="Arial"/>
          <w:bCs/>
          <w:spacing w:val="4"/>
          <w:lang w:eastAsia="pl-PL" w:bidi="pl-PL"/>
        </w:rPr>
        <w:t>„</w:t>
      </w:r>
      <w:r w:rsidRPr="000B163E">
        <w:rPr>
          <w:rFonts w:ascii="Lato" w:eastAsia="Times New Roman" w:hAnsi="Lato" w:cs="Arial"/>
          <w:spacing w:val="4"/>
          <w:lang w:eastAsia="pl-PL" w:bidi="pl-PL"/>
        </w:rPr>
        <w:t>35/38 (35/2</w:t>
      </w:r>
      <w:r w:rsidR="003D5F42" w:rsidRPr="000B163E">
        <w:rPr>
          <w:rFonts w:ascii="Lato" w:eastAsia="Times New Roman" w:hAnsi="Lato" w:cs="Arial"/>
          <w:spacing w:val="4"/>
          <w:lang w:eastAsia="pl-PL" w:bidi="pl-PL"/>
        </w:rPr>
        <w:t>7</w:t>
      </w:r>
      <w:r w:rsidRPr="000B163E">
        <w:rPr>
          <w:rFonts w:ascii="Lato" w:eastAsia="Times New Roman" w:hAnsi="Lato" w:cs="Arial"/>
          <w:spacing w:val="4"/>
          <w:lang w:eastAsia="pl-PL" w:bidi="pl-PL"/>
        </w:rPr>
        <w:t>)”,</w:t>
      </w:r>
    </w:p>
    <w:p w14:paraId="23C8873A" w14:textId="178E7078" w:rsidR="00710B2F" w:rsidRPr="000B163E"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0B163E">
        <w:rPr>
          <w:rFonts w:ascii="Lato" w:hAnsi="Lato" w:cs="Arial"/>
          <w:bCs/>
          <w:spacing w:val="4"/>
          <w:lang w:bidi="pl-PL"/>
        </w:rPr>
        <w:t>ustalenie</w:t>
      </w:r>
      <w:r w:rsidR="00A22D56" w:rsidRPr="000B163E">
        <w:rPr>
          <w:rFonts w:ascii="Lato" w:hAnsi="Lato" w:cs="Arial"/>
          <w:bCs/>
          <w:spacing w:val="4"/>
          <w:lang w:bidi="pl-PL"/>
        </w:rPr>
        <w:t xml:space="preserve">, </w:t>
      </w:r>
      <w:r w:rsidRPr="000B163E">
        <w:rPr>
          <w:rFonts w:ascii="Lato" w:hAnsi="Lato" w:cs="Arial"/>
          <w:bCs/>
          <w:spacing w:val="4"/>
          <w:lang w:bidi="pl-PL"/>
        </w:rPr>
        <w:t xml:space="preserve">w rozstrzygnięciu zaskarżonej decyzji, </w:t>
      </w:r>
      <w:r w:rsidRPr="000B163E">
        <w:rPr>
          <w:rFonts w:ascii="Lato" w:eastAsia="Times New Roman" w:hAnsi="Lato" w:cs="Arial"/>
          <w:bCs/>
          <w:spacing w:val="4"/>
          <w:lang w:eastAsia="pl-PL" w:bidi="pl-PL"/>
        </w:rPr>
        <w:t xml:space="preserve">w miejsce uchylenia, </w:t>
      </w:r>
      <w:r w:rsidRPr="000B163E">
        <w:rPr>
          <w:rFonts w:ascii="Lato" w:hAnsi="Lato" w:cs="Arial"/>
          <w:bCs/>
          <w:spacing w:val="4"/>
          <w:lang w:bidi="pl-PL"/>
        </w:rPr>
        <w:t xml:space="preserve">na stronie 29, </w:t>
      </w:r>
      <w:r w:rsidRPr="000B163E">
        <w:rPr>
          <w:rFonts w:ascii="Lato" w:eastAsia="Times New Roman" w:hAnsi="Lato" w:cs="Arial"/>
          <w:bCs/>
          <w:spacing w:val="4"/>
          <w:lang w:eastAsia="pl-PL" w:bidi="pl-PL"/>
        </w:rPr>
        <w:t>w wierszu 4-5, licząc od góry strony, nowego zapisu:</w:t>
      </w:r>
    </w:p>
    <w:p w14:paraId="5EF8747D" w14:textId="4E7D70AD"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0B163E">
        <w:rPr>
          <w:rFonts w:ascii="Lato" w:eastAsia="Times New Roman" w:hAnsi="Lato" w:cs="Arial"/>
          <w:bCs/>
          <w:spacing w:val="4"/>
          <w:lang w:eastAsia="pl-PL" w:bidi="pl-PL"/>
        </w:rPr>
        <w:t>„</w:t>
      </w:r>
      <w:r w:rsidRPr="000B163E">
        <w:rPr>
          <w:rFonts w:ascii="Lato" w:eastAsia="Times New Roman" w:hAnsi="Lato" w:cs="Arial"/>
          <w:spacing w:val="4"/>
          <w:lang w:eastAsia="pl-PL" w:bidi="pl-PL"/>
        </w:rPr>
        <w:t>1007/14 (1007/</w:t>
      </w:r>
      <w:r w:rsidR="00FA15BB" w:rsidRPr="000B163E">
        <w:rPr>
          <w:rFonts w:ascii="Lato" w:eastAsia="Times New Roman" w:hAnsi="Lato" w:cs="Arial"/>
          <w:spacing w:val="4"/>
          <w:lang w:eastAsia="pl-PL" w:bidi="pl-PL"/>
        </w:rPr>
        <w:t>9</w:t>
      </w:r>
      <w:r w:rsidRPr="000B163E">
        <w:rPr>
          <w:rFonts w:ascii="Lato" w:eastAsia="Times New Roman" w:hAnsi="Lato" w:cs="Arial"/>
          <w:spacing w:val="4"/>
          <w:lang w:eastAsia="pl-PL" w:bidi="pl-PL"/>
        </w:rPr>
        <w:t>)”,</w:t>
      </w:r>
    </w:p>
    <w:p w14:paraId="7C99D6FE" w14:textId="4C24BACE" w:rsidR="00710B2F" w:rsidRPr="000B163E"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0B163E">
        <w:rPr>
          <w:rFonts w:ascii="Lato" w:hAnsi="Lato" w:cs="Arial"/>
          <w:bCs/>
          <w:spacing w:val="4"/>
          <w:lang w:bidi="pl-PL"/>
        </w:rPr>
        <w:t>ustalenie</w:t>
      </w:r>
      <w:r w:rsidR="00A22D56" w:rsidRPr="000B163E">
        <w:rPr>
          <w:rFonts w:ascii="Lato" w:hAnsi="Lato" w:cs="Arial"/>
          <w:bCs/>
          <w:spacing w:val="4"/>
          <w:lang w:bidi="pl-PL"/>
        </w:rPr>
        <w:t xml:space="preserve">, </w:t>
      </w:r>
      <w:r w:rsidRPr="000B163E">
        <w:rPr>
          <w:rFonts w:ascii="Lato" w:hAnsi="Lato" w:cs="Arial"/>
          <w:bCs/>
          <w:spacing w:val="4"/>
          <w:lang w:bidi="pl-PL"/>
        </w:rPr>
        <w:t xml:space="preserve">w rozstrzygnięciu zaskarżonej decyzji, </w:t>
      </w:r>
      <w:r w:rsidRPr="000B163E">
        <w:rPr>
          <w:rFonts w:ascii="Lato" w:eastAsia="Times New Roman" w:hAnsi="Lato" w:cs="Arial"/>
          <w:bCs/>
          <w:spacing w:val="4"/>
          <w:lang w:eastAsia="pl-PL" w:bidi="pl-PL"/>
        </w:rPr>
        <w:t>w miejsce uchylenia</w:t>
      </w:r>
      <w:r w:rsidRPr="000B163E">
        <w:rPr>
          <w:rFonts w:ascii="Lato" w:hAnsi="Lato" w:cs="Arial"/>
          <w:bCs/>
          <w:spacing w:val="4"/>
          <w:lang w:bidi="pl-PL"/>
        </w:rPr>
        <w:t xml:space="preserve">, na stronie 29, </w:t>
      </w:r>
      <w:r w:rsidRPr="000B163E">
        <w:rPr>
          <w:rFonts w:ascii="Lato" w:eastAsia="Times New Roman" w:hAnsi="Lato" w:cs="Arial"/>
          <w:bCs/>
          <w:spacing w:val="4"/>
          <w:lang w:eastAsia="pl-PL" w:bidi="pl-PL"/>
        </w:rPr>
        <w:t>w wierszu 11, licząc od dołu strony</w:t>
      </w:r>
      <w:r w:rsidR="000B163E" w:rsidRPr="000B163E">
        <w:rPr>
          <w:rFonts w:ascii="Lato" w:eastAsia="Times New Roman" w:hAnsi="Lato" w:cs="Arial"/>
          <w:bCs/>
          <w:spacing w:val="4"/>
          <w:lang w:eastAsia="pl-PL" w:bidi="pl-PL"/>
        </w:rPr>
        <w:t xml:space="preserve">, </w:t>
      </w:r>
      <w:r w:rsidRPr="000B163E">
        <w:rPr>
          <w:rFonts w:ascii="Lato" w:eastAsia="Times New Roman" w:hAnsi="Lato" w:cs="Arial"/>
          <w:bCs/>
          <w:spacing w:val="4"/>
          <w:lang w:eastAsia="pl-PL" w:bidi="pl-PL"/>
        </w:rPr>
        <w:t>oraz na stronie 30 w wierszu 9, licząc od dołu strony, nowego zapisu:</w:t>
      </w:r>
    </w:p>
    <w:p w14:paraId="34D9CA95"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0B163E">
        <w:rPr>
          <w:rFonts w:ascii="Lato" w:eastAsia="Times New Roman" w:hAnsi="Lato" w:cs="Arial"/>
          <w:bCs/>
          <w:spacing w:val="4"/>
          <w:lang w:eastAsia="pl-PL" w:bidi="pl-PL"/>
        </w:rPr>
        <w:t>„</w:t>
      </w:r>
      <w:r w:rsidRPr="000B163E">
        <w:rPr>
          <w:rFonts w:ascii="Lato" w:eastAsia="Times New Roman" w:hAnsi="Lato" w:cs="Arial"/>
          <w:spacing w:val="4"/>
          <w:lang w:eastAsia="pl-PL" w:bidi="pl-PL"/>
        </w:rPr>
        <w:t>784/4 (784/1), 784/7 (784/2)”,</w:t>
      </w:r>
    </w:p>
    <w:p w14:paraId="59B7113B" w14:textId="527D5094" w:rsidR="002F7168" w:rsidRPr="003C63C0" w:rsidRDefault="002F7168"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3C63C0">
        <w:rPr>
          <w:rFonts w:ascii="Lato" w:eastAsia="Times New Roman" w:hAnsi="Lato" w:cs="Arial"/>
          <w:bCs/>
          <w:spacing w:val="4"/>
          <w:lang w:eastAsia="pl-PL" w:bidi="pl-PL"/>
        </w:rPr>
        <w:t>ustalenie</w:t>
      </w:r>
      <w:r w:rsidR="008559FA" w:rsidRPr="003C63C0">
        <w:rPr>
          <w:rFonts w:ascii="Lato" w:eastAsia="Times New Roman" w:hAnsi="Lato" w:cs="Arial"/>
          <w:bCs/>
          <w:spacing w:val="4"/>
          <w:lang w:eastAsia="pl-PL" w:bidi="pl-PL"/>
        </w:rPr>
        <w:t xml:space="preserve">, </w:t>
      </w:r>
      <w:r w:rsidRPr="003C63C0">
        <w:rPr>
          <w:rFonts w:ascii="Lato" w:eastAsia="Times New Roman" w:hAnsi="Lato" w:cs="Arial"/>
          <w:bCs/>
          <w:spacing w:val="4"/>
          <w:lang w:eastAsia="pl-PL" w:bidi="pl-PL"/>
        </w:rPr>
        <w:t>w rozstrzygnięciu zaskarżonej decyzji, w miejsce uchylenia, na stronie 29, w wierszu 17, licząc od góry strony</w:t>
      </w:r>
      <w:r w:rsidR="008559FA" w:rsidRPr="003C63C0">
        <w:rPr>
          <w:rFonts w:ascii="Lato" w:eastAsia="Times New Roman" w:hAnsi="Lato" w:cs="Arial"/>
          <w:bCs/>
          <w:spacing w:val="4"/>
          <w:lang w:eastAsia="pl-PL" w:bidi="pl-PL"/>
        </w:rPr>
        <w:t xml:space="preserve">, </w:t>
      </w:r>
      <w:r w:rsidRPr="003C63C0">
        <w:rPr>
          <w:rFonts w:ascii="Lato" w:eastAsia="Times New Roman" w:hAnsi="Lato" w:cs="Arial"/>
          <w:bCs/>
          <w:spacing w:val="4"/>
          <w:lang w:eastAsia="pl-PL" w:bidi="pl-PL"/>
        </w:rPr>
        <w:t>nowego zapisu:</w:t>
      </w:r>
    </w:p>
    <w:p w14:paraId="5F1CFC8B" w14:textId="37969749" w:rsidR="002F7168" w:rsidRPr="00FA5D04" w:rsidRDefault="002F7168" w:rsidP="00FA5D04">
      <w:pPr>
        <w:spacing w:after="240" w:line="240" w:lineRule="exact"/>
        <w:ind w:left="567"/>
        <w:jc w:val="both"/>
        <w:rPr>
          <w:rFonts w:ascii="Lato" w:eastAsia="Times New Roman" w:hAnsi="Lato" w:cs="Arial"/>
          <w:bCs/>
          <w:spacing w:val="4"/>
          <w:lang w:eastAsia="pl-PL" w:bidi="pl-PL"/>
        </w:rPr>
      </w:pPr>
      <w:r w:rsidRPr="003C63C0">
        <w:rPr>
          <w:rFonts w:ascii="Lato" w:eastAsia="Times New Roman" w:hAnsi="Lato" w:cs="Arial"/>
          <w:bCs/>
          <w:spacing w:val="4"/>
          <w:lang w:eastAsia="pl-PL" w:bidi="pl-PL"/>
        </w:rPr>
        <w:t>„733/2</w:t>
      </w:r>
      <w:r w:rsidR="008559FA" w:rsidRPr="003C63C0">
        <w:rPr>
          <w:rFonts w:ascii="Lato" w:eastAsia="Times New Roman" w:hAnsi="Lato" w:cs="Arial"/>
          <w:bCs/>
          <w:spacing w:val="4"/>
          <w:lang w:eastAsia="pl-PL" w:bidi="pl-PL"/>
        </w:rPr>
        <w:t>, 733/4</w:t>
      </w:r>
      <w:r w:rsidRPr="003C63C0">
        <w:rPr>
          <w:rFonts w:ascii="Lato" w:eastAsia="Times New Roman" w:hAnsi="Lato" w:cs="Arial"/>
          <w:bCs/>
          <w:spacing w:val="4"/>
          <w:lang w:eastAsia="pl-PL" w:bidi="pl-PL"/>
        </w:rPr>
        <w:t>”,</w:t>
      </w:r>
    </w:p>
    <w:p w14:paraId="02E42DD6" w14:textId="53CAB6F9" w:rsidR="008559FA" w:rsidRPr="008B6647" w:rsidRDefault="008559FA"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8B6647">
        <w:rPr>
          <w:rFonts w:ascii="Lato" w:eastAsia="Times New Roman" w:hAnsi="Lato" w:cs="Arial"/>
          <w:bCs/>
          <w:spacing w:val="4"/>
          <w:lang w:eastAsia="pl-PL" w:bidi="pl-PL"/>
        </w:rPr>
        <w:lastRenderedPageBreak/>
        <w:t>ustalenie, w rozstrzygnięciu zaskarżonej decyzji, w miejsce uchylenia, na stronie 31, w wierszu 8, licząc od góry strony, nowego zapisu:</w:t>
      </w:r>
    </w:p>
    <w:p w14:paraId="06BF2497" w14:textId="3D450CB1" w:rsidR="008559FA" w:rsidRPr="00FA5D04" w:rsidRDefault="008559FA" w:rsidP="00FA5D04">
      <w:pPr>
        <w:spacing w:after="240" w:line="240" w:lineRule="exact"/>
        <w:ind w:left="567"/>
        <w:jc w:val="both"/>
        <w:rPr>
          <w:rFonts w:ascii="Lato" w:eastAsia="Times New Roman" w:hAnsi="Lato" w:cs="Arial"/>
          <w:bCs/>
          <w:spacing w:val="4"/>
          <w:lang w:eastAsia="pl-PL" w:bidi="pl-PL"/>
        </w:rPr>
      </w:pPr>
      <w:r w:rsidRPr="008B6647">
        <w:rPr>
          <w:rFonts w:ascii="Lato" w:eastAsia="Times New Roman" w:hAnsi="Lato" w:cs="Arial"/>
          <w:bCs/>
          <w:spacing w:val="4"/>
          <w:lang w:eastAsia="pl-PL" w:bidi="pl-PL"/>
        </w:rPr>
        <w:t>„733/4”,</w:t>
      </w:r>
    </w:p>
    <w:p w14:paraId="6BC63E98" w14:textId="5E42A76E" w:rsidR="008559FA" w:rsidRPr="008B6647" w:rsidRDefault="008559FA"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8B6647">
        <w:rPr>
          <w:rFonts w:ascii="Lato" w:eastAsia="Times New Roman" w:hAnsi="Lato" w:cs="Arial"/>
          <w:bCs/>
          <w:spacing w:val="4"/>
          <w:lang w:eastAsia="pl-PL" w:bidi="pl-PL"/>
        </w:rPr>
        <w:t>ustalenie, w rozstrzygnięciu zaskarżonej decyzji, w miejsce uchylenia, na stronie 33, w wierszu 5, licząc od dołu strony, nowego zapisu:</w:t>
      </w:r>
    </w:p>
    <w:p w14:paraId="5755BBE8" w14:textId="11CAE871" w:rsidR="008559FA" w:rsidRPr="00FA5D04" w:rsidRDefault="008559FA" w:rsidP="00FA5D04">
      <w:pPr>
        <w:spacing w:after="240" w:line="240" w:lineRule="exact"/>
        <w:ind w:left="567"/>
        <w:jc w:val="both"/>
        <w:rPr>
          <w:rFonts w:ascii="Lato" w:eastAsia="Times New Roman" w:hAnsi="Lato" w:cs="Arial"/>
          <w:bCs/>
          <w:spacing w:val="4"/>
          <w:lang w:eastAsia="pl-PL" w:bidi="pl-PL"/>
        </w:rPr>
      </w:pPr>
      <w:r w:rsidRPr="008B6647">
        <w:rPr>
          <w:rFonts w:ascii="Lato" w:eastAsia="Times New Roman" w:hAnsi="Lato" w:cs="Arial"/>
          <w:bCs/>
          <w:spacing w:val="4"/>
          <w:lang w:eastAsia="pl-PL" w:bidi="pl-PL"/>
        </w:rPr>
        <w:t>„733/2”,</w:t>
      </w:r>
    </w:p>
    <w:p w14:paraId="3111B355" w14:textId="6FDB8CD8" w:rsidR="00710B2F" w:rsidRPr="008B6647"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8B6647">
        <w:rPr>
          <w:rFonts w:ascii="Lato" w:hAnsi="Lato" w:cs="Arial"/>
          <w:bCs/>
          <w:spacing w:val="4"/>
          <w:lang w:bidi="pl-PL"/>
        </w:rPr>
        <w:t>ustalenie</w:t>
      </w:r>
      <w:r w:rsidR="000F38DD" w:rsidRPr="008B6647">
        <w:rPr>
          <w:rFonts w:ascii="Lato" w:hAnsi="Lato" w:cs="Arial"/>
          <w:bCs/>
          <w:spacing w:val="4"/>
          <w:lang w:bidi="pl-PL"/>
        </w:rPr>
        <w:t xml:space="preserve">, </w:t>
      </w:r>
      <w:r w:rsidRPr="008B6647">
        <w:rPr>
          <w:rFonts w:ascii="Lato" w:hAnsi="Lato" w:cs="Arial"/>
          <w:bCs/>
          <w:spacing w:val="4"/>
          <w:lang w:bidi="pl-PL"/>
        </w:rPr>
        <w:t xml:space="preserve">w rozstrzygnięciu zaskarżonej decyzji, </w:t>
      </w:r>
      <w:r w:rsidRPr="008B6647">
        <w:rPr>
          <w:rFonts w:ascii="Lato" w:eastAsia="Times New Roman" w:hAnsi="Lato" w:cs="Arial"/>
          <w:bCs/>
          <w:spacing w:val="4"/>
          <w:lang w:eastAsia="pl-PL" w:bidi="pl-PL"/>
        </w:rPr>
        <w:t>w miejsce uchylenia</w:t>
      </w:r>
      <w:r w:rsidRPr="008B6647">
        <w:rPr>
          <w:rFonts w:ascii="Lato" w:hAnsi="Lato" w:cs="Arial"/>
          <w:bCs/>
          <w:spacing w:val="4"/>
          <w:lang w:bidi="pl-PL"/>
        </w:rPr>
        <w:t xml:space="preserve">, na stronie 29, </w:t>
      </w:r>
      <w:r w:rsidRPr="008B6647">
        <w:rPr>
          <w:rFonts w:ascii="Lato" w:eastAsia="Times New Roman" w:hAnsi="Lato" w:cs="Arial"/>
          <w:bCs/>
          <w:spacing w:val="4"/>
          <w:lang w:eastAsia="pl-PL" w:bidi="pl-PL"/>
        </w:rPr>
        <w:t>w wierszu 16, licząc od góry strony</w:t>
      </w:r>
      <w:r w:rsidR="008B6647" w:rsidRPr="008B6647">
        <w:rPr>
          <w:rFonts w:ascii="Lato" w:eastAsia="Times New Roman" w:hAnsi="Lato" w:cs="Arial"/>
          <w:bCs/>
          <w:spacing w:val="4"/>
          <w:lang w:eastAsia="pl-PL" w:bidi="pl-PL"/>
        </w:rPr>
        <w:t xml:space="preserve">, </w:t>
      </w:r>
      <w:r w:rsidRPr="008B6647">
        <w:rPr>
          <w:rFonts w:ascii="Lato" w:eastAsia="Times New Roman" w:hAnsi="Lato" w:cs="Arial"/>
          <w:bCs/>
          <w:spacing w:val="4"/>
          <w:lang w:eastAsia="pl-PL" w:bidi="pl-PL"/>
        </w:rPr>
        <w:t xml:space="preserve">oraz </w:t>
      </w:r>
      <w:r w:rsidRPr="008B6647">
        <w:rPr>
          <w:rFonts w:ascii="Lato" w:hAnsi="Lato" w:cs="Arial"/>
          <w:bCs/>
          <w:spacing w:val="4"/>
          <w:lang w:bidi="pl-PL"/>
        </w:rPr>
        <w:t xml:space="preserve">na stronie 31, </w:t>
      </w:r>
      <w:r w:rsidRPr="008B6647">
        <w:rPr>
          <w:rFonts w:ascii="Lato" w:eastAsia="Times New Roman" w:hAnsi="Lato" w:cs="Arial"/>
          <w:bCs/>
          <w:spacing w:val="4"/>
          <w:lang w:eastAsia="pl-PL" w:bidi="pl-PL"/>
        </w:rPr>
        <w:t>w wierszu 8, licząc od góry strony, nowego zapisu:</w:t>
      </w:r>
    </w:p>
    <w:p w14:paraId="0F198751"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8B6647">
        <w:rPr>
          <w:rFonts w:ascii="Lato" w:eastAsia="Times New Roman" w:hAnsi="Lato" w:cs="Arial"/>
          <w:bCs/>
          <w:spacing w:val="4"/>
          <w:lang w:eastAsia="pl-PL" w:bidi="pl-PL"/>
        </w:rPr>
        <w:t>„</w:t>
      </w:r>
      <w:r w:rsidRPr="008B6647">
        <w:rPr>
          <w:rFonts w:ascii="Lato" w:eastAsia="Times New Roman" w:hAnsi="Lato" w:cs="Arial"/>
          <w:spacing w:val="4"/>
          <w:lang w:eastAsia="pl-PL" w:bidi="pl-PL"/>
        </w:rPr>
        <w:t>727/4 (727/2)”,</w:t>
      </w:r>
    </w:p>
    <w:p w14:paraId="6168F42F" w14:textId="6F35C29F" w:rsidR="00710B2F" w:rsidRPr="00D17C07"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D17C07">
        <w:rPr>
          <w:rFonts w:ascii="Lato" w:hAnsi="Lato" w:cs="Arial"/>
          <w:bCs/>
          <w:spacing w:val="4"/>
          <w:lang w:bidi="pl-PL"/>
        </w:rPr>
        <w:t>ustalenie</w:t>
      </w:r>
      <w:r w:rsidR="001E4D0A" w:rsidRPr="00D17C07">
        <w:rPr>
          <w:rFonts w:ascii="Lato" w:hAnsi="Lato" w:cs="Arial"/>
          <w:bCs/>
          <w:spacing w:val="4"/>
          <w:lang w:bidi="pl-PL"/>
        </w:rPr>
        <w:t xml:space="preserve">, </w:t>
      </w:r>
      <w:r w:rsidRPr="00D17C07">
        <w:rPr>
          <w:rFonts w:ascii="Lato" w:hAnsi="Lato" w:cs="Arial"/>
          <w:bCs/>
          <w:spacing w:val="4"/>
          <w:lang w:bidi="pl-PL"/>
        </w:rPr>
        <w:t xml:space="preserve">w rozstrzygnięciu zaskarżonej decyzji, </w:t>
      </w:r>
      <w:r w:rsidRPr="00D17C07">
        <w:rPr>
          <w:rFonts w:ascii="Lato" w:eastAsia="Times New Roman" w:hAnsi="Lato" w:cs="Arial"/>
          <w:bCs/>
          <w:spacing w:val="4"/>
          <w:lang w:eastAsia="pl-PL" w:bidi="pl-PL"/>
        </w:rPr>
        <w:t>w miejsce uchylenia</w:t>
      </w:r>
      <w:r w:rsidRPr="00D17C07">
        <w:rPr>
          <w:rFonts w:ascii="Lato" w:hAnsi="Lato" w:cs="Arial"/>
          <w:bCs/>
          <w:spacing w:val="4"/>
          <w:lang w:bidi="pl-PL"/>
        </w:rPr>
        <w:t xml:space="preserve">, na stronie 29, </w:t>
      </w:r>
      <w:r w:rsidRPr="00D17C07">
        <w:rPr>
          <w:rFonts w:ascii="Lato" w:eastAsia="Times New Roman" w:hAnsi="Lato" w:cs="Arial"/>
          <w:bCs/>
          <w:spacing w:val="4"/>
          <w:lang w:eastAsia="pl-PL" w:bidi="pl-PL"/>
        </w:rPr>
        <w:t>w wierszu 5, licząc od góry strony, nowego zapisu:</w:t>
      </w:r>
    </w:p>
    <w:p w14:paraId="126C8D0A"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D17C07">
        <w:rPr>
          <w:rFonts w:ascii="Lato" w:eastAsia="Times New Roman" w:hAnsi="Lato" w:cs="Arial"/>
          <w:bCs/>
          <w:spacing w:val="4"/>
          <w:lang w:eastAsia="pl-PL" w:bidi="pl-PL"/>
        </w:rPr>
        <w:t>„</w:t>
      </w:r>
      <w:r w:rsidRPr="00D17C07">
        <w:rPr>
          <w:rFonts w:ascii="Lato" w:eastAsia="Times New Roman" w:hAnsi="Lato" w:cs="Arial"/>
          <w:spacing w:val="4"/>
          <w:lang w:eastAsia="pl-PL" w:bidi="pl-PL"/>
        </w:rPr>
        <w:t>1010/27, 1010/29”,</w:t>
      </w:r>
    </w:p>
    <w:p w14:paraId="696B6391" w14:textId="7C783828" w:rsidR="00710B2F" w:rsidRPr="00D17C07"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D17C07">
        <w:rPr>
          <w:rFonts w:ascii="Lato" w:hAnsi="Lato" w:cs="Arial"/>
          <w:bCs/>
          <w:spacing w:val="4"/>
          <w:lang w:bidi="pl-PL"/>
        </w:rPr>
        <w:t>ustalenie</w:t>
      </w:r>
      <w:r w:rsidR="001E4D0A" w:rsidRPr="00D17C07">
        <w:rPr>
          <w:rFonts w:ascii="Lato" w:hAnsi="Lato" w:cs="Arial"/>
          <w:bCs/>
          <w:spacing w:val="4"/>
          <w:lang w:bidi="pl-PL"/>
        </w:rPr>
        <w:t xml:space="preserve">, </w:t>
      </w:r>
      <w:r w:rsidRPr="00D17C07">
        <w:rPr>
          <w:rFonts w:ascii="Lato" w:hAnsi="Lato" w:cs="Arial"/>
          <w:bCs/>
          <w:spacing w:val="4"/>
          <w:lang w:bidi="pl-PL"/>
        </w:rPr>
        <w:t xml:space="preserve">w rozstrzygnięciu zaskarżonej decyzji, </w:t>
      </w:r>
      <w:r w:rsidRPr="00D17C07">
        <w:rPr>
          <w:rFonts w:ascii="Lato" w:eastAsia="Times New Roman" w:hAnsi="Lato" w:cs="Arial"/>
          <w:bCs/>
          <w:spacing w:val="4"/>
          <w:lang w:eastAsia="pl-PL" w:bidi="pl-PL"/>
        </w:rPr>
        <w:t>w miejsce uchylenia</w:t>
      </w:r>
      <w:r w:rsidRPr="00D17C07">
        <w:rPr>
          <w:rFonts w:ascii="Lato" w:hAnsi="Lato" w:cs="Arial"/>
          <w:bCs/>
          <w:spacing w:val="4"/>
          <w:lang w:bidi="pl-PL"/>
        </w:rPr>
        <w:t xml:space="preserve">, na stronie 31, </w:t>
      </w:r>
      <w:r w:rsidRPr="00D17C07">
        <w:rPr>
          <w:rFonts w:ascii="Lato" w:eastAsia="Times New Roman" w:hAnsi="Lato" w:cs="Arial"/>
          <w:bCs/>
          <w:spacing w:val="4"/>
          <w:lang w:eastAsia="pl-PL" w:bidi="pl-PL"/>
        </w:rPr>
        <w:t>w wierszu 3, licząc od dołu strony, nowego zapisu:</w:t>
      </w:r>
    </w:p>
    <w:p w14:paraId="57D78E96"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D17C07">
        <w:rPr>
          <w:rFonts w:ascii="Lato" w:eastAsia="Times New Roman" w:hAnsi="Lato" w:cs="Arial"/>
          <w:bCs/>
          <w:spacing w:val="4"/>
          <w:lang w:eastAsia="pl-PL" w:bidi="pl-PL"/>
        </w:rPr>
        <w:t>„</w:t>
      </w:r>
      <w:r w:rsidRPr="00D17C07">
        <w:rPr>
          <w:rFonts w:ascii="Lato" w:eastAsia="Times New Roman" w:hAnsi="Lato" w:cs="Arial"/>
          <w:spacing w:val="4"/>
          <w:lang w:eastAsia="pl-PL" w:bidi="pl-PL"/>
        </w:rPr>
        <w:t>1010/27”,</w:t>
      </w:r>
    </w:p>
    <w:p w14:paraId="0385F354" w14:textId="2B0F540A" w:rsidR="00710B2F" w:rsidRPr="00D17C07"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D17C07">
        <w:rPr>
          <w:rFonts w:ascii="Lato" w:hAnsi="Lato" w:cs="Arial"/>
          <w:bCs/>
          <w:spacing w:val="4"/>
          <w:lang w:bidi="pl-PL"/>
        </w:rPr>
        <w:t>ustalenie</w:t>
      </w:r>
      <w:r w:rsidR="00F6075C" w:rsidRPr="00D17C07">
        <w:rPr>
          <w:rFonts w:ascii="Lato" w:hAnsi="Lato" w:cs="Arial"/>
          <w:bCs/>
          <w:spacing w:val="4"/>
          <w:lang w:bidi="pl-PL"/>
        </w:rPr>
        <w:t xml:space="preserve">, </w:t>
      </w:r>
      <w:r w:rsidRPr="00D17C07">
        <w:rPr>
          <w:rFonts w:ascii="Lato" w:hAnsi="Lato" w:cs="Arial"/>
          <w:bCs/>
          <w:spacing w:val="4"/>
          <w:lang w:bidi="pl-PL"/>
        </w:rPr>
        <w:t xml:space="preserve">w rozstrzygnięciu zaskarżonej decyzji, </w:t>
      </w:r>
      <w:r w:rsidRPr="00D17C07">
        <w:rPr>
          <w:rFonts w:ascii="Lato" w:eastAsia="Times New Roman" w:hAnsi="Lato" w:cs="Arial"/>
          <w:bCs/>
          <w:spacing w:val="4"/>
          <w:lang w:eastAsia="pl-PL" w:bidi="pl-PL"/>
        </w:rPr>
        <w:t>w miejsce uchylenia</w:t>
      </w:r>
      <w:r w:rsidRPr="00D17C07">
        <w:rPr>
          <w:rFonts w:ascii="Lato" w:hAnsi="Lato" w:cs="Arial"/>
          <w:bCs/>
          <w:spacing w:val="4"/>
          <w:lang w:bidi="pl-PL"/>
        </w:rPr>
        <w:t xml:space="preserve">, na stronie 31, </w:t>
      </w:r>
      <w:r w:rsidRPr="00D17C07">
        <w:rPr>
          <w:rFonts w:ascii="Lato" w:eastAsia="Times New Roman" w:hAnsi="Lato" w:cs="Arial"/>
          <w:bCs/>
          <w:spacing w:val="4"/>
          <w:lang w:eastAsia="pl-PL" w:bidi="pl-PL"/>
        </w:rPr>
        <w:t>w wierszu 9, licząc od dołu strony, nowego zapisu:</w:t>
      </w:r>
    </w:p>
    <w:p w14:paraId="44D48108"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D17C07">
        <w:rPr>
          <w:rFonts w:ascii="Lato" w:eastAsia="Times New Roman" w:hAnsi="Lato" w:cs="Arial"/>
          <w:bCs/>
          <w:spacing w:val="4"/>
          <w:lang w:eastAsia="pl-PL" w:bidi="pl-PL"/>
        </w:rPr>
        <w:t>„</w:t>
      </w:r>
      <w:r w:rsidRPr="00D17C07">
        <w:rPr>
          <w:rFonts w:ascii="Lato" w:eastAsia="Times New Roman" w:hAnsi="Lato" w:cs="Arial"/>
          <w:spacing w:val="4"/>
          <w:lang w:eastAsia="pl-PL" w:bidi="pl-PL"/>
        </w:rPr>
        <w:t>1010/29”,</w:t>
      </w:r>
    </w:p>
    <w:p w14:paraId="2766ED7E" w14:textId="1CEC6ED5" w:rsidR="00710B2F" w:rsidRPr="00D17C07"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D17C07">
        <w:rPr>
          <w:rFonts w:ascii="Lato" w:hAnsi="Lato" w:cs="Arial"/>
          <w:bCs/>
          <w:spacing w:val="4"/>
          <w:lang w:bidi="pl-PL"/>
        </w:rPr>
        <w:t>ustalenie</w:t>
      </w:r>
      <w:r w:rsidR="000A7196" w:rsidRPr="00D17C07">
        <w:rPr>
          <w:rFonts w:ascii="Lato" w:hAnsi="Lato" w:cs="Arial"/>
          <w:bCs/>
          <w:spacing w:val="4"/>
          <w:lang w:bidi="pl-PL"/>
        </w:rPr>
        <w:t xml:space="preserve">, </w:t>
      </w:r>
      <w:r w:rsidRPr="00D17C07">
        <w:rPr>
          <w:rFonts w:ascii="Lato" w:hAnsi="Lato" w:cs="Arial"/>
          <w:bCs/>
          <w:spacing w:val="4"/>
          <w:lang w:bidi="pl-PL"/>
        </w:rPr>
        <w:t xml:space="preserve">w rozstrzygnięciu zaskarżonej decyzji, </w:t>
      </w:r>
      <w:r w:rsidRPr="00D17C07">
        <w:rPr>
          <w:rFonts w:ascii="Lato" w:eastAsia="Times New Roman" w:hAnsi="Lato" w:cs="Arial"/>
          <w:bCs/>
          <w:spacing w:val="4"/>
          <w:lang w:eastAsia="pl-PL" w:bidi="pl-PL"/>
        </w:rPr>
        <w:t>w miejsce uchylenia</w:t>
      </w:r>
      <w:r w:rsidRPr="00D17C07">
        <w:rPr>
          <w:rFonts w:ascii="Lato" w:hAnsi="Lato" w:cs="Arial"/>
          <w:bCs/>
          <w:spacing w:val="4"/>
          <w:lang w:bidi="pl-PL"/>
        </w:rPr>
        <w:t xml:space="preserve">, na stronie 29, </w:t>
      </w:r>
      <w:r w:rsidRPr="00D17C07">
        <w:rPr>
          <w:rFonts w:ascii="Lato" w:eastAsia="Times New Roman" w:hAnsi="Lato" w:cs="Arial"/>
          <w:bCs/>
          <w:spacing w:val="4"/>
          <w:lang w:eastAsia="pl-PL" w:bidi="pl-PL"/>
        </w:rPr>
        <w:t>w wierszu 4, licząc od góry strony</w:t>
      </w:r>
      <w:r w:rsidR="00D17C07">
        <w:rPr>
          <w:rFonts w:ascii="Lato" w:eastAsia="Times New Roman" w:hAnsi="Lato" w:cs="Arial"/>
          <w:bCs/>
          <w:spacing w:val="4"/>
          <w:lang w:eastAsia="pl-PL" w:bidi="pl-PL"/>
        </w:rPr>
        <w:t xml:space="preserve">, </w:t>
      </w:r>
      <w:r w:rsidRPr="00D17C07">
        <w:rPr>
          <w:rFonts w:ascii="Lato" w:eastAsia="Times New Roman" w:hAnsi="Lato" w:cs="Arial"/>
          <w:bCs/>
          <w:spacing w:val="4"/>
          <w:lang w:eastAsia="pl-PL" w:bidi="pl-PL"/>
        </w:rPr>
        <w:t xml:space="preserve">oraz </w:t>
      </w:r>
      <w:r w:rsidRPr="00D17C07">
        <w:rPr>
          <w:rFonts w:ascii="Lato" w:hAnsi="Lato" w:cs="Arial"/>
          <w:bCs/>
          <w:spacing w:val="4"/>
          <w:lang w:bidi="pl-PL"/>
        </w:rPr>
        <w:t xml:space="preserve">na stronie 33, </w:t>
      </w:r>
      <w:r w:rsidRPr="00D17C07">
        <w:rPr>
          <w:rFonts w:ascii="Lato" w:eastAsia="Times New Roman" w:hAnsi="Lato" w:cs="Arial"/>
          <w:bCs/>
          <w:spacing w:val="4"/>
          <w:lang w:eastAsia="pl-PL" w:bidi="pl-PL"/>
        </w:rPr>
        <w:t>w wierszu 4, licząc od dołu strony nowego zapisu:</w:t>
      </w:r>
    </w:p>
    <w:p w14:paraId="32B1CF98" w14:textId="58486E4A"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D17C07">
        <w:rPr>
          <w:rFonts w:ascii="Lato" w:eastAsia="Times New Roman" w:hAnsi="Lato" w:cs="Arial"/>
          <w:bCs/>
          <w:spacing w:val="4"/>
          <w:lang w:eastAsia="pl-PL" w:bidi="pl-PL"/>
        </w:rPr>
        <w:t>„</w:t>
      </w:r>
      <w:r w:rsidRPr="00D17C07">
        <w:rPr>
          <w:rFonts w:ascii="Lato" w:eastAsia="Times New Roman" w:hAnsi="Lato" w:cs="Arial"/>
          <w:spacing w:val="4"/>
          <w:lang w:eastAsia="pl-PL" w:bidi="pl-PL"/>
        </w:rPr>
        <w:t>1005/16”,</w:t>
      </w:r>
    </w:p>
    <w:p w14:paraId="7E2F0D14" w14:textId="4F9CBEA6" w:rsidR="00710B2F" w:rsidRPr="00D17C07"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D17C07">
        <w:rPr>
          <w:rFonts w:ascii="Lato" w:hAnsi="Lato" w:cs="Arial"/>
          <w:bCs/>
          <w:spacing w:val="4"/>
          <w:lang w:bidi="pl-PL"/>
        </w:rPr>
        <w:t>ustalenie</w:t>
      </w:r>
      <w:r w:rsidR="00E3265F" w:rsidRPr="00D17C07">
        <w:rPr>
          <w:rFonts w:ascii="Lato" w:hAnsi="Lato" w:cs="Arial"/>
          <w:bCs/>
          <w:spacing w:val="4"/>
          <w:lang w:bidi="pl-PL"/>
        </w:rPr>
        <w:t xml:space="preserve">, </w:t>
      </w:r>
      <w:r w:rsidRPr="00D17C07">
        <w:rPr>
          <w:rFonts w:ascii="Lato" w:hAnsi="Lato" w:cs="Arial"/>
          <w:bCs/>
          <w:spacing w:val="4"/>
          <w:lang w:bidi="pl-PL"/>
        </w:rPr>
        <w:t xml:space="preserve">w rozstrzygnięciu zaskarżonej decyzji, </w:t>
      </w:r>
      <w:r w:rsidRPr="00D17C07">
        <w:rPr>
          <w:rFonts w:ascii="Lato" w:eastAsia="Times New Roman" w:hAnsi="Lato" w:cs="Arial"/>
          <w:bCs/>
          <w:spacing w:val="4"/>
          <w:lang w:eastAsia="pl-PL" w:bidi="pl-PL"/>
        </w:rPr>
        <w:t>w miejsce uchylenia</w:t>
      </w:r>
      <w:r w:rsidRPr="00D17C07">
        <w:rPr>
          <w:rFonts w:ascii="Lato" w:hAnsi="Lato" w:cs="Arial"/>
          <w:bCs/>
          <w:spacing w:val="4"/>
          <w:lang w:bidi="pl-PL"/>
        </w:rPr>
        <w:t xml:space="preserve">, na stronie 29, </w:t>
      </w:r>
      <w:r w:rsidRPr="00D17C07">
        <w:rPr>
          <w:rFonts w:ascii="Lato" w:eastAsia="Times New Roman" w:hAnsi="Lato" w:cs="Arial"/>
          <w:bCs/>
          <w:spacing w:val="4"/>
          <w:lang w:eastAsia="pl-PL" w:bidi="pl-PL"/>
        </w:rPr>
        <w:t>w wierszu 7, licząc od dołu strony</w:t>
      </w:r>
      <w:r w:rsidR="00D17C07" w:rsidRPr="00D17C07">
        <w:rPr>
          <w:rFonts w:ascii="Lato" w:eastAsia="Times New Roman" w:hAnsi="Lato" w:cs="Arial"/>
          <w:bCs/>
          <w:spacing w:val="4"/>
          <w:lang w:eastAsia="pl-PL" w:bidi="pl-PL"/>
        </w:rPr>
        <w:t xml:space="preserve">, </w:t>
      </w:r>
      <w:r w:rsidRPr="00D17C07">
        <w:rPr>
          <w:rFonts w:ascii="Lato" w:eastAsia="Times New Roman" w:hAnsi="Lato" w:cs="Arial"/>
          <w:bCs/>
          <w:spacing w:val="4"/>
          <w:lang w:eastAsia="pl-PL" w:bidi="pl-PL"/>
        </w:rPr>
        <w:t xml:space="preserve">oraz </w:t>
      </w:r>
      <w:r w:rsidRPr="00D17C07">
        <w:rPr>
          <w:rFonts w:ascii="Lato" w:hAnsi="Lato" w:cs="Arial"/>
          <w:bCs/>
          <w:spacing w:val="4"/>
          <w:lang w:bidi="pl-PL"/>
        </w:rPr>
        <w:t xml:space="preserve">na stronie 33, </w:t>
      </w:r>
      <w:r w:rsidRPr="00D17C07">
        <w:rPr>
          <w:rFonts w:ascii="Lato" w:eastAsia="Times New Roman" w:hAnsi="Lato" w:cs="Arial"/>
          <w:bCs/>
          <w:spacing w:val="4"/>
          <w:lang w:eastAsia="pl-PL" w:bidi="pl-PL"/>
        </w:rPr>
        <w:t>w wierszu 7, licząc od dołu strony, nowego zapisu:</w:t>
      </w:r>
    </w:p>
    <w:p w14:paraId="6E15B026"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D17C07">
        <w:rPr>
          <w:rFonts w:ascii="Lato" w:eastAsia="Times New Roman" w:hAnsi="Lato" w:cs="Arial"/>
          <w:bCs/>
          <w:spacing w:val="4"/>
          <w:lang w:eastAsia="pl-PL" w:bidi="pl-PL"/>
        </w:rPr>
        <w:t>„</w:t>
      </w:r>
      <w:r w:rsidRPr="00D17C07">
        <w:rPr>
          <w:rFonts w:ascii="Lato" w:eastAsia="Times New Roman" w:hAnsi="Lato" w:cs="Arial"/>
          <w:spacing w:val="4"/>
          <w:lang w:eastAsia="pl-PL" w:bidi="pl-PL"/>
        </w:rPr>
        <w:t>812/41 (812/15)”,</w:t>
      </w:r>
    </w:p>
    <w:p w14:paraId="5113939F" w14:textId="0648BFCB" w:rsidR="00710B2F" w:rsidRPr="00D17C07"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D17C07">
        <w:rPr>
          <w:rFonts w:ascii="Lato" w:hAnsi="Lato" w:cs="Arial"/>
          <w:bCs/>
          <w:spacing w:val="4"/>
          <w:lang w:bidi="pl-PL"/>
        </w:rPr>
        <w:t>ustalenie</w:t>
      </w:r>
      <w:r w:rsidR="00EA03F8" w:rsidRPr="00D17C07">
        <w:rPr>
          <w:rFonts w:ascii="Lato" w:hAnsi="Lato" w:cs="Arial"/>
          <w:bCs/>
          <w:spacing w:val="4"/>
          <w:lang w:bidi="pl-PL"/>
        </w:rPr>
        <w:t xml:space="preserve">, </w:t>
      </w:r>
      <w:r w:rsidRPr="00D17C07">
        <w:rPr>
          <w:rFonts w:ascii="Lato" w:hAnsi="Lato" w:cs="Arial"/>
          <w:bCs/>
          <w:spacing w:val="4"/>
          <w:lang w:bidi="pl-PL"/>
        </w:rPr>
        <w:t xml:space="preserve">w rozstrzygnięciu zaskarżonej decyzji, </w:t>
      </w:r>
      <w:r w:rsidRPr="00D17C07">
        <w:rPr>
          <w:rFonts w:ascii="Lato" w:eastAsia="Times New Roman" w:hAnsi="Lato" w:cs="Arial"/>
          <w:bCs/>
          <w:spacing w:val="4"/>
          <w:lang w:eastAsia="pl-PL" w:bidi="pl-PL"/>
        </w:rPr>
        <w:t>w miejsce uchylenia</w:t>
      </w:r>
      <w:r w:rsidRPr="00D17C07">
        <w:rPr>
          <w:rFonts w:ascii="Lato" w:hAnsi="Lato" w:cs="Arial"/>
          <w:bCs/>
          <w:spacing w:val="4"/>
          <w:lang w:bidi="pl-PL"/>
        </w:rPr>
        <w:t xml:space="preserve">, na stronie 29, </w:t>
      </w:r>
      <w:r w:rsidR="00EA03F8" w:rsidRPr="00D17C07">
        <w:rPr>
          <w:rFonts w:ascii="Lato" w:hAnsi="Lato" w:cs="Arial"/>
          <w:bCs/>
          <w:spacing w:val="4"/>
          <w:lang w:bidi="pl-PL"/>
        </w:rPr>
        <w:t xml:space="preserve">w wierszu 7, licząc od dołu strony, </w:t>
      </w:r>
      <w:r w:rsidRPr="00D17C07">
        <w:rPr>
          <w:rFonts w:ascii="Lato" w:eastAsia="Times New Roman" w:hAnsi="Lato" w:cs="Arial"/>
          <w:bCs/>
          <w:spacing w:val="4"/>
          <w:lang w:eastAsia="pl-PL" w:bidi="pl-PL"/>
        </w:rPr>
        <w:t xml:space="preserve">oraz </w:t>
      </w:r>
      <w:r w:rsidRPr="00D17C07">
        <w:rPr>
          <w:rFonts w:ascii="Lato" w:hAnsi="Lato" w:cs="Arial"/>
          <w:bCs/>
          <w:spacing w:val="4"/>
          <w:lang w:bidi="pl-PL"/>
        </w:rPr>
        <w:t xml:space="preserve">na stronie 33, </w:t>
      </w:r>
      <w:r w:rsidRPr="00D17C07">
        <w:rPr>
          <w:rFonts w:ascii="Lato" w:eastAsia="Times New Roman" w:hAnsi="Lato" w:cs="Arial"/>
          <w:bCs/>
          <w:spacing w:val="4"/>
          <w:lang w:eastAsia="pl-PL" w:bidi="pl-PL"/>
        </w:rPr>
        <w:t>w wierszu 7, licząc od dołu strony, nowego zapisu:</w:t>
      </w:r>
    </w:p>
    <w:p w14:paraId="7713114D"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D17C07">
        <w:rPr>
          <w:rFonts w:ascii="Lato" w:eastAsia="Times New Roman" w:hAnsi="Lato" w:cs="Arial"/>
          <w:bCs/>
          <w:spacing w:val="4"/>
          <w:lang w:eastAsia="pl-PL" w:bidi="pl-PL"/>
        </w:rPr>
        <w:t>„</w:t>
      </w:r>
      <w:r w:rsidRPr="00D17C07">
        <w:rPr>
          <w:rFonts w:ascii="Lato" w:eastAsia="Times New Roman" w:hAnsi="Lato" w:cs="Arial"/>
          <w:spacing w:val="4"/>
          <w:lang w:eastAsia="pl-PL" w:bidi="pl-PL"/>
        </w:rPr>
        <w:t>812/39 (812/27)”,</w:t>
      </w:r>
    </w:p>
    <w:p w14:paraId="318BAF4F" w14:textId="7D127997" w:rsidR="00710B2F" w:rsidRPr="00D17C07"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D17C07">
        <w:rPr>
          <w:rFonts w:ascii="Lato" w:hAnsi="Lato" w:cs="Arial"/>
          <w:bCs/>
          <w:spacing w:val="4"/>
          <w:lang w:bidi="pl-PL"/>
        </w:rPr>
        <w:t>ustalenie</w:t>
      </w:r>
      <w:r w:rsidR="0078374D" w:rsidRPr="00D17C07">
        <w:rPr>
          <w:rFonts w:ascii="Lato" w:hAnsi="Lato" w:cs="Arial"/>
          <w:bCs/>
          <w:spacing w:val="4"/>
          <w:lang w:bidi="pl-PL"/>
        </w:rPr>
        <w:t xml:space="preserve">, </w:t>
      </w:r>
      <w:r w:rsidRPr="00D17C07">
        <w:rPr>
          <w:rFonts w:ascii="Lato" w:hAnsi="Lato" w:cs="Arial"/>
          <w:bCs/>
          <w:spacing w:val="4"/>
          <w:lang w:bidi="pl-PL"/>
        </w:rPr>
        <w:t xml:space="preserve">w rozstrzygnięciu zaskarżonej decyzji, </w:t>
      </w:r>
      <w:r w:rsidRPr="00D17C07">
        <w:rPr>
          <w:rFonts w:ascii="Lato" w:eastAsia="Times New Roman" w:hAnsi="Lato" w:cs="Arial"/>
          <w:bCs/>
          <w:spacing w:val="4"/>
          <w:lang w:eastAsia="pl-PL" w:bidi="pl-PL"/>
        </w:rPr>
        <w:t>w miejsce uchylenia</w:t>
      </w:r>
      <w:r w:rsidRPr="00D17C07">
        <w:rPr>
          <w:rFonts w:ascii="Lato" w:hAnsi="Lato" w:cs="Arial"/>
          <w:bCs/>
          <w:spacing w:val="4"/>
          <w:lang w:bidi="pl-PL"/>
        </w:rPr>
        <w:t>, na stronie 29 w wierszu 15, licząc od góry strony</w:t>
      </w:r>
      <w:r w:rsidR="00D17C07" w:rsidRPr="00D17C07">
        <w:rPr>
          <w:rFonts w:ascii="Lato" w:hAnsi="Lato" w:cs="Arial"/>
          <w:bCs/>
          <w:spacing w:val="4"/>
          <w:lang w:bidi="pl-PL"/>
        </w:rPr>
        <w:t xml:space="preserve">, </w:t>
      </w:r>
      <w:r w:rsidRPr="00D17C07">
        <w:rPr>
          <w:rFonts w:ascii="Lato" w:hAnsi="Lato" w:cs="Arial"/>
          <w:bCs/>
          <w:spacing w:val="4"/>
          <w:lang w:bidi="pl-PL"/>
        </w:rPr>
        <w:t xml:space="preserve">oraz na stronie 33, </w:t>
      </w:r>
      <w:r w:rsidRPr="00D17C07">
        <w:rPr>
          <w:rFonts w:ascii="Lato" w:eastAsia="Times New Roman" w:hAnsi="Lato" w:cs="Arial"/>
          <w:bCs/>
          <w:spacing w:val="4"/>
          <w:lang w:eastAsia="pl-PL" w:bidi="pl-PL"/>
        </w:rPr>
        <w:t>w wierszu 10, licząc od dołu strony, nowego zapisu:</w:t>
      </w:r>
    </w:p>
    <w:p w14:paraId="56D138BF" w14:textId="3D3A4CDC"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D17C07">
        <w:rPr>
          <w:rFonts w:ascii="Lato" w:eastAsia="Times New Roman" w:hAnsi="Lato" w:cs="Arial"/>
          <w:bCs/>
          <w:spacing w:val="4"/>
          <w:lang w:eastAsia="pl-PL" w:bidi="pl-PL"/>
        </w:rPr>
        <w:t>„</w:t>
      </w:r>
      <w:r w:rsidRPr="00D17C07">
        <w:rPr>
          <w:rFonts w:ascii="Lato" w:eastAsia="Times New Roman" w:hAnsi="Lato" w:cs="Arial"/>
          <w:spacing w:val="4"/>
          <w:lang w:eastAsia="pl-PL" w:bidi="pl-PL"/>
        </w:rPr>
        <w:t>724/</w:t>
      </w:r>
      <w:r w:rsidR="0078374D" w:rsidRPr="00D17C07">
        <w:rPr>
          <w:rFonts w:ascii="Lato" w:eastAsia="Times New Roman" w:hAnsi="Lato" w:cs="Arial"/>
          <w:spacing w:val="4"/>
          <w:lang w:eastAsia="pl-PL" w:bidi="pl-PL"/>
        </w:rPr>
        <w:t>4</w:t>
      </w:r>
      <w:r w:rsidRPr="00D17C07">
        <w:rPr>
          <w:rFonts w:ascii="Lato" w:eastAsia="Times New Roman" w:hAnsi="Lato" w:cs="Arial"/>
          <w:spacing w:val="4"/>
          <w:lang w:eastAsia="pl-PL" w:bidi="pl-PL"/>
        </w:rPr>
        <w:t xml:space="preserve"> (724</w:t>
      </w:r>
      <w:r w:rsidR="0078374D" w:rsidRPr="00D17C07">
        <w:rPr>
          <w:rFonts w:ascii="Lato" w:eastAsia="Times New Roman" w:hAnsi="Lato" w:cs="Arial"/>
          <w:spacing w:val="4"/>
          <w:lang w:eastAsia="pl-PL" w:bidi="pl-PL"/>
        </w:rPr>
        <w:t>/2</w:t>
      </w:r>
      <w:r w:rsidRPr="00D17C07">
        <w:rPr>
          <w:rFonts w:ascii="Lato" w:eastAsia="Times New Roman" w:hAnsi="Lato" w:cs="Arial"/>
          <w:spacing w:val="4"/>
          <w:lang w:eastAsia="pl-PL" w:bidi="pl-PL"/>
        </w:rPr>
        <w:t>)”,</w:t>
      </w:r>
    </w:p>
    <w:p w14:paraId="337AE96E" w14:textId="74C3666E" w:rsidR="00710B2F" w:rsidRPr="00D17C07"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D17C07">
        <w:rPr>
          <w:rFonts w:ascii="Lato" w:hAnsi="Lato" w:cs="Arial"/>
          <w:bCs/>
          <w:spacing w:val="4"/>
          <w:lang w:bidi="pl-PL"/>
        </w:rPr>
        <w:lastRenderedPageBreak/>
        <w:t>ustalenie</w:t>
      </w:r>
      <w:r w:rsidR="00910CB1" w:rsidRPr="00D17C07">
        <w:rPr>
          <w:rFonts w:ascii="Lato" w:hAnsi="Lato" w:cs="Arial"/>
          <w:bCs/>
          <w:spacing w:val="4"/>
          <w:lang w:bidi="pl-PL"/>
        </w:rPr>
        <w:t xml:space="preserve">, </w:t>
      </w:r>
      <w:r w:rsidRPr="00D17C07">
        <w:rPr>
          <w:rFonts w:ascii="Lato" w:hAnsi="Lato" w:cs="Arial"/>
          <w:bCs/>
          <w:spacing w:val="4"/>
          <w:lang w:bidi="pl-PL"/>
        </w:rPr>
        <w:t xml:space="preserve">w rozstrzygnięciu zaskarżonej decyzji, </w:t>
      </w:r>
      <w:r w:rsidR="00910CB1" w:rsidRPr="00D17C07">
        <w:rPr>
          <w:rFonts w:ascii="Lato" w:hAnsi="Lato" w:cs="Arial"/>
          <w:bCs/>
          <w:spacing w:val="4"/>
          <w:lang w:bidi="pl-PL"/>
        </w:rPr>
        <w:t>poprzez dodanie</w:t>
      </w:r>
      <w:r w:rsidRPr="00D17C07">
        <w:rPr>
          <w:rFonts w:ascii="Lato" w:hAnsi="Lato" w:cs="Arial"/>
          <w:bCs/>
          <w:spacing w:val="4"/>
          <w:lang w:bidi="pl-PL"/>
        </w:rPr>
        <w:t>, na stronie 29</w:t>
      </w:r>
      <w:r w:rsidR="00910CB1" w:rsidRPr="00D17C07">
        <w:rPr>
          <w:rFonts w:ascii="Lato" w:hAnsi="Lato" w:cs="Arial"/>
          <w:bCs/>
          <w:spacing w:val="4"/>
          <w:lang w:bidi="pl-PL"/>
        </w:rPr>
        <w:t>,</w:t>
      </w:r>
      <w:r w:rsidRPr="00D17C07">
        <w:rPr>
          <w:rFonts w:ascii="Lato" w:hAnsi="Lato" w:cs="Arial"/>
          <w:bCs/>
          <w:spacing w:val="4"/>
          <w:lang w:bidi="pl-PL"/>
        </w:rPr>
        <w:t xml:space="preserve"> </w:t>
      </w:r>
      <w:r w:rsidR="00910CB1" w:rsidRPr="00D17C07">
        <w:rPr>
          <w:rFonts w:ascii="Lato" w:hAnsi="Lato" w:cs="Arial"/>
          <w:bCs/>
          <w:spacing w:val="4"/>
          <w:lang w:bidi="pl-PL"/>
        </w:rPr>
        <w:br/>
      </w:r>
      <w:r w:rsidRPr="00D17C07">
        <w:rPr>
          <w:rFonts w:ascii="Lato" w:hAnsi="Lato" w:cs="Arial"/>
          <w:bCs/>
          <w:spacing w:val="4"/>
          <w:lang w:bidi="pl-PL"/>
        </w:rPr>
        <w:t>w wierszu 6, licząc od dołu strony</w:t>
      </w:r>
      <w:r w:rsidR="00D17C07" w:rsidRPr="00D17C07">
        <w:rPr>
          <w:rFonts w:ascii="Lato" w:hAnsi="Lato" w:cs="Arial"/>
          <w:bCs/>
          <w:spacing w:val="4"/>
          <w:lang w:bidi="pl-PL"/>
        </w:rPr>
        <w:t xml:space="preserve">, </w:t>
      </w:r>
      <w:r w:rsidRPr="00D17C07">
        <w:rPr>
          <w:rFonts w:ascii="Lato" w:hAnsi="Lato" w:cs="Arial"/>
          <w:bCs/>
          <w:spacing w:val="4"/>
          <w:lang w:bidi="pl-PL"/>
        </w:rPr>
        <w:t xml:space="preserve">oraz </w:t>
      </w:r>
      <w:r w:rsidR="00910CB1" w:rsidRPr="00D17C07">
        <w:rPr>
          <w:rFonts w:ascii="Lato" w:hAnsi="Lato" w:cs="Arial"/>
          <w:bCs/>
          <w:spacing w:val="4"/>
          <w:lang w:bidi="pl-PL"/>
        </w:rPr>
        <w:t xml:space="preserve">poprzez dodanie, </w:t>
      </w:r>
      <w:r w:rsidRPr="00D17C07">
        <w:rPr>
          <w:rFonts w:ascii="Lato" w:hAnsi="Lato" w:cs="Arial"/>
          <w:bCs/>
          <w:spacing w:val="4"/>
          <w:lang w:bidi="pl-PL"/>
        </w:rPr>
        <w:t xml:space="preserve">na stronie 32, </w:t>
      </w:r>
      <w:r w:rsidRPr="00D17C07">
        <w:rPr>
          <w:rFonts w:ascii="Lato" w:eastAsia="Times New Roman" w:hAnsi="Lato" w:cs="Arial"/>
          <w:bCs/>
          <w:spacing w:val="4"/>
          <w:lang w:eastAsia="pl-PL" w:bidi="pl-PL"/>
        </w:rPr>
        <w:t>w wierszu 10, licząc od dołu strony, nowego zapisu:</w:t>
      </w:r>
    </w:p>
    <w:p w14:paraId="0D59E5F9"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D17C07">
        <w:rPr>
          <w:rFonts w:ascii="Lato" w:eastAsia="Times New Roman" w:hAnsi="Lato" w:cs="Arial"/>
          <w:bCs/>
          <w:spacing w:val="4"/>
          <w:lang w:eastAsia="pl-PL" w:bidi="pl-PL"/>
        </w:rPr>
        <w:t>„</w:t>
      </w:r>
      <w:r w:rsidRPr="00D17C07">
        <w:rPr>
          <w:rFonts w:ascii="Lato" w:eastAsia="Times New Roman" w:hAnsi="Lato" w:cs="Arial"/>
          <w:spacing w:val="4"/>
          <w:lang w:eastAsia="pl-PL" w:bidi="pl-PL"/>
        </w:rPr>
        <w:t>1114”,</w:t>
      </w:r>
    </w:p>
    <w:p w14:paraId="4CD84019" w14:textId="645DA09C" w:rsidR="00710B2F" w:rsidRPr="006A5D67"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6A5D67">
        <w:rPr>
          <w:rFonts w:ascii="Lato" w:hAnsi="Lato" w:cs="Arial"/>
          <w:bCs/>
          <w:spacing w:val="4"/>
          <w:lang w:bidi="pl-PL"/>
        </w:rPr>
        <w:t>ustalenie</w:t>
      </w:r>
      <w:r w:rsidR="00C271A0" w:rsidRPr="006A5D67">
        <w:rPr>
          <w:rFonts w:ascii="Lato" w:hAnsi="Lato" w:cs="Arial"/>
          <w:bCs/>
          <w:spacing w:val="4"/>
          <w:lang w:bidi="pl-PL"/>
        </w:rPr>
        <w:t xml:space="preserve">, </w:t>
      </w:r>
      <w:r w:rsidRPr="006A5D67">
        <w:rPr>
          <w:rFonts w:ascii="Lato" w:hAnsi="Lato" w:cs="Arial"/>
          <w:bCs/>
          <w:spacing w:val="4"/>
          <w:lang w:bidi="pl-PL"/>
        </w:rPr>
        <w:t xml:space="preserve">w rozstrzygnięciu zaskarżonej decyzji, </w:t>
      </w:r>
      <w:r w:rsidRPr="006A5D67">
        <w:rPr>
          <w:rFonts w:ascii="Lato" w:eastAsia="Times New Roman" w:hAnsi="Lato" w:cs="Arial"/>
          <w:bCs/>
          <w:spacing w:val="4"/>
          <w:lang w:eastAsia="pl-PL" w:bidi="pl-PL"/>
        </w:rPr>
        <w:t>w miejsce uchylenia</w:t>
      </w:r>
      <w:r w:rsidRPr="006A5D67">
        <w:rPr>
          <w:rFonts w:ascii="Lato" w:hAnsi="Lato" w:cs="Arial"/>
          <w:bCs/>
          <w:spacing w:val="4"/>
          <w:lang w:bidi="pl-PL"/>
        </w:rPr>
        <w:t xml:space="preserve">, na stronie 29, </w:t>
      </w:r>
      <w:r w:rsidRPr="006A5D67">
        <w:rPr>
          <w:rFonts w:ascii="Lato" w:eastAsia="Times New Roman" w:hAnsi="Lato" w:cs="Arial"/>
          <w:bCs/>
          <w:spacing w:val="4"/>
          <w:lang w:eastAsia="pl-PL" w:bidi="pl-PL"/>
        </w:rPr>
        <w:t xml:space="preserve">w wierszu 4, licząc od góry strony, </w:t>
      </w:r>
      <w:r w:rsidRPr="006A5D67">
        <w:rPr>
          <w:rFonts w:ascii="Lato" w:hAnsi="Lato" w:cs="Arial"/>
          <w:bCs/>
          <w:spacing w:val="4"/>
          <w:lang w:bidi="pl-PL"/>
        </w:rPr>
        <w:t xml:space="preserve">na stronie 30, </w:t>
      </w:r>
      <w:r w:rsidRPr="006A5D67">
        <w:rPr>
          <w:rFonts w:ascii="Lato" w:eastAsia="Times New Roman" w:hAnsi="Lato" w:cs="Arial"/>
          <w:bCs/>
          <w:spacing w:val="4"/>
          <w:lang w:eastAsia="pl-PL" w:bidi="pl-PL"/>
        </w:rPr>
        <w:t xml:space="preserve">w wierszu 6, licząc od dołu strony, </w:t>
      </w:r>
      <w:r w:rsidRPr="006A5D67">
        <w:rPr>
          <w:rFonts w:ascii="Lato" w:hAnsi="Lato" w:cs="Arial"/>
          <w:bCs/>
          <w:spacing w:val="4"/>
          <w:lang w:bidi="pl-PL"/>
        </w:rPr>
        <w:t xml:space="preserve">na stronie 31, </w:t>
      </w:r>
      <w:r w:rsidRPr="006A5D67">
        <w:rPr>
          <w:rFonts w:ascii="Lato" w:eastAsia="Times New Roman" w:hAnsi="Lato" w:cs="Arial"/>
          <w:bCs/>
          <w:spacing w:val="4"/>
          <w:lang w:eastAsia="pl-PL" w:bidi="pl-PL"/>
        </w:rPr>
        <w:t xml:space="preserve">w wierszu 9, licząc od dołu strony, </w:t>
      </w:r>
      <w:r w:rsidRPr="006A5D67">
        <w:rPr>
          <w:rFonts w:ascii="Lato" w:hAnsi="Lato" w:cs="Arial"/>
          <w:bCs/>
          <w:spacing w:val="4"/>
          <w:lang w:bidi="pl-PL"/>
        </w:rPr>
        <w:t xml:space="preserve">na stronie 32, </w:t>
      </w:r>
      <w:r w:rsidRPr="006A5D67">
        <w:rPr>
          <w:rFonts w:ascii="Lato" w:eastAsia="Times New Roman" w:hAnsi="Lato" w:cs="Arial"/>
          <w:bCs/>
          <w:spacing w:val="4"/>
          <w:lang w:eastAsia="pl-PL" w:bidi="pl-PL"/>
        </w:rPr>
        <w:t>w wierszu 12, licząc od góry strony,</w:t>
      </w:r>
      <w:r w:rsidRPr="006A5D67">
        <w:rPr>
          <w:rFonts w:ascii="Lato" w:hAnsi="Lato" w:cs="Arial"/>
          <w:bCs/>
          <w:spacing w:val="4"/>
          <w:lang w:bidi="pl-PL"/>
        </w:rPr>
        <w:t xml:space="preserve"> </w:t>
      </w:r>
      <w:r w:rsidR="006A5D67" w:rsidRPr="006A5D67">
        <w:rPr>
          <w:rFonts w:ascii="Lato" w:hAnsi="Lato" w:cs="Arial"/>
          <w:bCs/>
          <w:spacing w:val="4"/>
          <w:lang w:bidi="pl-PL"/>
        </w:rPr>
        <w:t xml:space="preserve">oraz </w:t>
      </w:r>
      <w:r w:rsidRPr="006A5D67">
        <w:rPr>
          <w:rFonts w:ascii="Lato" w:hAnsi="Lato" w:cs="Arial"/>
          <w:bCs/>
          <w:spacing w:val="4"/>
          <w:lang w:bidi="pl-PL"/>
        </w:rPr>
        <w:t xml:space="preserve">na stronie 33, </w:t>
      </w:r>
      <w:r w:rsidRPr="006A5D67">
        <w:rPr>
          <w:rFonts w:ascii="Lato" w:eastAsia="Times New Roman" w:hAnsi="Lato" w:cs="Arial"/>
          <w:bCs/>
          <w:spacing w:val="4"/>
          <w:lang w:eastAsia="pl-PL" w:bidi="pl-PL"/>
        </w:rPr>
        <w:t xml:space="preserve">w wierszu </w:t>
      </w:r>
      <w:r w:rsidR="00C271A0" w:rsidRPr="006A5D67">
        <w:rPr>
          <w:rFonts w:ascii="Lato" w:eastAsia="Times New Roman" w:hAnsi="Lato" w:cs="Arial"/>
          <w:bCs/>
          <w:spacing w:val="4"/>
          <w:lang w:eastAsia="pl-PL" w:bidi="pl-PL"/>
        </w:rPr>
        <w:t>12-</w:t>
      </w:r>
      <w:r w:rsidRPr="006A5D67">
        <w:rPr>
          <w:rFonts w:ascii="Lato" w:eastAsia="Times New Roman" w:hAnsi="Lato" w:cs="Arial"/>
          <w:bCs/>
          <w:spacing w:val="4"/>
          <w:lang w:eastAsia="pl-PL" w:bidi="pl-PL"/>
        </w:rPr>
        <w:t>13, licząc od dołu strony, nowego zapisu:</w:t>
      </w:r>
    </w:p>
    <w:p w14:paraId="1F1FD33B"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6A5D67">
        <w:rPr>
          <w:rFonts w:ascii="Lato" w:eastAsia="Times New Roman" w:hAnsi="Lato" w:cs="Arial"/>
          <w:bCs/>
          <w:spacing w:val="4"/>
          <w:lang w:eastAsia="pl-PL" w:bidi="pl-PL"/>
        </w:rPr>
        <w:t>„</w:t>
      </w:r>
      <w:r w:rsidRPr="006A5D67">
        <w:rPr>
          <w:rFonts w:ascii="Lato" w:eastAsia="Times New Roman" w:hAnsi="Lato" w:cs="Arial"/>
          <w:spacing w:val="4"/>
          <w:lang w:eastAsia="pl-PL" w:bidi="pl-PL"/>
        </w:rPr>
        <w:t>1000/32 (1000/28)”,</w:t>
      </w:r>
    </w:p>
    <w:p w14:paraId="22F7313D" w14:textId="4D8C5CB1" w:rsidR="00710B2F" w:rsidRPr="006A5D67"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6A5D67">
        <w:rPr>
          <w:rFonts w:ascii="Lato" w:hAnsi="Lato" w:cs="Arial"/>
          <w:bCs/>
          <w:spacing w:val="4"/>
          <w:lang w:bidi="pl-PL"/>
        </w:rPr>
        <w:t>ustalenie</w:t>
      </w:r>
      <w:r w:rsidR="00280B35" w:rsidRPr="006A5D67">
        <w:rPr>
          <w:rFonts w:ascii="Lato" w:hAnsi="Lato" w:cs="Arial"/>
          <w:bCs/>
          <w:spacing w:val="4"/>
          <w:lang w:bidi="pl-PL"/>
        </w:rPr>
        <w:t xml:space="preserve">, </w:t>
      </w:r>
      <w:r w:rsidRPr="006A5D67">
        <w:rPr>
          <w:rFonts w:ascii="Lato" w:hAnsi="Lato" w:cs="Arial"/>
          <w:bCs/>
          <w:spacing w:val="4"/>
          <w:lang w:bidi="pl-PL"/>
        </w:rPr>
        <w:t>w rozstrzygnięciu zaskarżonej decyzji,</w:t>
      </w:r>
      <w:r w:rsidRPr="006A5D67">
        <w:rPr>
          <w:rFonts w:ascii="Lato" w:eastAsia="Times New Roman" w:hAnsi="Lato" w:cs="Arial"/>
          <w:bCs/>
          <w:spacing w:val="4"/>
          <w:lang w:eastAsia="pl-PL" w:bidi="pl-PL"/>
        </w:rPr>
        <w:t xml:space="preserve"> w miejsce uchylenia,</w:t>
      </w:r>
      <w:r w:rsidRPr="006A5D67">
        <w:rPr>
          <w:rFonts w:ascii="Lato" w:hAnsi="Lato" w:cs="Arial"/>
          <w:bCs/>
          <w:spacing w:val="4"/>
          <w:lang w:bidi="pl-PL"/>
        </w:rPr>
        <w:t xml:space="preserve"> na stronie 29, </w:t>
      </w:r>
      <w:r w:rsidRPr="006A5D67">
        <w:rPr>
          <w:rFonts w:ascii="Lato" w:eastAsia="Times New Roman" w:hAnsi="Lato" w:cs="Arial"/>
          <w:bCs/>
          <w:spacing w:val="4"/>
          <w:lang w:eastAsia="pl-PL" w:bidi="pl-PL"/>
        </w:rPr>
        <w:t>w wierszu 6, licząc od góry strony,</w:t>
      </w:r>
      <w:r w:rsidR="00AF360D" w:rsidRPr="006A5D67">
        <w:rPr>
          <w:rFonts w:ascii="Lato" w:eastAsia="Times New Roman" w:hAnsi="Lato" w:cs="Arial"/>
          <w:bCs/>
          <w:spacing w:val="4"/>
          <w:lang w:eastAsia="pl-PL" w:bidi="pl-PL"/>
        </w:rPr>
        <w:t xml:space="preserve"> </w:t>
      </w:r>
      <w:r w:rsidRPr="006A5D67">
        <w:rPr>
          <w:rFonts w:ascii="Lato" w:hAnsi="Lato" w:cs="Arial"/>
          <w:bCs/>
          <w:spacing w:val="4"/>
          <w:lang w:bidi="pl-PL"/>
        </w:rPr>
        <w:t xml:space="preserve">na stronie 31, </w:t>
      </w:r>
      <w:r w:rsidRPr="006A5D67">
        <w:rPr>
          <w:rFonts w:ascii="Lato" w:eastAsia="Times New Roman" w:hAnsi="Lato" w:cs="Arial"/>
          <w:bCs/>
          <w:spacing w:val="4"/>
          <w:lang w:eastAsia="pl-PL" w:bidi="pl-PL"/>
        </w:rPr>
        <w:t>w wierszu 8-9, licząc od dołu strony,</w:t>
      </w:r>
      <w:r w:rsidR="00AF360D" w:rsidRPr="006A5D67">
        <w:rPr>
          <w:rFonts w:ascii="Lato" w:eastAsia="Times New Roman" w:hAnsi="Lato" w:cs="Arial"/>
          <w:bCs/>
          <w:spacing w:val="4"/>
          <w:lang w:eastAsia="pl-PL" w:bidi="pl-PL"/>
        </w:rPr>
        <w:t xml:space="preserve"> </w:t>
      </w:r>
      <w:r w:rsidR="006A5D67" w:rsidRPr="006A5D67">
        <w:rPr>
          <w:rFonts w:ascii="Lato" w:eastAsia="Times New Roman" w:hAnsi="Lato" w:cs="Arial"/>
          <w:bCs/>
          <w:spacing w:val="4"/>
          <w:lang w:eastAsia="pl-PL" w:bidi="pl-PL"/>
        </w:rPr>
        <w:t xml:space="preserve">oraz </w:t>
      </w:r>
      <w:r w:rsidRPr="006A5D67">
        <w:rPr>
          <w:rFonts w:ascii="Lato" w:hAnsi="Lato" w:cs="Arial"/>
          <w:bCs/>
          <w:spacing w:val="4"/>
          <w:lang w:bidi="pl-PL"/>
        </w:rPr>
        <w:t xml:space="preserve">na stronie 33, </w:t>
      </w:r>
      <w:r w:rsidRPr="006A5D67">
        <w:rPr>
          <w:rFonts w:ascii="Lato" w:eastAsia="Times New Roman" w:hAnsi="Lato" w:cs="Arial"/>
          <w:bCs/>
          <w:spacing w:val="4"/>
          <w:lang w:eastAsia="pl-PL" w:bidi="pl-PL"/>
        </w:rPr>
        <w:t>w wierszu 12, licząc od dołu strony, nowego zapisu:</w:t>
      </w:r>
    </w:p>
    <w:p w14:paraId="0028AA7C"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6A5D67">
        <w:rPr>
          <w:rFonts w:ascii="Lato" w:eastAsia="Times New Roman" w:hAnsi="Lato" w:cs="Arial"/>
          <w:bCs/>
          <w:spacing w:val="4"/>
          <w:lang w:eastAsia="pl-PL" w:bidi="pl-PL"/>
        </w:rPr>
        <w:t>„</w:t>
      </w:r>
      <w:r w:rsidRPr="006A5D67">
        <w:rPr>
          <w:rFonts w:ascii="Lato" w:eastAsia="Times New Roman" w:hAnsi="Lato" w:cs="Arial"/>
          <w:spacing w:val="4"/>
          <w:lang w:eastAsia="pl-PL" w:bidi="pl-PL"/>
        </w:rPr>
        <w:t>1010/32 (1010/21)”,</w:t>
      </w:r>
    </w:p>
    <w:p w14:paraId="332108CD" w14:textId="015DA105" w:rsidR="00710B2F" w:rsidRPr="006A5D67"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6A5D67">
        <w:rPr>
          <w:rFonts w:ascii="Lato" w:hAnsi="Lato" w:cs="Arial"/>
          <w:bCs/>
          <w:spacing w:val="4"/>
          <w:lang w:bidi="pl-PL"/>
        </w:rPr>
        <w:t>ustalenie</w:t>
      </w:r>
      <w:r w:rsidR="000154D9" w:rsidRPr="006A5D67">
        <w:rPr>
          <w:rFonts w:ascii="Lato" w:hAnsi="Lato" w:cs="Arial"/>
          <w:bCs/>
          <w:spacing w:val="4"/>
          <w:lang w:bidi="pl-PL"/>
        </w:rPr>
        <w:t xml:space="preserve">, </w:t>
      </w:r>
      <w:r w:rsidRPr="006A5D67">
        <w:rPr>
          <w:rFonts w:ascii="Lato" w:hAnsi="Lato" w:cs="Arial"/>
          <w:bCs/>
          <w:spacing w:val="4"/>
          <w:lang w:bidi="pl-PL"/>
        </w:rPr>
        <w:t xml:space="preserve">w rozstrzygnięciu zaskarżonej decyzji, </w:t>
      </w:r>
      <w:r w:rsidRPr="006A5D67">
        <w:rPr>
          <w:rFonts w:ascii="Lato" w:eastAsia="Times New Roman" w:hAnsi="Lato" w:cs="Arial"/>
          <w:bCs/>
          <w:spacing w:val="4"/>
          <w:lang w:eastAsia="pl-PL" w:bidi="pl-PL"/>
        </w:rPr>
        <w:t>w miejsce uchylenia</w:t>
      </w:r>
      <w:r w:rsidRPr="006A5D67">
        <w:rPr>
          <w:rFonts w:ascii="Lato" w:hAnsi="Lato" w:cs="Arial"/>
          <w:bCs/>
          <w:spacing w:val="4"/>
          <w:lang w:bidi="pl-PL"/>
        </w:rPr>
        <w:t xml:space="preserve">, na stronie 29, </w:t>
      </w:r>
      <w:r w:rsidRPr="006A5D67">
        <w:rPr>
          <w:rFonts w:ascii="Lato" w:eastAsia="Times New Roman" w:hAnsi="Lato" w:cs="Arial"/>
          <w:bCs/>
          <w:spacing w:val="4"/>
          <w:lang w:eastAsia="pl-PL" w:bidi="pl-PL"/>
        </w:rPr>
        <w:t xml:space="preserve">w wierszu 4, licząc od góry strony, </w:t>
      </w:r>
      <w:r w:rsidRPr="006A5D67">
        <w:rPr>
          <w:rFonts w:ascii="Lato" w:hAnsi="Lato" w:cs="Arial"/>
          <w:bCs/>
          <w:spacing w:val="4"/>
          <w:lang w:bidi="pl-PL"/>
        </w:rPr>
        <w:t xml:space="preserve">na stronie 31, </w:t>
      </w:r>
      <w:r w:rsidRPr="006A5D67">
        <w:rPr>
          <w:rFonts w:ascii="Lato" w:eastAsia="Times New Roman" w:hAnsi="Lato" w:cs="Arial"/>
          <w:bCs/>
          <w:spacing w:val="4"/>
          <w:lang w:eastAsia="pl-PL" w:bidi="pl-PL"/>
        </w:rPr>
        <w:t>w wierszu 3, licząc od dołu strony,</w:t>
      </w:r>
      <w:r w:rsidR="006A5D67" w:rsidRPr="006A5D67">
        <w:rPr>
          <w:rFonts w:ascii="Lato" w:eastAsia="Times New Roman" w:hAnsi="Lato" w:cs="Arial"/>
          <w:bCs/>
          <w:spacing w:val="4"/>
          <w:lang w:eastAsia="pl-PL" w:bidi="pl-PL"/>
        </w:rPr>
        <w:t xml:space="preserve"> oraz</w:t>
      </w:r>
      <w:r w:rsidRPr="006A5D67">
        <w:rPr>
          <w:rFonts w:ascii="Lato" w:eastAsia="Times New Roman" w:hAnsi="Lato" w:cs="Arial"/>
          <w:bCs/>
          <w:spacing w:val="4"/>
          <w:lang w:eastAsia="pl-PL" w:bidi="pl-PL"/>
        </w:rPr>
        <w:t xml:space="preserve"> </w:t>
      </w:r>
      <w:r w:rsidRPr="006A5D67">
        <w:rPr>
          <w:rFonts w:ascii="Lato" w:hAnsi="Lato" w:cs="Arial"/>
          <w:bCs/>
          <w:spacing w:val="4"/>
          <w:lang w:bidi="pl-PL"/>
        </w:rPr>
        <w:t xml:space="preserve">na stronie 33, </w:t>
      </w:r>
      <w:r w:rsidRPr="006A5D67">
        <w:rPr>
          <w:rFonts w:ascii="Lato" w:eastAsia="Times New Roman" w:hAnsi="Lato" w:cs="Arial"/>
          <w:bCs/>
          <w:spacing w:val="4"/>
          <w:lang w:eastAsia="pl-PL" w:bidi="pl-PL"/>
        </w:rPr>
        <w:t xml:space="preserve">w wierszu 12, licząc od dołu strony, </w:t>
      </w:r>
      <w:r w:rsidR="00AF360D" w:rsidRPr="006A5D67">
        <w:rPr>
          <w:rFonts w:ascii="Lato" w:eastAsia="Times New Roman" w:hAnsi="Lato" w:cs="Arial"/>
          <w:spacing w:val="4"/>
          <w:lang w:eastAsia="pl-PL"/>
        </w:rPr>
        <w:t>nowego zapisu</w:t>
      </w:r>
      <w:r w:rsidRPr="006A5D67">
        <w:rPr>
          <w:rFonts w:ascii="Lato" w:eastAsia="Times New Roman" w:hAnsi="Lato" w:cs="Arial"/>
          <w:bCs/>
          <w:spacing w:val="4"/>
          <w:lang w:eastAsia="pl-PL" w:bidi="pl-PL"/>
        </w:rPr>
        <w:t>:</w:t>
      </w:r>
    </w:p>
    <w:p w14:paraId="155B6B55"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6A5D67">
        <w:rPr>
          <w:rFonts w:ascii="Lato" w:eastAsia="Times New Roman" w:hAnsi="Lato" w:cs="Arial"/>
          <w:bCs/>
          <w:spacing w:val="4"/>
          <w:lang w:eastAsia="pl-PL" w:bidi="pl-PL"/>
        </w:rPr>
        <w:t>„</w:t>
      </w:r>
      <w:r w:rsidRPr="006A5D67">
        <w:rPr>
          <w:rFonts w:ascii="Lato" w:eastAsia="Times New Roman" w:hAnsi="Lato" w:cs="Arial"/>
          <w:spacing w:val="4"/>
          <w:lang w:eastAsia="pl-PL" w:bidi="pl-PL"/>
        </w:rPr>
        <w:t>1001/3”,</w:t>
      </w:r>
    </w:p>
    <w:p w14:paraId="6F3148FC" w14:textId="3F5BA7F6" w:rsidR="00710B2F" w:rsidRPr="006A5D67"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6A5D67">
        <w:rPr>
          <w:rFonts w:ascii="Lato" w:hAnsi="Lato" w:cs="Arial"/>
          <w:bCs/>
          <w:spacing w:val="4"/>
          <w:lang w:bidi="pl-PL"/>
        </w:rPr>
        <w:t>ustalenie</w:t>
      </w:r>
      <w:r w:rsidR="00A22D56" w:rsidRPr="006A5D67">
        <w:rPr>
          <w:rFonts w:ascii="Lato" w:hAnsi="Lato" w:cs="Arial"/>
          <w:bCs/>
          <w:spacing w:val="4"/>
          <w:lang w:bidi="pl-PL"/>
        </w:rPr>
        <w:t xml:space="preserve">, </w:t>
      </w:r>
      <w:r w:rsidRPr="006A5D67">
        <w:rPr>
          <w:rFonts w:ascii="Lato" w:hAnsi="Lato" w:cs="Arial"/>
          <w:bCs/>
          <w:spacing w:val="4"/>
          <w:lang w:bidi="pl-PL"/>
        </w:rPr>
        <w:t xml:space="preserve">w rozstrzygnięciu zaskarżonej decyzji, w miejsce uchylenia, na stronie 36, </w:t>
      </w:r>
      <w:r w:rsidRPr="006A5D67">
        <w:rPr>
          <w:rFonts w:ascii="Lato" w:eastAsia="Times New Roman" w:hAnsi="Lato" w:cs="Arial"/>
          <w:bCs/>
          <w:spacing w:val="4"/>
          <w:lang w:eastAsia="pl-PL" w:bidi="pl-PL"/>
        </w:rPr>
        <w:t>w wierszu 1, licząc od góry strony, nowego zapisu:</w:t>
      </w:r>
    </w:p>
    <w:p w14:paraId="50C9D2B9" w14:textId="187FEC34"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6A5D67">
        <w:rPr>
          <w:rFonts w:ascii="Lato" w:eastAsia="Times New Roman" w:hAnsi="Lato" w:cs="Arial"/>
          <w:bCs/>
          <w:spacing w:val="4"/>
          <w:lang w:eastAsia="pl-PL" w:bidi="pl-PL"/>
        </w:rPr>
        <w:t>„</w:t>
      </w:r>
      <w:r w:rsidRPr="006A5D67">
        <w:rPr>
          <w:rFonts w:ascii="Lato" w:eastAsia="Times New Roman" w:hAnsi="Lato" w:cs="Arial"/>
          <w:spacing w:val="4"/>
          <w:lang w:eastAsia="pl-PL" w:bidi="pl-PL"/>
        </w:rPr>
        <w:t>1005/14 (1005/9), 1005/15</w:t>
      </w:r>
      <w:r w:rsidR="000A7196" w:rsidRPr="006A5D67">
        <w:rPr>
          <w:rFonts w:ascii="Lato" w:eastAsia="Times New Roman" w:hAnsi="Lato" w:cs="Arial"/>
          <w:spacing w:val="4"/>
          <w:lang w:eastAsia="pl-PL" w:bidi="pl-PL"/>
        </w:rPr>
        <w:t>,</w:t>
      </w:r>
      <w:r w:rsidRPr="006A5D67">
        <w:rPr>
          <w:rFonts w:ascii="Lato" w:eastAsia="Times New Roman" w:hAnsi="Lato" w:cs="Arial"/>
          <w:spacing w:val="4"/>
          <w:lang w:eastAsia="pl-PL" w:bidi="pl-PL"/>
        </w:rPr>
        <w:t>”,</w:t>
      </w:r>
    </w:p>
    <w:p w14:paraId="69A5E1B0" w14:textId="65A72786" w:rsidR="00710B2F" w:rsidRPr="006A5D67"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6A5D67">
        <w:rPr>
          <w:rFonts w:ascii="Lato" w:hAnsi="Lato" w:cs="Arial"/>
          <w:bCs/>
          <w:spacing w:val="4"/>
          <w:lang w:bidi="pl-PL"/>
        </w:rPr>
        <w:t>ustalenie</w:t>
      </w:r>
      <w:r w:rsidR="0036338B" w:rsidRPr="006A5D67">
        <w:rPr>
          <w:rFonts w:ascii="Lato" w:hAnsi="Lato" w:cs="Arial"/>
          <w:bCs/>
          <w:spacing w:val="4"/>
          <w:lang w:bidi="pl-PL"/>
        </w:rPr>
        <w:t>,</w:t>
      </w:r>
      <w:r w:rsidRPr="006A5D67">
        <w:rPr>
          <w:rFonts w:ascii="Lato" w:hAnsi="Lato" w:cs="Arial"/>
          <w:bCs/>
          <w:spacing w:val="4"/>
          <w:lang w:bidi="pl-PL"/>
        </w:rPr>
        <w:t xml:space="preserve"> w rozstrzygnięciu zaskarżonej decyzji, w miejsce uchylenia, na stronie 36, </w:t>
      </w:r>
      <w:r w:rsidRPr="006A5D67">
        <w:rPr>
          <w:rFonts w:ascii="Lato" w:eastAsia="Times New Roman" w:hAnsi="Lato" w:cs="Arial"/>
          <w:bCs/>
          <w:spacing w:val="4"/>
          <w:lang w:eastAsia="pl-PL" w:bidi="pl-PL"/>
        </w:rPr>
        <w:t>w wierszu 1-2, licząc od góry strony, nowego zapisu:</w:t>
      </w:r>
    </w:p>
    <w:p w14:paraId="1BD01F04"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6A5D67">
        <w:rPr>
          <w:rFonts w:ascii="Lato" w:eastAsia="Times New Roman" w:hAnsi="Lato" w:cs="Arial"/>
          <w:spacing w:val="4"/>
          <w:lang w:eastAsia="pl-PL" w:bidi="pl-PL"/>
        </w:rPr>
        <w:t>„1006/22 (1006/18)”,</w:t>
      </w:r>
    </w:p>
    <w:p w14:paraId="1A429C85" w14:textId="251C5752" w:rsidR="00710B2F" w:rsidRPr="006A5D67"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6A5D67">
        <w:rPr>
          <w:rFonts w:ascii="Lato" w:hAnsi="Lato" w:cs="Arial"/>
          <w:bCs/>
          <w:spacing w:val="4"/>
          <w:lang w:bidi="pl-PL"/>
        </w:rPr>
        <w:t>ustalenie</w:t>
      </w:r>
      <w:r w:rsidR="0036338B" w:rsidRPr="006A5D67">
        <w:rPr>
          <w:rFonts w:ascii="Lato" w:hAnsi="Lato" w:cs="Arial"/>
          <w:bCs/>
          <w:spacing w:val="4"/>
          <w:lang w:bidi="pl-PL"/>
        </w:rPr>
        <w:t>,</w:t>
      </w:r>
      <w:r w:rsidRPr="006A5D67">
        <w:rPr>
          <w:rFonts w:ascii="Lato" w:hAnsi="Lato" w:cs="Arial"/>
          <w:bCs/>
          <w:spacing w:val="4"/>
          <w:lang w:bidi="pl-PL"/>
        </w:rPr>
        <w:t xml:space="preserve"> w rozstrzygnięciu zaskarżonej decyzji, w miejsce uchylenia, na stronie 36, </w:t>
      </w:r>
      <w:r w:rsidRPr="006A5D67">
        <w:rPr>
          <w:rFonts w:ascii="Lato" w:eastAsia="Times New Roman" w:hAnsi="Lato" w:cs="Arial"/>
          <w:bCs/>
          <w:spacing w:val="4"/>
          <w:lang w:eastAsia="pl-PL" w:bidi="pl-PL"/>
        </w:rPr>
        <w:t>w wierszu 2, licząc od góry strony, nowego zapisu:</w:t>
      </w:r>
    </w:p>
    <w:p w14:paraId="03A67FBC" w14:textId="3A474D60" w:rsidR="003D5F42" w:rsidRPr="00FA5D04" w:rsidRDefault="00710B2F" w:rsidP="00FA5D04">
      <w:pPr>
        <w:spacing w:after="240" w:line="240" w:lineRule="exact"/>
        <w:ind w:left="567"/>
        <w:jc w:val="both"/>
        <w:rPr>
          <w:rFonts w:ascii="Lato" w:eastAsia="Times New Roman" w:hAnsi="Lato" w:cs="Arial"/>
          <w:bCs/>
          <w:spacing w:val="4"/>
          <w:lang w:eastAsia="pl-PL" w:bidi="pl-PL"/>
        </w:rPr>
      </w:pPr>
      <w:r w:rsidRPr="006A5D67">
        <w:rPr>
          <w:rFonts w:ascii="Lato" w:eastAsia="Times New Roman" w:hAnsi="Lato" w:cs="Arial"/>
          <w:spacing w:val="4"/>
          <w:lang w:eastAsia="pl-PL" w:bidi="pl-PL"/>
        </w:rPr>
        <w:t>„1006/24 (1006/20), 1007/13 (1007/9)”,</w:t>
      </w:r>
    </w:p>
    <w:p w14:paraId="710C8209" w14:textId="364CF928" w:rsidR="003D5F42" w:rsidRPr="006A5D67" w:rsidRDefault="003D5F42"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6A5D67">
        <w:rPr>
          <w:rFonts w:ascii="Lato" w:hAnsi="Lato" w:cs="Arial"/>
          <w:bCs/>
          <w:spacing w:val="4"/>
          <w:lang w:bidi="pl-PL"/>
        </w:rPr>
        <w:t xml:space="preserve">ustalenie, w rozstrzygnięciu zaskarżonej decyzji, w miejsce uchylenia, na stronie 36, </w:t>
      </w:r>
      <w:r w:rsidRPr="006A5D67">
        <w:rPr>
          <w:rFonts w:ascii="Lato" w:eastAsia="Times New Roman" w:hAnsi="Lato" w:cs="Arial"/>
          <w:bCs/>
          <w:spacing w:val="4"/>
          <w:lang w:eastAsia="pl-PL" w:bidi="pl-PL"/>
        </w:rPr>
        <w:t>w wierszu 7, licząc od góry strony, nowego zapisu:</w:t>
      </w:r>
    </w:p>
    <w:p w14:paraId="40878956" w14:textId="4B62C6A9" w:rsidR="003D5F42" w:rsidRPr="006A5D67" w:rsidRDefault="003D5F42" w:rsidP="00FA5D04">
      <w:pPr>
        <w:spacing w:after="240" w:line="240" w:lineRule="exact"/>
        <w:ind w:left="567"/>
        <w:jc w:val="both"/>
        <w:rPr>
          <w:rFonts w:ascii="Lato" w:eastAsia="Times New Roman" w:hAnsi="Lato" w:cs="Arial"/>
          <w:bCs/>
          <w:spacing w:val="4"/>
          <w:lang w:eastAsia="pl-PL" w:bidi="pl-PL"/>
        </w:rPr>
      </w:pPr>
      <w:r w:rsidRPr="006A5D67">
        <w:rPr>
          <w:rFonts w:ascii="Lato" w:eastAsia="Times New Roman" w:hAnsi="Lato" w:cs="Arial"/>
          <w:bCs/>
          <w:spacing w:val="4"/>
          <w:lang w:eastAsia="pl-PL" w:bidi="pl-PL"/>
        </w:rPr>
        <w:t>„35/</w:t>
      </w:r>
      <w:r w:rsidR="001852AF" w:rsidRPr="006A5D67">
        <w:rPr>
          <w:rFonts w:ascii="Lato" w:eastAsia="Times New Roman" w:hAnsi="Lato" w:cs="Arial"/>
          <w:bCs/>
          <w:spacing w:val="4"/>
          <w:lang w:eastAsia="pl-PL" w:bidi="pl-PL"/>
        </w:rPr>
        <w:t>3</w:t>
      </w:r>
      <w:r w:rsidRPr="006A5D67">
        <w:rPr>
          <w:rFonts w:ascii="Lato" w:eastAsia="Times New Roman" w:hAnsi="Lato" w:cs="Arial"/>
          <w:bCs/>
          <w:spacing w:val="4"/>
          <w:lang w:eastAsia="pl-PL" w:bidi="pl-PL"/>
        </w:rPr>
        <w:t>7 (35/</w:t>
      </w:r>
      <w:r w:rsidR="001852AF" w:rsidRPr="006A5D67">
        <w:rPr>
          <w:rFonts w:ascii="Lato" w:eastAsia="Times New Roman" w:hAnsi="Lato" w:cs="Arial"/>
          <w:bCs/>
          <w:spacing w:val="4"/>
          <w:lang w:eastAsia="pl-PL" w:bidi="pl-PL"/>
        </w:rPr>
        <w:t>27</w:t>
      </w:r>
      <w:r w:rsidRPr="006A5D67">
        <w:rPr>
          <w:rFonts w:ascii="Lato" w:eastAsia="Times New Roman" w:hAnsi="Lato" w:cs="Arial"/>
          <w:bCs/>
          <w:spacing w:val="4"/>
          <w:lang w:eastAsia="pl-PL" w:bidi="pl-PL"/>
        </w:rPr>
        <w:t>)”,</w:t>
      </w:r>
      <w:r w:rsidR="001852AF" w:rsidRPr="006A5D67">
        <w:rPr>
          <w:rFonts w:ascii="Lato" w:eastAsia="Times New Roman" w:hAnsi="Lato" w:cs="Arial"/>
          <w:bCs/>
          <w:spacing w:val="4"/>
          <w:lang w:eastAsia="pl-PL" w:bidi="pl-PL"/>
        </w:rPr>
        <w:t xml:space="preserve"> 35/39 (35/28)”,</w:t>
      </w:r>
    </w:p>
    <w:p w14:paraId="7F21C25E" w14:textId="5C7040E0" w:rsidR="00710B2F" w:rsidRPr="006A5D67"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6A5D67">
        <w:rPr>
          <w:rFonts w:ascii="Lato" w:hAnsi="Lato" w:cs="Arial"/>
          <w:bCs/>
          <w:spacing w:val="4"/>
          <w:lang w:bidi="pl-PL"/>
        </w:rPr>
        <w:t>ustalenie</w:t>
      </w:r>
      <w:r w:rsidR="0036338B" w:rsidRPr="006A5D67">
        <w:rPr>
          <w:rFonts w:ascii="Lato" w:hAnsi="Lato" w:cs="Arial"/>
          <w:bCs/>
          <w:spacing w:val="4"/>
          <w:lang w:bidi="pl-PL"/>
        </w:rPr>
        <w:t>,</w:t>
      </w:r>
      <w:r w:rsidRPr="006A5D67">
        <w:rPr>
          <w:rFonts w:ascii="Lato" w:hAnsi="Lato" w:cs="Arial"/>
          <w:bCs/>
          <w:spacing w:val="4"/>
          <w:lang w:bidi="pl-PL"/>
        </w:rPr>
        <w:t xml:space="preserve"> w rozstrzygnięciu zaskarżonej decyzji, w miejsce uchylenia, na stronie 36, </w:t>
      </w:r>
      <w:r w:rsidRPr="006A5D67">
        <w:rPr>
          <w:rFonts w:ascii="Lato" w:eastAsia="Times New Roman" w:hAnsi="Lato" w:cs="Arial"/>
          <w:bCs/>
          <w:spacing w:val="4"/>
          <w:lang w:eastAsia="pl-PL" w:bidi="pl-PL"/>
        </w:rPr>
        <w:t>w wierszu 10, licząc od góry strony, nowego zapisu:</w:t>
      </w:r>
    </w:p>
    <w:p w14:paraId="4D2A9D50"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6A5D67">
        <w:rPr>
          <w:rFonts w:ascii="Lato" w:eastAsia="Times New Roman" w:hAnsi="Lato" w:cs="Arial"/>
          <w:bCs/>
          <w:spacing w:val="4"/>
          <w:lang w:eastAsia="pl-PL" w:bidi="pl-PL"/>
        </w:rPr>
        <w:t>„</w:t>
      </w:r>
      <w:r w:rsidRPr="006A5D67">
        <w:rPr>
          <w:rFonts w:ascii="Lato" w:eastAsia="Times New Roman" w:hAnsi="Lato" w:cs="Arial"/>
          <w:spacing w:val="4"/>
          <w:lang w:eastAsia="pl-PL" w:bidi="pl-PL"/>
        </w:rPr>
        <w:t>1093/1 (1093), 1094/1 (1094)”,</w:t>
      </w:r>
    </w:p>
    <w:p w14:paraId="76E1E7FE" w14:textId="5975CBE2" w:rsidR="00710B2F" w:rsidRPr="006A5D67"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6A5D67">
        <w:rPr>
          <w:rFonts w:ascii="Lato" w:hAnsi="Lato" w:cs="Arial"/>
          <w:bCs/>
          <w:spacing w:val="4"/>
          <w:lang w:bidi="pl-PL"/>
        </w:rPr>
        <w:t>ustalenie</w:t>
      </w:r>
      <w:r w:rsidR="0078374D" w:rsidRPr="006A5D67">
        <w:rPr>
          <w:rFonts w:ascii="Lato" w:hAnsi="Lato" w:cs="Arial"/>
          <w:bCs/>
          <w:spacing w:val="4"/>
          <w:lang w:bidi="pl-PL"/>
        </w:rPr>
        <w:t xml:space="preserve">, </w:t>
      </w:r>
      <w:r w:rsidRPr="006A5D67">
        <w:rPr>
          <w:rFonts w:ascii="Lato" w:hAnsi="Lato" w:cs="Arial"/>
          <w:bCs/>
          <w:spacing w:val="4"/>
          <w:lang w:bidi="pl-PL"/>
        </w:rPr>
        <w:t xml:space="preserve">w rozstrzygnięciu zaskarżonej decyzji, w miejsce uchylenia, na stronie 36, </w:t>
      </w:r>
      <w:r w:rsidRPr="006A5D67">
        <w:rPr>
          <w:rFonts w:ascii="Lato" w:eastAsia="Times New Roman" w:hAnsi="Lato" w:cs="Arial"/>
          <w:bCs/>
          <w:spacing w:val="4"/>
          <w:lang w:eastAsia="pl-PL" w:bidi="pl-PL"/>
        </w:rPr>
        <w:t>w wierszu 10, licząc od góry strony, nowego zapisu:</w:t>
      </w:r>
    </w:p>
    <w:p w14:paraId="538DE49F" w14:textId="77777777" w:rsidR="00710B2F" w:rsidRPr="006A5D67" w:rsidRDefault="00710B2F" w:rsidP="00FA5D04">
      <w:pPr>
        <w:spacing w:after="240" w:line="240" w:lineRule="exact"/>
        <w:ind w:left="567"/>
        <w:jc w:val="both"/>
        <w:rPr>
          <w:rFonts w:ascii="Lato" w:eastAsia="Times New Roman" w:hAnsi="Lato" w:cs="Arial"/>
          <w:spacing w:val="4"/>
          <w:lang w:eastAsia="pl-PL" w:bidi="pl-PL"/>
        </w:rPr>
      </w:pPr>
      <w:r w:rsidRPr="006A5D67">
        <w:rPr>
          <w:rFonts w:ascii="Lato" w:eastAsia="Times New Roman" w:hAnsi="Lato" w:cs="Arial"/>
          <w:bCs/>
          <w:spacing w:val="4"/>
          <w:lang w:eastAsia="pl-PL" w:bidi="pl-PL"/>
        </w:rPr>
        <w:lastRenderedPageBreak/>
        <w:t>„</w:t>
      </w:r>
      <w:r w:rsidRPr="006A5D67">
        <w:rPr>
          <w:rFonts w:ascii="Lato" w:eastAsia="Times New Roman" w:hAnsi="Lato" w:cs="Arial"/>
          <w:spacing w:val="4"/>
          <w:lang w:eastAsia="pl-PL" w:bidi="pl-PL"/>
        </w:rPr>
        <w:t>724/3 (724/2)”,</w:t>
      </w:r>
    </w:p>
    <w:p w14:paraId="05889097" w14:textId="171B7645" w:rsidR="00710B2F" w:rsidRPr="00333DB1"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333DB1">
        <w:rPr>
          <w:rFonts w:ascii="Lato" w:hAnsi="Lato" w:cs="Arial"/>
          <w:bCs/>
          <w:spacing w:val="4"/>
          <w:lang w:bidi="pl-PL"/>
        </w:rPr>
        <w:t>ustalenie</w:t>
      </w:r>
      <w:r w:rsidR="000F38DD" w:rsidRPr="00333DB1">
        <w:rPr>
          <w:rFonts w:ascii="Lato" w:hAnsi="Lato" w:cs="Arial"/>
          <w:bCs/>
          <w:spacing w:val="4"/>
          <w:lang w:bidi="pl-PL"/>
        </w:rPr>
        <w:t xml:space="preserve">, </w:t>
      </w:r>
      <w:r w:rsidRPr="00333DB1">
        <w:rPr>
          <w:rFonts w:ascii="Lato" w:hAnsi="Lato" w:cs="Arial"/>
          <w:bCs/>
          <w:spacing w:val="4"/>
          <w:lang w:bidi="pl-PL"/>
        </w:rPr>
        <w:t xml:space="preserve">w rozstrzygnięciu zaskarżonej decyzji, w miejsce uchylenia, na stronie 36, </w:t>
      </w:r>
      <w:r w:rsidRPr="00333DB1">
        <w:rPr>
          <w:rFonts w:ascii="Lato" w:eastAsia="Times New Roman" w:hAnsi="Lato" w:cs="Arial"/>
          <w:bCs/>
          <w:spacing w:val="4"/>
          <w:lang w:eastAsia="pl-PL" w:bidi="pl-PL"/>
        </w:rPr>
        <w:t>w wierszu 11, licząc od góry strony, nowego zapisu:</w:t>
      </w:r>
    </w:p>
    <w:p w14:paraId="631FA8C0" w14:textId="77777777" w:rsidR="00710B2F" w:rsidRPr="00FA5D04" w:rsidRDefault="00710B2F" w:rsidP="00FA5D04">
      <w:pPr>
        <w:spacing w:after="240" w:line="240" w:lineRule="exact"/>
        <w:ind w:firstLine="567"/>
        <w:jc w:val="both"/>
        <w:rPr>
          <w:rFonts w:ascii="Lato" w:eastAsia="Times New Roman" w:hAnsi="Lato" w:cs="Arial"/>
          <w:spacing w:val="4"/>
          <w:lang w:eastAsia="pl-PL" w:bidi="pl-PL"/>
        </w:rPr>
      </w:pPr>
      <w:r w:rsidRPr="00333DB1">
        <w:rPr>
          <w:rFonts w:ascii="Lato" w:eastAsia="Times New Roman" w:hAnsi="Lato" w:cs="Arial"/>
          <w:bCs/>
          <w:spacing w:val="4"/>
          <w:lang w:eastAsia="pl-PL" w:bidi="pl-PL"/>
        </w:rPr>
        <w:t>„</w:t>
      </w:r>
      <w:r w:rsidRPr="00333DB1">
        <w:rPr>
          <w:rFonts w:ascii="Lato" w:eastAsia="Times New Roman" w:hAnsi="Lato" w:cs="Arial"/>
          <w:spacing w:val="4"/>
          <w:lang w:eastAsia="pl-PL" w:bidi="pl-PL"/>
        </w:rPr>
        <w:t>727/3 (727/2)”,</w:t>
      </w:r>
    </w:p>
    <w:p w14:paraId="5099BAEB" w14:textId="1C27A4BB" w:rsidR="00710B2F" w:rsidRPr="00333DB1"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333DB1">
        <w:rPr>
          <w:rFonts w:ascii="Lato" w:hAnsi="Lato" w:cs="Arial"/>
          <w:bCs/>
          <w:spacing w:val="4"/>
          <w:lang w:bidi="pl-PL"/>
        </w:rPr>
        <w:t>ustalenie</w:t>
      </w:r>
      <w:r w:rsidR="0036338B" w:rsidRPr="00333DB1">
        <w:rPr>
          <w:rFonts w:ascii="Lato" w:hAnsi="Lato" w:cs="Arial"/>
          <w:bCs/>
          <w:spacing w:val="4"/>
          <w:lang w:bidi="pl-PL"/>
        </w:rPr>
        <w:t>,</w:t>
      </w:r>
      <w:r w:rsidRPr="00333DB1">
        <w:rPr>
          <w:rFonts w:ascii="Lato" w:hAnsi="Lato" w:cs="Arial"/>
          <w:bCs/>
          <w:spacing w:val="4"/>
          <w:lang w:bidi="pl-PL"/>
        </w:rPr>
        <w:t xml:space="preserve"> w rozstrzygnięciu zaskarżonej decyzji, w miejsce uchylenia, na stronie 36, </w:t>
      </w:r>
      <w:r w:rsidRPr="00333DB1">
        <w:rPr>
          <w:rFonts w:ascii="Lato" w:eastAsia="Times New Roman" w:hAnsi="Lato" w:cs="Arial"/>
          <w:bCs/>
          <w:spacing w:val="4"/>
          <w:lang w:eastAsia="pl-PL" w:bidi="pl-PL"/>
        </w:rPr>
        <w:t>w wierszu 11, licząc od góry strony, nowego zapisu:</w:t>
      </w:r>
    </w:p>
    <w:p w14:paraId="34A4BC2A"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333DB1">
        <w:rPr>
          <w:rFonts w:ascii="Lato" w:eastAsia="Times New Roman" w:hAnsi="Lato" w:cs="Arial"/>
          <w:bCs/>
          <w:spacing w:val="4"/>
          <w:lang w:eastAsia="pl-PL" w:bidi="pl-PL"/>
        </w:rPr>
        <w:t>„</w:t>
      </w:r>
      <w:r w:rsidRPr="00333DB1">
        <w:rPr>
          <w:rFonts w:ascii="Lato" w:eastAsia="Times New Roman" w:hAnsi="Lato" w:cs="Arial"/>
          <w:spacing w:val="4"/>
          <w:lang w:eastAsia="pl-PL" w:bidi="pl-PL"/>
        </w:rPr>
        <w:t>784/6 (784/2)”,</w:t>
      </w:r>
    </w:p>
    <w:p w14:paraId="2ED3553A" w14:textId="1394EE64" w:rsidR="00710B2F" w:rsidRPr="00333DB1"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333DB1">
        <w:rPr>
          <w:rFonts w:ascii="Lato" w:hAnsi="Lato" w:cs="Arial"/>
          <w:bCs/>
          <w:spacing w:val="4"/>
          <w:lang w:bidi="pl-PL"/>
        </w:rPr>
        <w:t>ustalenie</w:t>
      </w:r>
      <w:r w:rsidR="00E3265F" w:rsidRPr="00333DB1">
        <w:rPr>
          <w:rFonts w:ascii="Lato" w:hAnsi="Lato" w:cs="Arial"/>
          <w:bCs/>
          <w:spacing w:val="4"/>
          <w:lang w:bidi="pl-PL"/>
        </w:rPr>
        <w:t xml:space="preserve">, </w:t>
      </w:r>
      <w:r w:rsidRPr="00333DB1">
        <w:rPr>
          <w:rFonts w:ascii="Lato" w:hAnsi="Lato" w:cs="Arial"/>
          <w:bCs/>
          <w:spacing w:val="4"/>
          <w:lang w:bidi="pl-PL"/>
        </w:rPr>
        <w:t xml:space="preserve">w rozstrzygnięciu zaskarżonej decyzji, w miejsce uchylenia, na stronie 36, </w:t>
      </w:r>
      <w:r w:rsidRPr="00333DB1">
        <w:rPr>
          <w:rFonts w:ascii="Lato" w:eastAsia="Times New Roman" w:hAnsi="Lato" w:cs="Arial"/>
          <w:bCs/>
          <w:spacing w:val="4"/>
          <w:lang w:eastAsia="pl-PL" w:bidi="pl-PL"/>
        </w:rPr>
        <w:t>w wierszu 15, licząc od góry strony, nowego zapisu:</w:t>
      </w:r>
    </w:p>
    <w:p w14:paraId="7C794DDC"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333DB1">
        <w:rPr>
          <w:rFonts w:ascii="Lato" w:eastAsia="Times New Roman" w:hAnsi="Lato" w:cs="Arial"/>
          <w:bCs/>
          <w:spacing w:val="4"/>
          <w:lang w:eastAsia="pl-PL" w:bidi="pl-PL"/>
        </w:rPr>
        <w:t>„</w:t>
      </w:r>
      <w:r w:rsidRPr="00333DB1">
        <w:rPr>
          <w:rFonts w:ascii="Lato" w:eastAsia="Times New Roman" w:hAnsi="Lato" w:cs="Arial"/>
          <w:spacing w:val="4"/>
          <w:lang w:eastAsia="pl-PL" w:bidi="pl-PL"/>
        </w:rPr>
        <w:t>812/40 (812/15)”,</w:t>
      </w:r>
    </w:p>
    <w:p w14:paraId="54ACEF2D" w14:textId="538A2414" w:rsidR="00710B2F" w:rsidRPr="00333DB1"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333DB1">
        <w:rPr>
          <w:rFonts w:ascii="Lato" w:hAnsi="Lato" w:cs="Arial"/>
          <w:bCs/>
          <w:spacing w:val="4"/>
          <w:lang w:bidi="pl-PL"/>
        </w:rPr>
        <w:t>ustalenie</w:t>
      </w:r>
      <w:r w:rsidR="009512B4" w:rsidRPr="00333DB1">
        <w:rPr>
          <w:rFonts w:ascii="Lato" w:hAnsi="Lato" w:cs="Arial"/>
          <w:bCs/>
          <w:spacing w:val="4"/>
          <w:lang w:bidi="pl-PL"/>
        </w:rPr>
        <w:t xml:space="preserve">, </w:t>
      </w:r>
      <w:r w:rsidRPr="00333DB1">
        <w:rPr>
          <w:rFonts w:ascii="Lato" w:hAnsi="Lato" w:cs="Arial"/>
          <w:bCs/>
          <w:spacing w:val="4"/>
          <w:lang w:bidi="pl-PL"/>
        </w:rPr>
        <w:t xml:space="preserve">w rozstrzygnięciu zaskarżonej decyzji, w miejsce uchylenia, na stronie 36, </w:t>
      </w:r>
      <w:r w:rsidRPr="00333DB1">
        <w:rPr>
          <w:rFonts w:ascii="Lato" w:eastAsia="Times New Roman" w:hAnsi="Lato" w:cs="Arial"/>
          <w:bCs/>
          <w:spacing w:val="4"/>
          <w:lang w:eastAsia="pl-PL" w:bidi="pl-PL"/>
        </w:rPr>
        <w:t>w wierszu 16, licząc od góry strony, nowego zapisu:</w:t>
      </w:r>
    </w:p>
    <w:p w14:paraId="09606DBD"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333DB1">
        <w:rPr>
          <w:rFonts w:ascii="Lato" w:eastAsia="Times New Roman" w:hAnsi="Lato" w:cs="Arial"/>
          <w:bCs/>
          <w:spacing w:val="4"/>
          <w:lang w:eastAsia="pl-PL" w:bidi="pl-PL"/>
        </w:rPr>
        <w:t>„</w:t>
      </w:r>
      <w:r w:rsidRPr="00333DB1">
        <w:rPr>
          <w:rFonts w:ascii="Lato" w:eastAsia="Times New Roman" w:hAnsi="Lato" w:cs="Arial"/>
          <w:spacing w:val="4"/>
          <w:lang w:eastAsia="pl-PL" w:bidi="pl-PL"/>
        </w:rPr>
        <w:t>812/38 (812/27)”,</w:t>
      </w:r>
    </w:p>
    <w:p w14:paraId="535E9DB6" w14:textId="3F9BCEAE" w:rsidR="00710B2F" w:rsidRPr="00333DB1"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333DB1">
        <w:rPr>
          <w:rFonts w:ascii="Lato" w:hAnsi="Lato" w:cs="Arial"/>
          <w:bCs/>
          <w:spacing w:val="4"/>
          <w:lang w:bidi="pl-PL"/>
        </w:rPr>
        <w:t>ustalenie</w:t>
      </w:r>
      <w:r w:rsidR="0036338B" w:rsidRPr="00333DB1">
        <w:rPr>
          <w:rFonts w:ascii="Lato" w:hAnsi="Lato" w:cs="Arial"/>
          <w:bCs/>
          <w:spacing w:val="4"/>
          <w:lang w:bidi="pl-PL"/>
        </w:rPr>
        <w:t>,</w:t>
      </w:r>
      <w:r w:rsidRPr="00333DB1">
        <w:rPr>
          <w:rFonts w:ascii="Lato" w:hAnsi="Lato" w:cs="Arial"/>
          <w:bCs/>
          <w:spacing w:val="4"/>
          <w:lang w:bidi="pl-PL"/>
        </w:rPr>
        <w:t xml:space="preserve"> w rozstrzygnięciu zaskarżonej decyzji, w miejsce uchylenia, na stronie 37, </w:t>
      </w:r>
      <w:r w:rsidRPr="00333DB1">
        <w:rPr>
          <w:rFonts w:ascii="Lato" w:eastAsia="Times New Roman" w:hAnsi="Lato" w:cs="Arial"/>
          <w:bCs/>
          <w:spacing w:val="4"/>
          <w:lang w:eastAsia="pl-PL" w:bidi="pl-PL"/>
        </w:rPr>
        <w:t>w wierszu 5, licząc od góry strony, nowego zapisu:</w:t>
      </w:r>
    </w:p>
    <w:p w14:paraId="6FD535D7"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333DB1">
        <w:rPr>
          <w:rFonts w:ascii="Lato" w:eastAsia="Times New Roman" w:hAnsi="Lato" w:cs="Arial"/>
          <w:bCs/>
          <w:spacing w:val="4"/>
          <w:lang w:eastAsia="pl-PL" w:bidi="pl-PL"/>
        </w:rPr>
        <w:t>„</w:t>
      </w:r>
      <w:r w:rsidRPr="00333DB1">
        <w:rPr>
          <w:rFonts w:ascii="Lato" w:eastAsia="Times New Roman" w:hAnsi="Lato" w:cs="Arial"/>
          <w:spacing w:val="4"/>
          <w:lang w:eastAsia="pl-PL" w:bidi="pl-PL"/>
        </w:rPr>
        <w:t>1000/30”,</w:t>
      </w:r>
    </w:p>
    <w:p w14:paraId="617F7A6E" w14:textId="6546903C" w:rsidR="00710B2F" w:rsidRPr="00333DB1"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333DB1">
        <w:rPr>
          <w:rFonts w:ascii="Lato" w:hAnsi="Lato" w:cs="Arial"/>
          <w:bCs/>
          <w:spacing w:val="4"/>
          <w:lang w:bidi="pl-PL"/>
        </w:rPr>
        <w:t>ustalenie</w:t>
      </w:r>
      <w:r w:rsidR="0036338B" w:rsidRPr="00333DB1">
        <w:rPr>
          <w:rFonts w:ascii="Lato" w:hAnsi="Lato" w:cs="Arial"/>
          <w:bCs/>
          <w:spacing w:val="4"/>
          <w:lang w:bidi="pl-PL"/>
        </w:rPr>
        <w:t>,</w:t>
      </w:r>
      <w:r w:rsidRPr="00333DB1">
        <w:rPr>
          <w:rFonts w:ascii="Lato" w:hAnsi="Lato" w:cs="Arial"/>
          <w:bCs/>
          <w:spacing w:val="4"/>
          <w:lang w:bidi="pl-PL"/>
        </w:rPr>
        <w:t xml:space="preserve"> w rozstrzygnięciu zaskarżonej decyzji, w miejsce uchylenia, na stronie 37, </w:t>
      </w:r>
      <w:r w:rsidRPr="00333DB1">
        <w:rPr>
          <w:rFonts w:ascii="Lato" w:eastAsia="Times New Roman" w:hAnsi="Lato" w:cs="Arial"/>
          <w:bCs/>
          <w:spacing w:val="4"/>
          <w:lang w:eastAsia="pl-PL" w:bidi="pl-PL"/>
        </w:rPr>
        <w:t>w wierszu 6, licząc od góry strony, nowego zapisu:</w:t>
      </w:r>
      <w:r w:rsidR="00ED75C1" w:rsidRPr="00333DB1">
        <w:rPr>
          <w:rFonts w:ascii="Lato" w:eastAsia="Times New Roman" w:hAnsi="Lato" w:cs="Arial"/>
          <w:bCs/>
          <w:spacing w:val="4"/>
          <w:lang w:eastAsia="pl-PL" w:bidi="pl-PL"/>
        </w:rPr>
        <w:t xml:space="preserve"> </w:t>
      </w:r>
    </w:p>
    <w:p w14:paraId="7288BB94"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333DB1">
        <w:rPr>
          <w:rFonts w:ascii="Lato" w:eastAsia="Times New Roman" w:hAnsi="Lato" w:cs="Arial"/>
          <w:bCs/>
          <w:spacing w:val="4"/>
          <w:lang w:eastAsia="pl-PL" w:bidi="pl-PL"/>
        </w:rPr>
        <w:t>„</w:t>
      </w:r>
      <w:r w:rsidRPr="00333DB1">
        <w:rPr>
          <w:rFonts w:ascii="Lato" w:eastAsia="Times New Roman" w:hAnsi="Lato" w:cs="Arial"/>
          <w:spacing w:val="4"/>
          <w:lang w:eastAsia="pl-PL" w:bidi="pl-PL"/>
        </w:rPr>
        <w:t>1000/33 (1000/28)”,</w:t>
      </w:r>
    </w:p>
    <w:p w14:paraId="02911302" w14:textId="7597047B" w:rsidR="00710B2F" w:rsidRPr="00333DB1"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333DB1">
        <w:rPr>
          <w:rFonts w:ascii="Lato" w:hAnsi="Lato" w:cs="Arial"/>
          <w:bCs/>
          <w:spacing w:val="4"/>
          <w:lang w:bidi="pl-PL"/>
        </w:rPr>
        <w:t>ustalenie</w:t>
      </w:r>
      <w:r w:rsidR="00280B35" w:rsidRPr="00333DB1">
        <w:rPr>
          <w:rFonts w:ascii="Lato" w:hAnsi="Lato" w:cs="Arial"/>
          <w:bCs/>
          <w:spacing w:val="4"/>
          <w:lang w:bidi="pl-PL"/>
        </w:rPr>
        <w:t xml:space="preserve">, </w:t>
      </w:r>
      <w:r w:rsidRPr="00333DB1">
        <w:rPr>
          <w:rFonts w:ascii="Lato" w:hAnsi="Lato" w:cs="Arial"/>
          <w:bCs/>
          <w:spacing w:val="4"/>
          <w:lang w:bidi="pl-PL"/>
        </w:rPr>
        <w:t xml:space="preserve">w rozstrzygnięciu zaskarżonej decyzji, w miejsce uchylenia, na stronie 37, </w:t>
      </w:r>
      <w:r w:rsidRPr="00333DB1">
        <w:rPr>
          <w:rFonts w:ascii="Lato" w:eastAsia="Times New Roman" w:hAnsi="Lato" w:cs="Arial"/>
          <w:bCs/>
          <w:spacing w:val="4"/>
          <w:lang w:eastAsia="pl-PL" w:bidi="pl-PL"/>
        </w:rPr>
        <w:t>w wierszu 6, licząc od góry strony, nowego zapisu:</w:t>
      </w:r>
    </w:p>
    <w:p w14:paraId="1292D91E"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333DB1">
        <w:rPr>
          <w:rFonts w:ascii="Lato" w:eastAsia="Times New Roman" w:hAnsi="Lato" w:cs="Arial"/>
          <w:bCs/>
          <w:spacing w:val="4"/>
          <w:lang w:eastAsia="pl-PL" w:bidi="pl-PL"/>
        </w:rPr>
        <w:t>„</w:t>
      </w:r>
      <w:r w:rsidRPr="00333DB1">
        <w:rPr>
          <w:rFonts w:ascii="Lato" w:eastAsia="Times New Roman" w:hAnsi="Lato" w:cs="Arial"/>
          <w:spacing w:val="4"/>
          <w:lang w:eastAsia="pl-PL" w:bidi="pl-PL"/>
        </w:rPr>
        <w:t>1010/31 (1010/21)”,</w:t>
      </w:r>
    </w:p>
    <w:p w14:paraId="26A01FE1" w14:textId="3D93CE22" w:rsidR="00710B2F" w:rsidRPr="00333DB1"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333DB1">
        <w:rPr>
          <w:rFonts w:ascii="Lato" w:hAnsi="Lato" w:cs="Arial"/>
          <w:bCs/>
          <w:spacing w:val="4"/>
          <w:lang w:bidi="pl-PL"/>
        </w:rPr>
        <w:t>ustalenie</w:t>
      </w:r>
      <w:r w:rsidR="008F530D" w:rsidRPr="00333DB1">
        <w:rPr>
          <w:rFonts w:ascii="Lato" w:hAnsi="Lato" w:cs="Arial"/>
          <w:bCs/>
          <w:spacing w:val="4"/>
          <w:lang w:bidi="pl-PL"/>
        </w:rPr>
        <w:t xml:space="preserve">, </w:t>
      </w:r>
      <w:r w:rsidRPr="00333DB1">
        <w:rPr>
          <w:rFonts w:ascii="Lato" w:hAnsi="Lato" w:cs="Arial"/>
          <w:bCs/>
          <w:spacing w:val="4"/>
          <w:lang w:bidi="pl-PL"/>
        </w:rPr>
        <w:t xml:space="preserve">w rozstrzygnięciu zaskarżonej decyzji, w miejsce uchylenia, na stronie 37, </w:t>
      </w:r>
      <w:r w:rsidRPr="00333DB1">
        <w:rPr>
          <w:rFonts w:ascii="Lato" w:eastAsia="Times New Roman" w:hAnsi="Lato" w:cs="Arial"/>
          <w:bCs/>
          <w:spacing w:val="4"/>
          <w:lang w:eastAsia="pl-PL" w:bidi="pl-PL"/>
        </w:rPr>
        <w:t>w wierszu 13, licząc od góry strony, nowego zapisu:</w:t>
      </w:r>
    </w:p>
    <w:p w14:paraId="67F3CC42"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333DB1">
        <w:rPr>
          <w:rFonts w:ascii="Lato" w:eastAsia="Times New Roman" w:hAnsi="Lato" w:cs="Arial"/>
          <w:bCs/>
          <w:spacing w:val="4"/>
          <w:lang w:eastAsia="pl-PL" w:bidi="pl-PL"/>
        </w:rPr>
        <w:t>„</w:t>
      </w:r>
      <w:r w:rsidRPr="00333DB1">
        <w:rPr>
          <w:rFonts w:ascii="Lato" w:eastAsia="Times New Roman" w:hAnsi="Lato" w:cs="Arial"/>
          <w:spacing w:val="4"/>
          <w:lang w:eastAsia="pl-PL" w:bidi="pl-PL"/>
        </w:rPr>
        <w:t>724/5 (724/2)”,</w:t>
      </w:r>
    </w:p>
    <w:p w14:paraId="0EEFF1CC" w14:textId="6A57B41C" w:rsidR="00710B2F" w:rsidRPr="00391EA2"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391EA2">
        <w:rPr>
          <w:rFonts w:ascii="Lato" w:hAnsi="Lato" w:cs="Arial"/>
          <w:bCs/>
          <w:spacing w:val="4"/>
          <w:lang w:bidi="pl-PL"/>
        </w:rPr>
        <w:t>ustalenie</w:t>
      </w:r>
      <w:r w:rsidR="009B412A" w:rsidRPr="00391EA2">
        <w:rPr>
          <w:rFonts w:ascii="Lato" w:hAnsi="Lato" w:cs="Arial"/>
          <w:bCs/>
          <w:spacing w:val="4"/>
          <w:lang w:bidi="pl-PL"/>
        </w:rPr>
        <w:t xml:space="preserve">, </w:t>
      </w:r>
      <w:r w:rsidRPr="00391EA2">
        <w:rPr>
          <w:rFonts w:ascii="Lato" w:hAnsi="Lato" w:cs="Arial"/>
          <w:bCs/>
          <w:spacing w:val="4"/>
          <w:lang w:bidi="pl-PL"/>
        </w:rPr>
        <w:t xml:space="preserve">w rozstrzygnięciu zaskarżonej decyzji, w miejsce uchylenia, na stronie 37, </w:t>
      </w:r>
      <w:r w:rsidRPr="00391EA2">
        <w:rPr>
          <w:rFonts w:ascii="Lato" w:eastAsia="Times New Roman" w:hAnsi="Lato" w:cs="Arial"/>
          <w:bCs/>
          <w:spacing w:val="4"/>
          <w:lang w:eastAsia="pl-PL" w:bidi="pl-PL"/>
        </w:rPr>
        <w:t>w wierszu 14, licząc od góry strony, nowego zapisu:</w:t>
      </w:r>
    </w:p>
    <w:p w14:paraId="261BCF37"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391EA2">
        <w:rPr>
          <w:rFonts w:ascii="Lato" w:eastAsia="Times New Roman" w:hAnsi="Lato" w:cs="Arial"/>
          <w:bCs/>
          <w:spacing w:val="4"/>
          <w:lang w:eastAsia="pl-PL" w:bidi="pl-PL"/>
        </w:rPr>
        <w:t>„</w:t>
      </w:r>
      <w:r w:rsidRPr="00391EA2">
        <w:rPr>
          <w:rFonts w:ascii="Lato" w:eastAsia="Times New Roman" w:hAnsi="Lato" w:cs="Arial"/>
          <w:spacing w:val="4"/>
          <w:lang w:eastAsia="pl-PL" w:bidi="pl-PL"/>
        </w:rPr>
        <w:t>733/1”,</w:t>
      </w:r>
    </w:p>
    <w:p w14:paraId="13E93BFD" w14:textId="41A57422" w:rsidR="00710B2F" w:rsidRPr="00391EA2"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391EA2">
        <w:rPr>
          <w:rFonts w:ascii="Lato" w:hAnsi="Lato" w:cs="Arial"/>
          <w:bCs/>
          <w:spacing w:val="4"/>
          <w:lang w:bidi="pl-PL"/>
        </w:rPr>
        <w:t>ustalenie</w:t>
      </w:r>
      <w:r w:rsidR="002C5B83" w:rsidRPr="00391EA2">
        <w:rPr>
          <w:rFonts w:ascii="Lato" w:hAnsi="Lato" w:cs="Arial"/>
          <w:bCs/>
          <w:spacing w:val="4"/>
          <w:lang w:bidi="pl-PL"/>
        </w:rPr>
        <w:t xml:space="preserve">, </w:t>
      </w:r>
      <w:r w:rsidRPr="00391EA2">
        <w:rPr>
          <w:rFonts w:ascii="Lato" w:hAnsi="Lato" w:cs="Arial"/>
          <w:bCs/>
          <w:spacing w:val="4"/>
          <w:lang w:bidi="pl-PL"/>
        </w:rPr>
        <w:t xml:space="preserve">w rozstrzygnięciu zaskarżonej decyzji, w miejsce uchylenia, na stronie 37, </w:t>
      </w:r>
      <w:r w:rsidRPr="00391EA2">
        <w:rPr>
          <w:rFonts w:ascii="Lato" w:eastAsia="Times New Roman" w:hAnsi="Lato" w:cs="Arial"/>
          <w:bCs/>
          <w:spacing w:val="4"/>
          <w:lang w:eastAsia="pl-PL" w:bidi="pl-PL"/>
        </w:rPr>
        <w:t>w wierszu 17, licząc od góry strony, nowego zapisu:</w:t>
      </w:r>
    </w:p>
    <w:p w14:paraId="75AF0591"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391EA2">
        <w:rPr>
          <w:rFonts w:ascii="Lato" w:eastAsia="Times New Roman" w:hAnsi="Lato" w:cs="Arial"/>
          <w:bCs/>
          <w:spacing w:val="4"/>
          <w:lang w:eastAsia="pl-PL" w:bidi="pl-PL"/>
        </w:rPr>
        <w:t>„</w:t>
      </w:r>
      <w:r w:rsidRPr="00391EA2">
        <w:rPr>
          <w:rFonts w:ascii="Lato" w:eastAsia="Times New Roman" w:hAnsi="Lato" w:cs="Arial"/>
          <w:spacing w:val="4"/>
          <w:lang w:eastAsia="pl-PL" w:bidi="pl-PL"/>
        </w:rPr>
        <w:t>784/3 (784/1), 784/5 (784/2)”,</w:t>
      </w:r>
    </w:p>
    <w:p w14:paraId="56756F68" w14:textId="03650DA7" w:rsidR="00710B2F" w:rsidRPr="00391EA2"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391EA2">
        <w:rPr>
          <w:rFonts w:ascii="Lato" w:hAnsi="Lato" w:cs="Arial"/>
          <w:bCs/>
          <w:spacing w:val="4"/>
          <w:lang w:bidi="pl-PL"/>
        </w:rPr>
        <w:t>ustalenie</w:t>
      </w:r>
      <w:r w:rsidR="00595768" w:rsidRPr="00391EA2">
        <w:rPr>
          <w:rFonts w:ascii="Lato" w:hAnsi="Lato" w:cs="Arial"/>
          <w:bCs/>
          <w:spacing w:val="4"/>
          <w:lang w:bidi="pl-PL"/>
        </w:rPr>
        <w:t xml:space="preserve">, </w:t>
      </w:r>
      <w:r w:rsidRPr="00391EA2">
        <w:rPr>
          <w:rFonts w:ascii="Lato" w:hAnsi="Lato" w:cs="Arial"/>
          <w:bCs/>
          <w:spacing w:val="4"/>
          <w:lang w:bidi="pl-PL"/>
        </w:rPr>
        <w:t xml:space="preserve">w rozstrzygnięciu zaskarżonej decyzji, </w:t>
      </w:r>
      <w:r w:rsidR="00595768" w:rsidRPr="00391EA2">
        <w:rPr>
          <w:rFonts w:ascii="Lato" w:hAnsi="Lato" w:cs="Arial"/>
          <w:bCs/>
          <w:spacing w:val="4"/>
          <w:lang w:bidi="pl-PL"/>
        </w:rPr>
        <w:t xml:space="preserve">poprzez dodanie, </w:t>
      </w:r>
      <w:r w:rsidRPr="00391EA2">
        <w:rPr>
          <w:rFonts w:ascii="Lato" w:hAnsi="Lato" w:cs="Arial"/>
          <w:bCs/>
          <w:spacing w:val="4"/>
          <w:lang w:bidi="pl-PL"/>
        </w:rPr>
        <w:t xml:space="preserve">na stronie 37, </w:t>
      </w:r>
      <w:r w:rsidR="00595768" w:rsidRPr="00391EA2">
        <w:rPr>
          <w:rFonts w:ascii="Lato" w:hAnsi="Lato" w:cs="Arial"/>
          <w:bCs/>
          <w:spacing w:val="4"/>
          <w:lang w:bidi="pl-PL"/>
        </w:rPr>
        <w:br/>
      </w:r>
      <w:r w:rsidRPr="00391EA2">
        <w:rPr>
          <w:rFonts w:ascii="Lato" w:eastAsia="Times New Roman" w:hAnsi="Lato" w:cs="Arial"/>
          <w:bCs/>
          <w:spacing w:val="4"/>
          <w:lang w:eastAsia="pl-PL" w:bidi="pl-PL"/>
        </w:rPr>
        <w:t>w wierszu 19, licząc od góry strony, nowego zapisu:</w:t>
      </w:r>
    </w:p>
    <w:p w14:paraId="723FB9A0"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391EA2">
        <w:rPr>
          <w:rFonts w:ascii="Lato" w:eastAsia="Times New Roman" w:hAnsi="Lato" w:cs="Arial"/>
          <w:bCs/>
          <w:spacing w:val="4"/>
          <w:lang w:eastAsia="pl-PL" w:bidi="pl-PL"/>
        </w:rPr>
        <w:lastRenderedPageBreak/>
        <w:t>„</w:t>
      </w:r>
      <w:r w:rsidRPr="00391EA2">
        <w:rPr>
          <w:rFonts w:ascii="Lato" w:eastAsia="Times New Roman" w:hAnsi="Lato" w:cs="Arial"/>
          <w:spacing w:val="4"/>
          <w:lang w:eastAsia="pl-PL" w:bidi="pl-PL"/>
        </w:rPr>
        <w:t>1113”,</w:t>
      </w:r>
    </w:p>
    <w:p w14:paraId="11C12EF5" w14:textId="56C97637" w:rsidR="00710B2F" w:rsidRPr="00391EA2"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391EA2">
        <w:rPr>
          <w:rFonts w:ascii="Lato" w:hAnsi="Lato" w:cs="Arial"/>
          <w:bCs/>
          <w:spacing w:val="4"/>
          <w:lang w:bidi="pl-PL"/>
        </w:rPr>
        <w:t>ustalenie</w:t>
      </w:r>
      <w:r w:rsidR="00A22D56" w:rsidRPr="00391EA2">
        <w:rPr>
          <w:rFonts w:ascii="Lato" w:hAnsi="Lato" w:cs="Arial"/>
          <w:bCs/>
          <w:spacing w:val="4"/>
          <w:lang w:bidi="pl-PL"/>
        </w:rPr>
        <w:t xml:space="preserve">, </w:t>
      </w:r>
      <w:r w:rsidRPr="00391EA2">
        <w:rPr>
          <w:rFonts w:ascii="Lato" w:hAnsi="Lato" w:cs="Arial"/>
          <w:bCs/>
          <w:spacing w:val="4"/>
          <w:lang w:bidi="pl-PL"/>
        </w:rPr>
        <w:t xml:space="preserve">w rozstrzygnięciu zaskarżonej decyzji, w miejsce uchylenia, na stronie 41, </w:t>
      </w:r>
      <w:r w:rsidRPr="00391EA2">
        <w:rPr>
          <w:rFonts w:ascii="Lato" w:eastAsia="Times New Roman" w:hAnsi="Lato" w:cs="Arial"/>
          <w:bCs/>
          <w:spacing w:val="4"/>
          <w:lang w:eastAsia="pl-PL" w:bidi="pl-PL"/>
        </w:rPr>
        <w:t>w wierszu 15, licząc od góry strony, nowego zapisu:</w:t>
      </w:r>
    </w:p>
    <w:p w14:paraId="3B331BFC" w14:textId="77777777"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391EA2">
        <w:rPr>
          <w:rFonts w:ascii="Lato" w:eastAsia="Times New Roman" w:hAnsi="Lato" w:cs="Arial"/>
          <w:bCs/>
          <w:spacing w:val="4"/>
          <w:lang w:eastAsia="pl-PL" w:bidi="pl-PL"/>
        </w:rPr>
        <w:t>„</w:t>
      </w:r>
      <w:r w:rsidRPr="00391EA2">
        <w:rPr>
          <w:rFonts w:ascii="Lato" w:eastAsia="Times New Roman" w:hAnsi="Lato" w:cs="Arial"/>
          <w:spacing w:val="4"/>
          <w:lang w:eastAsia="pl-PL" w:bidi="pl-PL"/>
        </w:rPr>
        <w:t>1005/13 (1005/9)”,</w:t>
      </w:r>
    </w:p>
    <w:p w14:paraId="32C5681E" w14:textId="09C8FED1" w:rsidR="00710B2F" w:rsidRPr="00391EA2"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391EA2">
        <w:rPr>
          <w:rFonts w:ascii="Lato" w:hAnsi="Lato" w:cs="Arial"/>
          <w:bCs/>
          <w:spacing w:val="4"/>
          <w:lang w:bidi="pl-PL"/>
        </w:rPr>
        <w:t>ustalenie</w:t>
      </w:r>
      <w:r w:rsidR="00ED75C1" w:rsidRPr="00391EA2">
        <w:rPr>
          <w:rFonts w:ascii="Lato" w:hAnsi="Lato" w:cs="Arial"/>
          <w:bCs/>
          <w:spacing w:val="4"/>
          <w:lang w:bidi="pl-PL"/>
        </w:rPr>
        <w:t xml:space="preserve">, </w:t>
      </w:r>
      <w:r w:rsidRPr="00391EA2">
        <w:rPr>
          <w:rFonts w:ascii="Lato" w:hAnsi="Lato" w:cs="Arial"/>
          <w:bCs/>
          <w:spacing w:val="4"/>
          <w:lang w:bidi="pl-PL"/>
        </w:rPr>
        <w:t xml:space="preserve">w rozstrzygnięciu zaskarżonej decyzji, w miejsce uchylenia, na stronie 41, </w:t>
      </w:r>
      <w:r w:rsidRPr="00391EA2">
        <w:rPr>
          <w:rFonts w:ascii="Lato" w:eastAsia="Times New Roman" w:hAnsi="Lato" w:cs="Arial"/>
          <w:bCs/>
          <w:spacing w:val="4"/>
          <w:lang w:eastAsia="pl-PL" w:bidi="pl-PL"/>
        </w:rPr>
        <w:t>w wierszu 18, licząc od góry strony, nowego zapisu:</w:t>
      </w:r>
    </w:p>
    <w:p w14:paraId="5A380B02" w14:textId="53C3C5BC"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391EA2">
        <w:rPr>
          <w:rFonts w:ascii="Lato" w:eastAsia="Times New Roman" w:hAnsi="Lato" w:cs="Arial"/>
          <w:bCs/>
          <w:spacing w:val="4"/>
          <w:lang w:eastAsia="pl-PL" w:bidi="pl-PL"/>
        </w:rPr>
        <w:t>„</w:t>
      </w:r>
      <w:r w:rsidRPr="00391EA2">
        <w:rPr>
          <w:rFonts w:ascii="Lato" w:eastAsia="Times New Roman" w:hAnsi="Lato" w:cs="Arial"/>
          <w:spacing w:val="4"/>
          <w:lang w:eastAsia="pl-PL" w:bidi="pl-PL"/>
        </w:rPr>
        <w:t>1093/2 (1093), 1094/2 (1094), 1095</w:t>
      </w:r>
      <w:r w:rsidR="006A672E" w:rsidRPr="00391EA2">
        <w:rPr>
          <w:rFonts w:ascii="Lato" w:eastAsia="Times New Roman" w:hAnsi="Lato" w:cs="Arial"/>
          <w:spacing w:val="4"/>
          <w:lang w:eastAsia="pl-PL" w:bidi="pl-PL"/>
        </w:rPr>
        <w:t>,</w:t>
      </w:r>
      <w:r w:rsidRPr="00391EA2">
        <w:rPr>
          <w:rFonts w:ascii="Lato" w:eastAsia="Times New Roman" w:hAnsi="Lato" w:cs="Arial"/>
          <w:spacing w:val="4"/>
          <w:lang w:eastAsia="pl-PL" w:bidi="pl-PL"/>
        </w:rPr>
        <w:t>”,</w:t>
      </w:r>
    </w:p>
    <w:p w14:paraId="330B29D6" w14:textId="45DF8715" w:rsidR="00710B2F" w:rsidRPr="00391EA2"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391EA2">
        <w:rPr>
          <w:rFonts w:ascii="Lato" w:hAnsi="Lato" w:cs="Arial"/>
          <w:bCs/>
          <w:spacing w:val="4"/>
          <w:lang w:bidi="pl-PL"/>
        </w:rPr>
        <w:t>ustalenie</w:t>
      </w:r>
      <w:r w:rsidR="00ED75C1" w:rsidRPr="00391EA2">
        <w:rPr>
          <w:rFonts w:ascii="Lato" w:hAnsi="Lato" w:cs="Arial"/>
          <w:bCs/>
          <w:spacing w:val="4"/>
          <w:lang w:bidi="pl-PL"/>
        </w:rPr>
        <w:t xml:space="preserve">, </w:t>
      </w:r>
      <w:r w:rsidRPr="00391EA2">
        <w:rPr>
          <w:rFonts w:ascii="Lato" w:hAnsi="Lato" w:cs="Arial"/>
          <w:bCs/>
          <w:spacing w:val="4"/>
          <w:lang w:bidi="pl-PL"/>
        </w:rPr>
        <w:t xml:space="preserve">w rozstrzygnięciu zaskarżonej decyzji, </w:t>
      </w:r>
      <w:r w:rsidR="007D427B" w:rsidRPr="00391EA2">
        <w:rPr>
          <w:rFonts w:ascii="Lato" w:hAnsi="Lato" w:cs="Arial"/>
          <w:bCs/>
          <w:iCs/>
          <w:spacing w:val="4"/>
          <w:lang w:bidi="pl-PL"/>
        </w:rPr>
        <w:t xml:space="preserve">poprzez dodanie, </w:t>
      </w:r>
      <w:r w:rsidRPr="00391EA2">
        <w:rPr>
          <w:rFonts w:ascii="Lato" w:hAnsi="Lato" w:cs="Arial"/>
          <w:bCs/>
          <w:spacing w:val="4"/>
          <w:lang w:bidi="pl-PL"/>
        </w:rPr>
        <w:t xml:space="preserve">na stronie 41, </w:t>
      </w:r>
      <w:r w:rsidR="007D427B" w:rsidRPr="00391EA2">
        <w:rPr>
          <w:rFonts w:ascii="Lato" w:hAnsi="Lato" w:cs="Arial"/>
          <w:bCs/>
          <w:spacing w:val="4"/>
          <w:lang w:bidi="pl-PL"/>
        </w:rPr>
        <w:br/>
      </w:r>
      <w:r w:rsidR="007D427B" w:rsidRPr="00391EA2">
        <w:rPr>
          <w:rFonts w:ascii="Lato" w:eastAsia="Times New Roman" w:hAnsi="Lato" w:cs="Arial"/>
          <w:bCs/>
          <w:iCs/>
          <w:spacing w:val="4"/>
          <w:lang w:eastAsia="pl-PL" w:bidi="pl-PL"/>
        </w:rPr>
        <w:t xml:space="preserve">po zapisie znajdującym się w wierszu </w:t>
      </w:r>
      <w:r w:rsidRPr="00391EA2">
        <w:rPr>
          <w:rFonts w:ascii="Lato" w:eastAsia="Times New Roman" w:hAnsi="Lato" w:cs="Arial"/>
          <w:bCs/>
          <w:spacing w:val="4"/>
          <w:lang w:eastAsia="pl-PL" w:bidi="pl-PL"/>
        </w:rPr>
        <w:t>1</w:t>
      </w:r>
      <w:r w:rsidR="007D427B" w:rsidRPr="00391EA2">
        <w:rPr>
          <w:rFonts w:ascii="Lato" w:eastAsia="Times New Roman" w:hAnsi="Lato" w:cs="Arial"/>
          <w:bCs/>
          <w:spacing w:val="4"/>
          <w:lang w:eastAsia="pl-PL" w:bidi="pl-PL"/>
        </w:rPr>
        <w:t>8</w:t>
      </w:r>
      <w:r w:rsidRPr="00391EA2">
        <w:rPr>
          <w:rFonts w:ascii="Lato" w:eastAsia="Times New Roman" w:hAnsi="Lato" w:cs="Arial"/>
          <w:bCs/>
          <w:spacing w:val="4"/>
          <w:lang w:eastAsia="pl-PL" w:bidi="pl-PL"/>
        </w:rPr>
        <w:t>, licząc od góry strony, now</w:t>
      </w:r>
      <w:r w:rsidR="007D427B" w:rsidRPr="00391EA2">
        <w:rPr>
          <w:rFonts w:ascii="Lato" w:eastAsia="Times New Roman" w:hAnsi="Lato" w:cs="Arial"/>
          <w:bCs/>
          <w:spacing w:val="4"/>
          <w:lang w:eastAsia="pl-PL" w:bidi="pl-PL"/>
        </w:rPr>
        <w:t>ego</w:t>
      </w:r>
      <w:r w:rsidRPr="00391EA2">
        <w:rPr>
          <w:rFonts w:ascii="Lato" w:eastAsia="Times New Roman" w:hAnsi="Lato" w:cs="Arial"/>
          <w:bCs/>
          <w:spacing w:val="4"/>
          <w:lang w:eastAsia="pl-PL" w:bidi="pl-PL"/>
        </w:rPr>
        <w:t xml:space="preserve"> zapis</w:t>
      </w:r>
      <w:r w:rsidR="007D427B" w:rsidRPr="00391EA2">
        <w:rPr>
          <w:rFonts w:ascii="Lato" w:eastAsia="Times New Roman" w:hAnsi="Lato" w:cs="Arial"/>
          <w:bCs/>
          <w:spacing w:val="4"/>
          <w:lang w:eastAsia="pl-PL" w:bidi="pl-PL"/>
        </w:rPr>
        <w:t>u</w:t>
      </w:r>
      <w:r w:rsidRPr="00391EA2">
        <w:rPr>
          <w:rFonts w:ascii="Lato" w:eastAsia="Times New Roman" w:hAnsi="Lato" w:cs="Arial"/>
          <w:bCs/>
          <w:spacing w:val="4"/>
          <w:lang w:eastAsia="pl-PL" w:bidi="pl-PL"/>
        </w:rPr>
        <w:t>:</w:t>
      </w:r>
    </w:p>
    <w:p w14:paraId="4E50D5FA" w14:textId="68E898F0" w:rsidR="00710B2F" w:rsidRPr="00FA5D04" w:rsidRDefault="00710B2F" w:rsidP="00FA5D04">
      <w:pPr>
        <w:spacing w:after="240" w:line="240" w:lineRule="exact"/>
        <w:ind w:left="567"/>
        <w:jc w:val="both"/>
        <w:rPr>
          <w:rFonts w:ascii="Lato" w:eastAsia="Times New Roman" w:hAnsi="Lato" w:cs="Arial"/>
          <w:spacing w:val="4"/>
          <w:lang w:eastAsia="pl-PL" w:bidi="pl-PL"/>
        </w:rPr>
      </w:pPr>
      <w:r w:rsidRPr="00391EA2">
        <w:rPr>
          <w:rFonts w:ascii="Lato" w:eastAsia="Times New Roman" w:hAnsi="Lato" w:cs="Arial"/>
          <w:bCs/>
          <w:spacing w:val="4"/>
          <w:lang w:eastAsia="pl-PL" w:bidi="pl-PL"/>
        </w:rPr>
        <w:t>„</w:t>
      </w:r>
      <w:r w:rsidRPr="00391EA2">
        <w:rPr>
          <w:rFonts w:ascii="Lato" w:eastAsia="Times New Roman" w:hAnsi="Lato" w:cs="Arial"/>
          <w:spacing w:val="4"/>
          <w:lang w:eastAsia="pl-PL" w:bidi="pl-PL"/>
        </w:rPr>
        <w:t>1000/29, 1000/31, 1010/22, 1001/4, 1010/28, 1010/30, 1001/2, 1010/4, 1010/7</w:t>
      </w:r>
      <w:r w:rsidR="005C56A8" w:rsidRPr="00391EA2">
        <w:rPr>
          <w:rFonts w:ascii="Lato" w:eastAsia="Times New Roman" w:hAnsi="Lato" w:cs="Arial"/>
          <w:spacing w:val="4"/>
          <w:lang w:eastAsia="pl-PL" w:bidi="pl-PL"/>
        </w:rPr>
        <w:t>.</w:t>
      </w:r>
      <w:r w:rsidRPr="00391EA2">
        <w:rPr>
          <w:rFonts w:ascii="Lato" w:eastAsia="Times New Roman" w:hAnsi="Lato" w:cs="Arial"/>
          <w:spacing w:val="4"/>
          <w:lang w:eastAsia="pl-PL" w:bidi="pl-PL"/>
        </w:rPr>
        <w:t>”,</w:t>
      </w:r>
    </w:p>
    <w:p w14:paraId="0E2DAC7E" w14:textId="2B4E0C7E" w:rsidR="00710B2F" w:rsidRPr="00AB3EC1" w:rsidRDefault="00710B2F" w:rsidP="00FA5D04">
      <w:pPr>
        <w:numPr>
          <w:ilvl w:val="0"/>
          <w:numId w:val="1"/>
        </w:numPr>
        <w:spacing w:after="240" w:line="240" w:lineRule="exact"/>
        <w:ind w:left="567" w:hanging="283"/>
        <w:jc w:val="both"/>
        <w:rPr>
          <w:rFonts w:ascii="Lato" w:eastAsia="Times New Roman" w:hAnsi="Lato" w:cs="Arial"/>
          <w:bCs/>
          <w:spacing w:val="4"/>
          <w:lang w:eastAsia="pl-PL" w:bidi="pl-PL"/>
        </w:rPr>
      </w:pPr>
      <w:r w:rsidRPr="00AB3EC1">
        <w:rPr>
          <w:rFonts w:ascii="Lato" w:hAnsi="Lato" w:cs="Arial"/>
          <w:bCs/>
          <w:spacing w:val="4"/>
          <w:lang w:bidi="pl-PL"/>
        </w:rPr>
        <w:t>zatwierdzenie</w:t>
      </w:r>
      <w:r w:rsidR="00723984" w:rsidRPr="00AB3EC1">
        <w:rPr>
          <w:rFonts w:ascii="Lato" w:hAnsi="Lato" w:cs="Arial"/>
          <w:bCs/>
          <w:spacing w:val="4"/>
          <w:lang w:bidi="pl-PL"/>
        </w:rPr>
        <w:t xml:space="preserve">, w miejsce uchylenia, </w:t>
      </w:r>
      <w:r w:rsidRPr="00AB3EC1">
        <w:rPr>
          <w:rFonts w:ascii="Lato" w:hAnsi="Lato" w:cs="Arial"/>
          <w:bCs/>
          <w:spacing w:val="4"/>
          <w:lang w:bidi="pl-PL"/>
        </w:rPr>
        <w:t xml:space="preserve">arkuszy nr 2a, </w:t>
      </w:r>
      <w:r w:rsidR="00723984" w:rsidRPr="00AB3EC1">
        <w:rPr>
          <w:rFonts w:ascii="Lato" w:hAnsi="Lato" w:cs="Arial"/>
          <w:bCs/>
          <w:spacing w:val="4"/>
          <w:lang w:bidi="pl-PL"/>
        </w:rPr>
        <w:t xml:space="preserve">nr </w:t>
      </w:r>
      <w:r w:rsidRPr="00AB3EC1">
        <w:rPr>
          <w:rFonts w:ascii="Lato" w:hAnsi="Lato" w:cs="Arial"/>
          <w:bCs/>
          <w:spacing w:val="4"/>
          <w:lang w:bidi="pl-PL"/>
        </w:rPr>
        <w:t xml:space="preserve">2b, </w:t>
      </w:r>
      <w:r w:rsidR="00723984" w:rsidRPr="00AB3EC1">
        <w:rPr>
          <w:rFonts w:ascii="Lato" w:hAnsi="Lato" w:cs="Arial"/>
          <w:bCs/>
          <w:spacing w:val="4"/>
          <w:lang w:bidi="pl-PL"/>
        </w:rPr>
        <w:t xml:space="preserve">nr </w:t>
      </w:r>
      <w:r w:rsidRPr="00AB3EC1">
        <w:rPr>
          <w:rFonts w:ascii="Lato" w:hAnsi="Lato" w:cs="Arial"/>
          <w:bCs/>
          <w:spacing w:val="4"/>
          <w:lang w:bidi="pl-PL"/>
        </w:rPr>
        <w:t xml:space="preserve">2c, </w:t>
      </w:r>
      <w:r w:rsidR="00723984" w:rsidRPr="00AB3EC1">
        <w:rPr>
          <w:rFonts w:ascii="Lato" w:hAnsi="Lato" w:cs="Arial"/>
          <w:bCs/>
          <w:spacing w:val="4"/>
          <w:lang w:bidi="pl-PL"/>
        </w:rPr>
        <w:t xml:space="preserve">nr </w:t>
      </w:r>
      <w:r w:rsidRPr="00AB3EC1">
        <w:rPr>
          <w:rFonts w:ascii="Lato" w:hAnsi="Lato" w:cs="Arial"/>
          <w:bCs/>
          <w:spacing w:val="4"/>
          <w:lang w:bidi="pl-PL"/>
        </w:rPr>
        <w:t xml:space="preserve">3a, </w:t>
      </w:r>
      <w:r w:rsidR="00723984" w:rsidRPr="00AB3EC1">
        <w:rPr>
          <w:rFonts w:ascii="Lato" w:hAnsi="Lato" w:cs="Arial"/>
          <w:bCs/>
          <w:spacing w:val="4"/>
          <w:lang w:bidi="pl-PL"/>
        </w:rPr>
        <w:t xml:space="preserve">nr </w:t>
      </w:r>
      <w:r w:rsidRPr="00AB3EC1">
        <w:rPr>
          <w:rFonts w:ascii="Lato" w:hAnsi="Lato" w:cs="Arial"/>
          <w:bCs/>
          <w:spacing w:val="4"/>
          <w:lang w:bidi="pl-PL"/>
        </w:rPr>
        <w:t xml:space="preserve">3b, </w:t>
      </w:r>
      <w:r w:rsidR="00723984" w:rsidRPr="00AB3EC1">
        <w:rPr>
          <w:rFonts w:ascii="Lato" w:hAnsi="Lato" w:cs="Arial"/>
          <w:bCs/>
          <w:spacing w:val="4"/>
          <w:lang w:bidi="pl-PL"/>
        </w:rPr>
        <w:t xml:space="preserve">nr </w:t>
      </w:r>
      <w:r w:rsidRPr="00AB3EC1">
        <w:rPr>
          <w:rFonts w:ascii="Lato" w:hAnsi="Lato" w:cs="Arial"/>
          <w:bCs/>
          <w:spacing w:val="4"/>
          <w:lang w:bidi="pl-PL"/>
        </w:rPr>
        <w:t xml:space="preserve">3c, </w:t>
      </w:r>
      <w:r w:rsidR="00723984" w:rsidRPr="00AB3EC1">
        <w:rPr>
          <w:rFonts w:ascii="Lato" w:hAnsi="Lato" w:cs="Arial"/>
          <w:bCs/>
          <w:spacing w:val="4"/>
          <w:lang w:bidi="pl-PL"/>
        </w:rPr>
        <w:t xml:space="preserve">nr </w:t>
      </w:r>
      <w:r w:rsidRPr="00AB3EC1">
        <w:rPr>
          <w:rFonts w:ascii="Lato" w:hAnsi="Lato" w:cs="Arial"/>
          <w:bCs/>
          <w:spacing w:val="4"/>
          <w:lang w:bidi="pl-PL"/>
        </w:rPr>
        <w:t xml:space="preserve">4a, </w:t>
      </w:r>
      <w:r w:rsidR="00723984" w:rsidRPr="00AB3EC1">
        <w:rPr>
          <w:rFonts w:ascii="Lato" w:hAnsi="Lato" w:cs="Arial"/>
          <w:bCs/>
          <w:spacing w:val="4"/>
          <w:lang w:bidi="pl-PL"/>
        </w:rPr>
        <w:t xml:space="preserve">nr </w:t>
      </w:r>
      <w:r w:rsidRPr="00AB3EC1">
        <w:rPr>
          <w:rFonts w:ascii="Lato" w:hAnsi="Lato" w:cs="Arial"/>
          <w:bCs/>
          <w:spacing w:val="4"/>
          <w:lang w:bidi="pl-PL"/>
        </w:rPr>
        <w:t xml:space="preserve">4b, </w:t>
      </w:r>
      <w:r w:rsidR="00723984" w:rsidRPr="00AB3EC1">
        <w:rPr>
          <w:rFonts w:ascii="Lato" w:hAnsi="Lato" w:cs="Arial"/>
          <w:bCs/>
          <w:spacing w:val="4"/>
          <w:lang w:bidi="pl-PL"/>
        </w:rPr>
        <w:t xml:space="preserve">nr </w:t>
      </w:r>
      <w:r w:rsidRPr="00AB3EC1">
        <w:rPr>
          <w:rFonts w:ascii="Lato" w:hAnsi="Lato" w:cs="Arial"/>
          <w:bCs/>
          <w:spacing w:val="4"/>
          <w:lang w:bidi="pl-PL"/>
        </w:rPr>
        <w:t xml:space="preserve">4c, </w:t>
      </w:r>
      <w:r w:rsidR="00723984" w:rsidRPr="00AB3EC1">
        <w:rPr>
          <w:rFonts w:ascii="Lato" w:hAnsi="Lato" w:cs="Arial"/>
          <w:bCs/>
          <w:spacing w:val="4"/>
          <w:lang w:bidi="pl-PL"/>
        </w:rPr>
        <w:t xml:space="preserve">nr </w:t>
      </w:r>
      <w:r w:rsidRPr="00AB3EC1">
        <w:rPr>
          <w:rFonts w:ascii="Lato" w:hAnsi="Lato" w:cs="Arial"/>
          <w:bCs/>
          <w:spacing w:val="4"/>
          <w:lang w:bidi="pl-PL"/>
        </w:rPr>
        <w:t xml:space="preserve">5a, </w:t>
      </w:r>
      <w:r w:rsidR="00723984" w:rsidRPr="00AB3EC1">
        <w:rPr>
          <w:rFonts w:ascii="Lato" w:hAnsi="Lato" w:cs="Arial"/>
          <w:bCs/>
          <w:spacing w:val="4"/>
          <w:lang w:bidi="pl-PL"/>
        </w:rPr>
        <w:t xml:space="preserve">nr </w:t>
      </w:r>
      <w:r w:rsidRPr="00AB3EC1">
        <w:rPr>
          <w:rFonts w:ascii="Lato" w:hAnsi="Lato" w:cs="Arial"/>
          <w:bCs/>
          <w:spacing w:val="4"/>
          <w:lang w:bidi="pl-PL"/>
        </w:rPr>
        <w:t xml:space="preserve">5b, </w:t>
      </w:r>
      <w:r w:rsidR="00723984" w:rsidRPr="00AB3EC1">
        <w:rPr>
          <w:rFonts w:ascii="Lato" w:hAnsi="Lato" w:cs="Arial"/>
          <w:bCs/>
          <w:spacing w:val="4"/>
          <w:lang w:bidi="pl-PL"/>
        </w:rPr>
        <w:t xml:space="preserve">nr </w:t>
      </w:r>
      <w:r w:rsidRPr="00AB3EC1">
        <w:rPr>
          <w:rFonts w:ascii="Lato" w:hAnsi="Lato" w:cs="Arial"/>
          <w:bCs/>
          <w:spacing w:val="4"/>
          <w:lang w:bidi="pl-PL"/>
        </w:rPr>
        <w:t xml:space="preserve">5c, </w:t>
      </w:r>
      <w:r w:rsidR="00723984" w:rsidRPr="00AB3EC1">
        <w:rPr>
          <w:rFonts w:ascii="Lato" w:hAnsi="Lato" w:cs="Arial"/>
          <w:bCs/>
          <w:spacing w:val="4"/>
          <w:lang w:bidi="pl-PL"/>
        </w:rPr>
        <w:t xml:space="preserve">nr </w:t>
      </w:r>
      <w:r w:rsidRPr="00AB3EC1">
        <w:rPr>
          <w:rFonts w:ascii="Lato" w:hAnsi="Lato" w:cs="Arial"/>
          <w:bCs/>
          <w:spacing w:val="4"/>
          <w:lang w:bidi="pl-PL"/>
        </w:rPr>
        <w:t xml:space="preserve">6a, </w:t>
      </w:r>
      <w:r w:rsidR="00723984" w:rsidRPr="00AB3EC1">
        <w:rPr>
          <w:rFonts w:ascii="Lato" w:hAnsi="Lato" w:cs="Arial"/>
          <w:bCs/>
          <w:spacing w:val="4"/>
          <w:lang w:bidi="pl-PL"/>
        </w:rPr>
        <w:t xml:space="preserve">nr </w:t>
      </w:r>
      <w:r w:rsidRPr="00AB3EC1">
        <w:rPr>
          <w:rFonts w:ascii="Lato" w:hAnsi="Lato" w:cs="Arial"/>
          <w:bCs/>
          <w:spacing w:val="4"/>
          <w:lang w:bidi="pl-PL"/>
        </w:rPr>
        <w:t xml:space="preserve">6b, </w:t>
      </w:r>
      <w:r w:rsidR="00723984" w:rsidRPr="00AB3EC1">
        <w:rPr>
          <w:rFonts w:ascii="Lato" w:hAnsi="Lato" w:cs="Arial"/>
          <w:bCs/>
          <w:spacing w:val="4"/>
          <w:lang w:bidi="pl-PL"/>
        </w:rPr>
        <w:t xml:space="preserve">nr </w:t>
      </w:r>
      <w:r w:rsidRPr="00AB3EC1">
        <w:rPr>
          <w:rFonts w:ascii="Lato" w:hAnsi="Lato" w:cs="Arial"/>
          <w:bCs/>
          <w:spacing w:val="4"/>
          <w:lang w:bidi="pl-PL"/>
        </w:rPr>
        <w:t xml:space="preserve">6c, </w:t>
      </w:r>
      <w:r w:rsidR="00723984" w:rsidRPr="00AB3EC1">
        <w:rPr>
          <w:rFonts w:ascii="Lato" w:hAnsi="Lato" w:cs="Arial"/>
          <w:bCs/>
          <w:spacing w:val="4"/>
          <w:lang w:bidi="pl-PL"/>
        </w:rPr>
        <w:t xml:space="preserve">nr </w:t>
      </w:r>
      <w:r w:rsidRPr="00AB3EC1">
        <w:rPr>
          <w:rFonts w:ascii="Lato" w:hAnsi="Lato" w:cs="Arial"/>
          <w:bCs/>
          <w:spacing w:val="4"/>
          <w:lang w:bidi="pl-PL"/>
        </w:rPr>
        <w:t xml:space="preserve">7a, </w:t>
      </w:r>
      <w:r w:rsidR="00723984" w:rsidRPr="00AB3EC1">
        <w:rPr>
          <w:rFonts w:ascii="Lato" w:hAnsi="Lato" w:cs="Arial"/>
          <w:bCs/>
          <w:spacing w:val="4"/>
          <w:lang w:bidi="pl-PL"/>
        </w:rPr>
        <w:t xml:space="preserve">nr </w:t>
      </w:r>
      <w:r w:rsidRPr="00AB3EC1">
        <w:rPr>
          <w:rFonts w:ascii="Lato" w:hAnsi="Lato" w:cs="Arial"/>
          <w:bCs/>
          <w:spacing w:val="4"/>
          <w:lang w:bidi="pl-PL"/>
        </w:rPr>
        <w:t xml:space="preserve">7b, </w:t>
      </w:r>
      <w:r w:rsidR="00723984" w:rsidRPr="00AB3EC1">
        <w:rPr>
          <w:rFonts w:ascii="Lato" w:hAnsi="Lato" w:cs="Arial"/>
          <w:bCs/>
          <w:spacing w:val="4"/>
          <w:lang w:bidi="pl-PL"/>
        </w:rPr>
        <w:t xml:space="preserve">nr </w:t>
      </w:r>
      <w:r w:rsidRPr="00AB3EC1">
        <w:rPr>
          <w:rFonts w:ascii="Lato" w:hAnsi="Lato" w:cs="Arial"/>
          <w:bCs/>
          <w:spacing w:val="4"/>
          <w:lang w:bidi="pl-PL"/>
        </w:rPr>
        <w:t xml:space="preserve">7c, </w:t>
      </w:r>
      <w:r w:rsidR="00723984" w:rsidRPr="00AB3EC1">
        <w:rPr>
          <w:rFonts w:ascii="Lato" w:hAnsi="Lato" w:cs="Arial"/>
          <w:bCs/>
          <w:spacing w:val="4"/>
          <w:lang w:bidi="pl-PL"/>
        </w:rPr>
        <w:t xml:space="preserve">nr </w:t>
      </w:r>
      <w:r w:rsidRPr="00AB3EC1">
        <w:rPr>
          <w:rFonts w:ascii="Lato" w:hAnsi="Lato" w:cs="Arial"/>
          <w:bCs/>
          <w:spacing w:val="4"/>
          <w:lang w:bidi="pl-PL"/>
        </w:rPr>
        <w:t xml:space="preserve">8a, </w:t>
      </w:r>
      <w:r w:rsidR="00723984" w:rsidRPr="00AB3EC1">
        <w:rPr>
          <w:rFonts w:ascii="Lato" w:hAnsi="Lato" w:cs="Arial"/>
          <w:bCs/>
          <w:spacing w:val="4"/>
          <w:lang w:bidi="pl-PL"/>
        </w:rPr>
        <w:t xml:space="preserve">nr </w:t>
      </w:r>
      <w:r w:rsidRPr="00AB3EC1">
        <w:rPr>
          <w:rFonts w:ascii="Lato" w:hAnsi="Lato" w:cs="Arial"/>
          <w:bCs/>
          <w:spacing w:val="4"/>
          <w:lang w:bidi="pl-PL"/>
        </w:rPr>
        <w:t xml:space="preserve">8b, </w:t>
      </w:r>
      <w:r w:rsidR="00723984" w:rsidRPr="00AB3EC1">
        <w:rPr>
          <w:rFonts w:ascii="Lato" w:hAnsi="Lato" w:cs="Arial"/>
          <w:bCs/>
          <w:spacing w:val="4"/>
          <w:lang w:bidi="pl-PL"/>
        </w:rPr>
        <w:t xml:space="preserve">nr </w:t>
      </w:r>
      <w:r w:rsidRPr="00AB3EC1">
        <w:rPr>
          <w:rFonts w:ascii="Lato" w:hAnsi="Lato" w:cs="Arial"/>
          <w:bCs/>
          <w:spacing w:val="4"/>
          <w:lang w:bidi="pl-PL"/>
        </w:rPr>
        <w:t xml:space="preserve">8c, </w:t>
      </w:r>
      <w:r w:rsidR="00723984" w:rsidRPr="00AB3EC1">
        <w:rPr>
          <w:rFonts w:ascii="Lato" w:hAnsi="Lato" w:cs="Arial"/>
          <w:bCs/>
          <w:spacing w:val="4"/>
          <w:lang w:bidi="pl-PL"/>
        </w:rPr>
        <w:t xml:space="preserve">nr </w:t>
      </w:r>
      <w:r w:rsidRPr="00AB3EC1">
        <w:rPr>
          <w:rFonts w:ascii="Lato" w:hAnsi="Lato" w:cs="Arial"/>
          <w:bCs/>
          <w:spacing w:val="4"/>
          <w:lang w:bidi="pl-PL"/>
        </w:rPr>
        <w:t xml:space="preserve">9a, </w:t>
      </w:r>
      <w:r w:rsidR="00723984" w:rsidRPr="00AB3EC1">
        <w:rPr>
          <w:rFonts w:ascii="Lato" w:hAnsi="Lato" w:cs="Arial"/>
          <w:bCs/>
          <w:spacing w:val="4"/>
          <w:lang w:bidi="pl-PL"/>
        </w:rPr>
        <w:t xml:space="preserve">nr </w:t>
      </w:r>
      <w:r w:rsidRPr="00AB3EC1">
        <w:rPr>
          <w:rFonts w:ascii="Lato" w:hAnsi="Lato" w:cs="Arial"/>
          <w:bCs/>
          <w:spacing w:val="4"/>
          <w:lang w:bidi="pl-PL"/>
        </w:rPr>
        <w:t xml:space="preserve">9b, </w:t>
      </w:r>
      <w:r w:rsidR="00723984" w:rsidRPr="00AB3EC1">
        <w:rPr>
          <w:rFonts w:ascii="Lato" w:hAnsi="Lato" w:cs="Arial"/>
          <w:bCs/>
          <w:spacing w:val="4"/>
          <w:lang w:bidi="pl-PL"/>
        </w:rPr>
        <w:t xml:space="preserve">nr </w:t>
      </w:r>
      <w:r w:rsidRPr="00AB3EC1">
        <w:rPr>
          <w:rFonts w:ascii="Lato" w:hAnsi="Lato" w:cs="Arial"/>
          <w:bCs/>
          <w:spacing w:val="4"/>
          <w:lang w:bidi="pl-PL"/>
        </w:rPr>
        <w:t xml:space="preserve">9c mapy w skali 1:500 przedstawiającej proponowany przebieg linii kolejowej, z zaznaczeniem terenu niezbędnego dla </w:t>
      </w:r>
      <w:r w:rsidRPr="00AB3EC1">
        <w:rPr>
          <w:rFonts w:ascii="Lato" w:hAnsi="Lato" w:cs="Arial"/>
          <w:bCs/>
          <w:iCs/>
          <w:spacing w:val="4"/>
          <w:shd w:val="clear" w:color="auto" w:fill="FFFFFF"/>
          <w:lang w:bidi="pl-PL"/>
        </w:rPr>
        <w:t xml:space="preserve">planowanych obiektów budowlanych oraz określającej oznaczenie terenu objętego inwestycją, </w:t>
      </w:r>
      <w:r w:rsidR="00723984" w:rsidRPr="00AB3EC1">
        <w:rPr>
          <w:rFonts w:ascii="Lato" w:hAnsi="Lato" w:cs="Arial"/>
          <w:bCs/>
          <w:iCs/>
          <w:spacing w:val="4"/>
          <w:shd w:val="clear" w:color="auto" w:fill="FFFFFF"/>
          <w:lang w:bidi="pl-PL"/>
        </w:rPr>
        <w:br/>
      </w:r>
      <w:r w:rsidRPr="00AB3EC1">
        <w:rPr>
          <w:rFonts w:ascii="Lato" w:hAnsi="Lato" w:cs="Arial"/>
          <w:bCs/>
          <w:iCs/>
          <w:spacing w:val="4"/>
          <w:shd w:val="clear" w:color="auto" w:fill="FFFFFF"/>
          <w:lang w:bidi="pl-PL"/>
        </w:rPr>
        <w:t>w tym przebieg linii rozgraniczającej teren</w:t>
      </w:r>
      <w:r w:rsidRPr="00AB3EC1">
        <w:rPr>
          <w:rFonts w:ascii="Lato" w:eastAsia="Times New Roman" w:hAnsi="Lato" w:cs="Arial"/>
          <w:bCs/>
          <w:spacing w:val="4"/>
          <w:lang w:eastAsia="pl-PL" w:bidi="pl-PL"/>
        </w:rPr>
        <w:t>, stanowiących załącznik</w:t>
      </w:r>
      <w:r w:rsidR="00723984" w:rsidRPr="00AB3EC1">
        <w:rPr>
          <w:rFonts w:ascii="Lato" w:eastAsia="Times New Roman" w:hAnsi="Lato" w:cs="Arial"/>
          <w:bCs/>
          <w:spacing w:val="4"/>
          <w:lang w:eastAsia="pl-PL" w:bidi="pl-PL"/>
        </w:rPr>
        <w:t>i</w:t>
      </w:r>
      <w:r w:rsidRPr="00AB3EC1">
        <w:rPr>
          <w:rFonts w:ascii="Lato" w:eastAsia="Times New Roman" w:hAnsi="Lato" w:cs="Arial"/>
          <w:bCs/>
          <w:spacing w:val="4"/>
          <w:lang w:eastAsia="pl-PL" w:bidi="pl-PL"/>
        </w:rPr>
        <w:t xml:space="preserve"> nr 1</w:t>
      </w:r>
      <w:r w:rsidR="00723984" w:rsidRPr="00AB3EC1">
        <w:rPr>
          <w:rFonts w:ascii="Lato" w:eastAsia="Times New Roman" w:hAnsi="Lato" w:cs="Arial"/>
          <w:bCs/>
          <w:spacing w:val="4"/>
          <w:lang w:eastAsia="pl-PL" w:bidi="pl-PL"/>
        </w:rPr>
        <w:t>.1-1.24</w:t>
      </w:r>
      <w:r w:rsidRPr="00AB3EC1">
        <w:rPr>
          <w:rFonts w:ascii="Lato" w:eastAsia="Times New Roman" w:hAnsi="Lato" w:cs="Arial"/>
          <w:bCs/>
          <w:spacing w:val="4"/>
          <w:lang w:eastAsia="pl-PL" w:bidi="pl-PL"/>
        </w:rPr>
        <w:t xml:space="preserve"> do niniejszej decyzji,</w:t>
      </w:r>
    </w:p>
    <w:p w14:paraId="093F1AFE" w14:textId="40D5A56B" w:rsidR="00710B2F" w:rsidRPr="00AB3EC1"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AB3EC1">
        <w:rPr>
          <w:rFonts w:ascii="Lato" w:hAnsi="Lato" w:cs="Arial"/>
          <w:bCs/>
          <w:iCs/>
          <w:spacing w:val="4"/>
          <w:sz w:val="22"/>
          <w:szCs w:val="22"/>
          <w:shd w:val="clear" w:color="auto" w:fill="FFFFFF"/>
          <w:lang w:bidi="pl-PL"/>
        </w:rPr>
        <w:t>zatwierdzenie</w:t>
      </w:r>
      <w:r w:rsidR="00FA15BB" w:rsidRPr="00AB3EC1">
        <w:rPr>
          <w:rFonts w:ascii="Lato" w:hAnsi="Lato" w:cs="Arial"/>
          <w:bCs/>
          <w:iCs/>
          <w:spacing w:val="4"/>
          <w:sz w:val="22"/>
          <w:szCs w:val="22"/>
          <w:shd w:val="clear" w:color="auto" w:fill="FFFFFF"/>
          <w:lang w:bidi="pl-PL"/>
        </w:rPr>
        <w:t>,</w:t>
      </w:r>
      <w:r w:rsidRPr="00AB3EC1">
        <w:rPr>
          <w:rFonts w:ascii="Lato" w:hAnsi="Lato" w:cs="Arial"/>
          <w:bCs/>
          <w:iCs/>
          <w:spacing w:val="4"/>
          <w:sz w:val="22"/>
          <w:szCs w:val="22"/>
          <w:shd w:val="clear" w:color="auto" w:fill="FFFFFF"/>
          <w:lang w:bidi="pl-PL"/>
        </w:rPr>
        <w:t xml:space="preserve"> </w:t>
      </w:r>
      <w:r w:rsidR="007D5DCC" w:rsidRPr="00AB3EC1">
        <w:rPr>
          <w:rFonts w:ascii="Lato" w:hAnsi="Lato" w:cs="Arial"/>
          <w:bCs/>
          <w:iCs/>
          <w:spacing w:val="4"/>
          <w:sz w:val="22"/>
          <w:szCs w:val="22"/>
          <w:shd w:val="clear" w:color="auto" w:fill="FFFFFF"/>
          <w:lang w:bidi="pl-PL"/>
        </w:rPr>
        <w:t xml:space="preserve">w miejsce uchylenia, </w:t>
      </w:r>
      <w:r w:rsidRPr="00AB3EC1">
        <w:rPr>
          <w:rFonts w:ascii="Lato" w:hAnsi="Lato" w:cs="Arial"/>
          <w:bCs/>
          <w:iCs/>
          <w:spacing w:val="4"/>
          <w:sz w:val="22"/>
          <w:szCs w:val="22"/>
          <w:shd w:val="clear" w:color="auto" w:fill="FFFFFF"/>
          <w:lang w:bidi="pl-PL"/>
        </w:rPr>
        <w:t>mapy do celów prawnych z projektem podziału nieruchomości dla działki nr 35/27, z obrębu 0006 Limanowa, stanowiąc</w:t>
      </w:r>
      <w:r w:rsidR="00D01965" w:rsidRPr="00AB3EC1">
        <w:rPr>
          <w:rFonts w:ascii="Lato" w:hAnsi="Lato" w:cs="Arial"/>
          <w:bCs/>
          <w:iCs/>
          <w:spacing w:val="4"/>
          <w:sz w:val="22"/>
          <w:szCs w:val="22"/>
          <w:shd w:val="clear" w:color="auto" w:fill="FFFFFF"/>
          <w:lang w:bidi="pl-PL"/>
        </w:rPr>
        <w:t>ej</w:t>
      </w:r>
      <w:r w:rsidRPr="00AB3EC1">
        <w:rPr>
          <w:rFonts w:ascii="Lato" w:hAnsi="Lato" w:cs="Arial"/>
          <w:bCs/>
          <w:iCs/>
          <w:spacing w:val="4"/>
          <w:sz w:val="22"/>
          <w:szCs w:val="22"/>
          <w:shd w:val="clear" w:color="auto" w:fill="FFFFFF"/>
          <w:lang w:bidi="pl-PL"/>
        </w:rPr>
        <w:t xml:space="preserve"> załącznik nr 2.1 do niniejszej decyzji,  </w:t>
      </w:r>
    </w:p>
    <w:p w14:paraId="54FB451C" w14:textId="5B394E2C" w:rsidR="00710B2F" w:rsidRPr="00AB3EC1"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AB3EC1">
        <w:rPr>
          <w:rFonts w:ascii="Lato" w:hAnsi="Lato" w:cs="Arial"/>
          <w:bCs/>
          <w:iCs/>
          <w:spacing w:val="4"/>
          <w:sz w:val="22"/>
          <w:szCs w:val="22"/>
          <w:shd w:val="clear" w:color="auto" w:fill="FFFFFF"/>
          <w:lang w:bidi="pl-PL"/>
        </w:rPr>
        <w:t>zatwierdzenie</w:t>
      </w:r>
      <w:r w:rsidR="007D5DCC" w:rsidRPr="00AB3EC1">
        <w:rPr>
          <w:rFonts w:ascii="Lato" w:hAnsi="Lato" w:cs="Arial"/>
          <w:bCs/>
          <w:iCs/>
          <w:spacing w:val="4"/>
          <w:sz w:val="22"/>
          <w:szCs w:val="22"/>
          <w:shd w:val="clear" w:color="auto" w:fill="FFFFFF"/>
          <w:lang w:bidi="pl-PL"/>
        </w:rPr>
        <w:t xml:space="preserve">, w miejsce uchylenia, </w:t>
      </w:r>
      <w:r w:rsidRPr="00AB3EC1">
        <w:rPr>
          <w:rFonts w:ascii="Lato" w:hAnsi="Lato" w:cs="Arial"/>
          <w:bCs/>
          <w:iCs/>
          <w:spacing w:val="4"/>
          <w:sz w:val="22"/>
          <w:szCs w:val="22"/>
          <w:shd w:val="clear" w:color="auto" w:fill="FFFFFF"/>
          <w:lang w:bidi="pl-PL"/>
        </w:rPr>
        <w:t>mapy do celów prawnych z projektem podziału nieruchomości dla działki nr 35/28, z obrębu 0006 Limanowa, stanowiąc</w:t>
      </w:r>
      <w:r w:rsidR="00D01965" w:rsidRPr="00AB3EC1">
        <w:rPr>
          <w:rFonts w:ascii="Lato" w:hAnsi="Lato" w:cs="Arial"/>
          <w:bCs/>
          <w:iCs/>
          <w:spacing w:val="4"/>
          <w:sz w:val="22"/>
          <w:szCs w:val="22"/>
          <w:shd w:val="clear" w:color="auto" w:fill="FFFFFF"/>
          <w:lang w:bidi="pl-PL"/>
        </w:rPr>
        <w:t>ej</w:t>
      </w:r>
      <w:r w:rsidRPr="00AB3EC1">
        <w:rPr>
          <w:rFonts w:ascii="Lato" w:hAnsi="Lato" w:cs="Arial"/>
          <w:bCs/>
          <w:iCs/>
          <w:spacing w:val="4"/>
          <w:sz w:val="22"/>
          <w:szCs w:val="22"/>
          <w:shd w:val="clear" w:color="auto" w:fill="FFFFFF"/>
          <w:lang w:bidi="pl-PL"/>
        </w:rPr>
        <w:t xml:space="preserve"> załącznik nr 2.2 do niniejszej decyzji,  </w:t>
      </w:r>
    </w:p>
    <w:p w14:paraId="46971DE9" w14:textId="13B963EB" w:rsidR="00710B2F" w:rsidRPr="00AB3EC1"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AB3EC1">
        <w:rPr>
          <w:rFonts w:ascii="Lato" w:hAnsi="Lato" w:cs="Arial"/>
          <w:bCs/>
          <w:iCs/>
          <w:spacing w:val="4"/>
          <w:sz w:val="22"/>
          <w:szCs w:val="22"/>
          <w:shd w:val="clear" w:color="auto" w:fill="FFFFFF"/>
          <w:lang w:bidi="pl-PL"/>
        </w:rPr>
        <w:t>zatwierdzenie</w:t>
      </w:r>
      <w:r w:rsidR="00335D8C" w:rsidRPr="00AB3EC1">
        <w:rPr>
          <w:rFonts w:ascii="Lato" w:hAnsi="Lato" w:cs="Arial"/>
          <w:bCs/>
          <w:iCs/>
          <w:spacing w:val="4"/>
          <w:sz w:val="22"/>
          <w:szCs w:val="22"/>
          <w:shd w:val="clear" w:color="auto" w:fill="FFFFFF"/>
          <w:lang w:bidi="pl-PL"/>
        </w:rPr>
        <w:t xml:space="preserve">, w miejsce uchylenia, </w:t>
      </w:r>
      <w:r w:rsidRPr="00AB3EC1">
        <w:rPr>
          <w:rFonts w:ascii="Lato" w:hAnsi="Lato" w:cs="Arial"/>
          <w:bCs/>
          <w:iCs/>
          <w:spacing w:val="4"/>
          <w:sz w:val="22"/>
          <w:szCs w:val="22"/>
          <w:shd w:val="clear" w:color="auto" w:fill="FFFFFF"/>
          <w:lang w:bidi="pl-PL"/>
        </w:rPr>
        <w:t>mapy do celów prawnych z projektem podziału nieruchomości dla działki nr 239/3, z obrębu 0005 Limanowa, stanowiąc</w:t>
      </w:r>
      <w:r w:rsidR="00D46260" w:rsidRPr="00AB3EC1">
        <w:rPr>
          <w:rFonts w:ascii="Lato" w:hAnsi="Lato" w:cs="Arial"/>
          <w:bCs/>
          <w:iCs/>
          <w:spacing w:val="4"/>
          <w:sz w:val="22"/>
          <w:szCs w:val="22"/>
          <w:shd w:val="clear" w:color="auto" w:fill="FFFFFF"/>
          <w:lang w:bidi="pl-PL"/>
        </w:rPr>
        <w:t>ej</w:t>
      </w:r>
      <w:r w:rsidRPr="00AB3EC1">
        <w:rPr>
          <w:rFonts w:ascii="Lato" w:hAnsi="Lato" w:cs="Arial"/>
          <w:bCs/>
          <w:iCs/>
          <w:spacing w:val="4"/>
          <w:sz w:val="22"/>
          <w:szCs w:val="22"/>
          <w:shd w:val="clear" w:color="auto" w:fill="FFFFFF"/>
          <w:lang w:bidi="pl-PL"/>
        </w:rPr>
        <w:t xml:space="preserve"> załącznik nr 2.3 do niniejszej decyzji,  </w:t>
      </w:r>
    </w:p>
    <w:p w14:paraId="2E634C36" w14:textId="76B882B2" w:rsidR="00710B2F" w:rsidRPr="00AB3EC1"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AB3EC1">
        <w:rPr>
          <w:rFonts w:ascii="Lato" w:hAnsi="Lato" w:cs="Arial"/>
          <w:bCs/>
          <w:iCs/>
          <w:spacing w:val="4"/>
          <w:sz w:val="22"/>
          <w:szCs w:val="22"/>
          <w:shd w:val="clear" w:color="auto" w:fill="FFFFFF"/>
          <w:lang w:bidi="pl-PL"/>
        </w:rPr>
        <w:t>zatwierdzenie</w:t>
      </w:r>
      <w:r w:rsidR="0050097B" w:rsidRPr="00AB3EC1">
        <w:rPr>
          <w:rFonts w:ascii="Lato" w:hAnsi="Lato" w:cs="Arial"/>
          <w:bCs/>
          <w:iCs/>
          <w:spacing w:val="4"/>
          <w:sz w:val="22"/>
          <w:szCs w:val="22"/>
          <w:shd w:val="clear" w:color="auto" w:fill="FFFFFF"/>
          <w:lang w:bidi="pl-PL"/>
        </w:rPr>
        <w:t>,</w:t>
      </w:r>
      <w:r w:rsidRPr="00AB3EC1">
        <w:rPr>
          <w:rFonts w:ascii="Lato" w:hAnsi="Lato" w:cs="Arial"/>
          <w:bCs/>
          <w:iCs/>
          <w:spacing w:val="4"/>
          <w:sz w:val="22"/>
          <w:szCs w:val="22"/>
          <w:shd w:val="clear" w:color="auto" w:fill="FFFFFF"/>
          <w:lang w:bidi="pl-PL"/>
        </w:rPr>
        <w:t xml:space="preserve"> </w:t>
      </w:r>
      <w:r w:rsidR="0050097B" w:rsidRPr="00AB3EC1">
        <w:rPr>
          <w:rFonts w:ascii="Lato" w:hAnsi="Lato" w:cs="Arial"/>
          <w:bCs/>
          <w:iCs/>
          <w:spacing w:val="4"/>
          <w:sz w:val="22"/>
          <w:szCs w:val="22"/>
          <w:shd w:val="clear" w:color="auto" w:fill="FFFFFF"/>
          <w:lang w:bidi="pl-PL"/>
        </w:rPr>
        <w:t xml:space="preserve">w miejsce uchylenia, </w:t>
      </w:r>
      <w:r w:rsidRPr="00AB3EC1">
        <w:rPr>
          <w:rFonts w:ascii="Lato" w:hAnsi="Lato" w:cs="Arial"/>
          <w:bCs/>
          <w:iCs/>
          <w:spacing w:val="4"/>
          <w:sz w:val="22"/>
          <w:szCs w:val="22"/>
          <w:shd w:val="clear" w:color="auto" w:fill="FFFFFF"/>
          <w:lang w:bidi="pl-PL"/>
        </w:rPr>
        <w:t>mapy do celów prawnych z projektem podziału nieruchomości dla działki nr 515/2, z obrębu 0006 Limanowa, stanowiąc</w:t>
      </w:r>
      <w:r w:rsidR="00D46260" w:rsidRPr="00AB3EC1">
        <w:rPr>
          <w:rFonts w:ascii="Lato" w:hAnsi="Lato" w:cs="Arial"/>
          <w:bCs/>
          <w:iCs/>
          <w:spacing w:val="4"/>
          <w:sz w:val="22"/>
          <w:szCs w:val="22"/>
          <w:shd w:val="clear" w:color="auto" w:fill="FFFFFF"/>
          <w:lang w:bidi="pl-PL"/>
        </w:rPr>
        <w:t>ej</w:t>
      </w:r>
      <w:r w:rsidRPr="00AB3EC1">
        <w:rPr>
          <w:rFonts w:ascii="Lato" w:hAnsi="Lato" w:cs="Arial"/>
          <w:bCs/>
          <w:iCs/>
          <w:spacing w:val="4"/>
          <w:sz w:val="22"/>
          <w:szCs w:val="22"/>
          <w:shd w:val="clear" w:color="auto" w:fill="FFFFFF"/>
          <w:lang w:bidi="pl-PL"/>
        </w:rPr>
        <w:t xml:space="preserve"> załącznik nr 2.4 do niniejszej decyzji,  </w:t>
      </w:r>
    </w:p>
    <w:p w14:paraId="326F81EB" w14:textId="0F2D4EF2" w:rsidR="00710B2F" w:rsidRPr="00AB3EC1"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AB3EC1">
        <w:rPr>
          <w:rFonts w:ascii="Lato" w:hAnsi="Lato" w:cs="Arial"/>
          <w:bCs/>
          <w:iCs/>
          <w:spacing w:val="4"/>
          <w:sz w:val="22"/>
          <w:szCs w:val="22"/>
          <w:shd w:val="clear" w:color="auto" w:fill="FFFFFF"/>
          <w:lang w:bidi="pl-PL"/>
        </w:rPr>
        <w:t>zatwierdzenie</w:t>
      </w:r>
      <w:r w:rsidR="00FF1BEB" w:rsidRPr="00AB3EC1">
        <w:rPr>
          <w:rFonts w:ascii="Lato" w:hAnsi="Lato" w:cs="Arial"/>
          <w:bCs/>
          <w:iCs/>
          <w:spacing w:val="4"/>
          <w:sz w:val="22"/>
          <w:szCs w:val="22"/>
          <w:shd w:val="clear" w:color="auto" w:fill="FFFFFF"/>
          <w:lang w:bidi="pl-PL"/>
        </w:rPr>
        <w:t>, w miejsce uchylenia,</w:t>
      </w:r>
      <w:r w:rsidRPr="00AB3EC1">
        <w:rPr>
          <w:rFonts w:ascii="Lato" w:hAnsi="Lato" w:cs="Arial"/>
          <w:bCs/>
          <w:iCs/>
          <w:spacing w:val="4"/>
          <w:sz w:val="22"/>
          <w:szCs w:val="22"/>
          <w:shd w:val="clear" w:color="auto" w:fill="FFFFFF"/>
          <w:lang w:bidi="pl-PL"/>
        </w:rPr>
        <w:t xml:space="preserve"> mapy do celów prawnych z projektem podziału nieruchomości dla działki nr 518, z obrębu 0006 Limanowa, stanowiąc</w:t>
      </w:r>
      <w:r w:rsidR="00D46260" w:rsidRPr="00AB3EC1">
        <w:rPr>
          <w:rFonts w:ascii="Lato" w:hAnsi="Lato" w:cs="Arial"/>
          <w:bCs/>
          <w:iCs/>
          <w:spacing w:val="4"/>
          <w:sz w:val="22"/>
          <w:szCs w:val="22"/>
          <w:shd w:val="clear" w:color="auto" w:fill="FFFFFF"/>
          <w:lang w:bidi="pl-PL"/>
        </w:rPr>
        <w:t>ej</w:t>
      </w:r>
      <w:r w:rsidRPr="00AB3EC1">
        <w:rPr>
          <w:rFonts w:ascii="Lato" w:hAnsi="Lato" w:cs="Arial"/>
          <w:bCs/>
          <w:iCs/>
          <w:spacing w:val="4"/>
          <w:sz w:val="22"/>
          <w:szCs w:val="22"/>
          <w:shd w:val="clear" w:color="auto" w:fill="FFFFFF"/>
          <w:lang w:bidi="pl-PL"/>
        </w:rPr>
        <w:t xml:space="preserve"> załącznik nr 2.5 do niniejszej decyzji,  </w:t>
      </w:r>
    </w:p>
    <w:p w14:paraId="7AD7E717" w14:textId="449FB135" w:rsidR="00710B2F" w:rsidRPr="00AB3EC1"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AB3EC1">
        <w:rPr>
          <w:rFonts w:ascii="Lato" w:hAnsi="Lato" w:cs="Arial"/>
          <w:bCs/>
          <w:iCs/>
          <w:spacing w:val="4"/>
          <w:sz w:val="22"/>
          <w:szCs w:val="22"/>
          <w:shd w:val="clear" w:color="auto" w:fill="FFFFFF"/>
          <w:lang w:bidi="pl-PL"/>
        </w:rPr>
        <w:t>zatwierdzenie</w:t>
      </w:r>
      <w:r w:rsidR="00D46260" w:rsidRPr="00AB3EC1">
        <w:rPr>
          <w:rFonts w:ascii="Lato" w:eastAsiaTheme="minorHAnsi" w:hAnsi="Lato" w:cs="Arial"/>
          <w:bCs/>
          <w:iCs/>
          <w:spacing w:val="4"/>
          <w:sz w:val="22"/>
          <w:szCs w:val="22"/>
          <w:shd w:val="clear" w:color="auto" w:fill="FFFFFF"/>
          <w:lang w:eastAsia="en-US" w:bidi="pl-PL"/>
        </w:rPr>
        <w:t xml:space="preserve">, </w:t>
      </w:r>
      <w:r w:rsidR="00D46260" w:rsidRPr="00AB3EC1">
        <w:rPr>
          <w:rFonts w:ascii="Lato" w:hAnsi="Lato" w:cs="Arial"/>
          <w:bCs/>
          <w:iCs/>
          <w:spacing w:val="4"/>
          <w:sz w:val="22"/>
          <w:szCs w:val="22"/>
          <w:shd w:val="clear" w:color="auto" w:fill="FFFFFF"/>
          <w:lang w:bidi="pl-PL"/>
        </w:rPr>
        <w:t>w miejsce uchylenia,</w:t>
      </w:r>
      <w:r w:rsidRPr="00AB3EC1">
        <w:rPr>
          <w:rFonts w:ascii="Lato" w:hAnsi="Lato" w:cs="Arial"/>
          <w:bCs/>
          <w:iCs/>
          <w:spacing w:val="4"/>
          <w:sz w:val="22"/>
          <w:szCs w:val="22"/>
          <w:shd w:val="clear" w:color="auto" w:fill="FFFFFF"/>
          <w:lang w:bidi="pl-PL"/>
        </w:rPr>
        <w:t xml:space="preserve"> mapy do celów prawnych z projektem podziału nieruchomości dla działki nr 788/2, z obrębu 0006 Limanowa, stanowiąc</w:t>
      </w:r>
      <w:r w:rsidR="00D46260" w:rsidRPr="00AB3EC1">
        <w:rPr>
          <w:rFonts w:ascii="Lato" w:hAnsi="Lato" w:cs="Arial"/>
          <w:bCs/>
          <w:iCs/>
          <w:spacing w:val="4"/>
          <w:sz w:val="22"/>
          <w:szCs w:val="22"/>
          <w:shd w:val="clear" w:color="auto" w:fill="FFFFFF"/>
          <w:lang w:bidi="pl-PL"/>
        </w:rPr>
        <w:t>ej</w:t>
      </w:r>
      <w:r w:rsidRPr="00AB3EC1">
        <w:rPr>
          <w:rFonts w:ascii="Lato" w:hAnsi="Lato" w:cs="Arial"/>
          <w:bCs/>
          <w:iCs/>
          <w:spacing w:val="4"/>
          <w:sz w:val="22"/>
          <w:szCs w:val="22"/>
          <w:shd w:val="clear" w:color="auto" w:fill="FFFFFF"/>
          <w:lang w:bidi="pl-PL"/>
        </w:rPr>
        <w:t xml:space="preserve"> załącznik nr 2.6 do niniejszej decyzji,  </w:t>
      </w:r>
    </w:p>
    <w:p w14:paraId="47C94B93" w14:textId="612865B7" w:rsidR="00710B2F" w:rsidRPr="00AB3EC1"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AB3EC1">
        <w:rPr>
          <w:rFonts w:ascii="Lato" w:hAnsi="Lato" w:cs="Arial"/>
          <w:bCs/>
          <w:iCs/>
          <w:spacing w:val="4"/>
          <w:sz w:val="22"/>
          <w:szCs w:val="22"/>
          <w:shd w:val="clear" w:color="auto" w:fill="FFFFFF"/>
          <w:lang w:bidi="pl-PL"/>
        </w:rPr>
        <w:t>zatwierdzenie</w:t>
      </w:r>
      <w:r w:rsidR="00D46260" w:rsidRPr="00AB3EC1">
        <w:rPr>
          <w:rFonts w:ascii="Lato" w:eastAsiaTheme="minorHAnsi" w:hAnsi="Lato" w:cs="Arial"/>
          <w:bCs/>
          <w:iCs/>
          <w:spacing w:val="4"/>
          <w:sz w:val="22"/>
          <w:szCs w:val="22"/>
          <w:shd w:val="clear" w:color="auto" w:fill="FFFFFF"/>
          <w:lang w:eastAsia="en-US" w:bidi="pl-PL"/>
        </w:rPr>
        <w:t xml:space="preserve">, </w:t>
      </w:r>
      <w:r w:rsidR="00D46260" w:rsidRPr="00AB3EC1">
        <w:rPr>
          <w:rFonts w:ascii="Lato" w:hAnsi="Lato" w:cs="Arial"/>
          <w:bCs/>
          <w:iCs/>
          <w:spacing w:val="4"/>
          <w:sz w:val="22"/>
          <w:szCs w:val="22"/>
          <w:shd w:val="clear" w:color="auto" w:fill="FFFFFF"/>
          <w:lang w:bidi="pl-PL"/>
        </w:rPr>
        <w:t xml:space="preserve">w miejsce uchylenia, </w:t>
      </w:r>
      <w:r w:rsidRPr="00AB3EC1">
        <w:rPr>
          <w:rFonts w:ascii="Lato" w:hAnsi="Lato" w:cs="Arial"/>
          <w:bCs/>
          <w:iCs/>
          <w:spacing w:val="4"/>
          <w:sz w:val="22"/>
          <w:szCs w:val="22"/>
          <w:shd w:val="clear" w:color="auto" w:fill="FFFFFF"/>
          <w:lang w:bidi="pl-PL"/>
        </w:rPr>
        <w:t>mapy do celów prawnych z projektem podziału nieruchomości dla działki nr 795/2, z obrębu 0006 Limanowa, stanowiąc</w:t>
      </w:r>
      <w:r w:rsidR="00D46260" w:rsidRPr="00AB3EC1">
        <w:rPr>
          <w:rFonts w:ascii="Lato" w:hAnsi="Lato" w:cs="Arial"/>
          <w:bCs/>
          <w:iCs/>
          <w:spacing w:val="4"/>
          <w:sz w:val="22"/>
          <w:szCs w:val="22"/>
          <w:shd w:val="clear" w:color="auto" w:fill="FFFFFF"/>
          <w:lang w:bidi="pl-PL"/>
        </w:rPr>
        <w:t>ej</w:t>
      </w:r>
      <w:r w:rsidRPr="00AB3EC1">
        <w:rPr>
          <w:rFonts w:ascii="Lato" w:hAnsi="Lato" w:cs="Arial"/>
          <w:bCs/>
          <w:iCs/>
          <w:spacing w:val="4"/>
          <w:sz w:val="22"/>
          <w:szCs w:val="22"/>
          <w:shd w:val="clear" w:color="auto" w:fill="FFFFFF"/>
          <w:lang w:bidi="pl-PL"/>
        </w:rPr>
        <w:t xml:space="preserve"> załącznik nr 2.7 do niniejszej decyzji,  </w:t>
      </w:r>
    </w:p>
    <w:p w14:paraId="106527BD" w14:textId="68D3061B" w:rsidR="00710B2F" w:rsidRPr="00AB3EC1"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AB3EC1">
        <w:rPr>
          <w:rFonts w:ascii="Lato" w:hAnsi="Lato" w:cs="Arial"/>
          <w:bCs/>
          <w:iCs/>
          <w:spacing w:val="4"/>
          <w:sz w:val="22"/>
          <w:szCs w:val="22"/>
          <w:shd w:val="clear" w:color="auto" w:fill="FFFFFF"/>
          <w:lang w:bidi="pl-PL"/>
        </w:rPr>
        <w:lastRenderedPageBreak/>
        <w:t>zatwierdzenie</w:t>
      </w:r>
      <w:r w:rsidR="00D46260" w:rsidRPr="00AB3EC1">
        <w:rPr>
          <w:rFonts w:ascii="Lato" w:hAnsi="Lato" w:cs="Arial"/>
          <w:bCs/>
          <w:iCs/>
          <w:spacing w:val="4"/>
          <w:sz w:val="22"/>
          <w:szCs w:val="22"/>
          <w:shd w:val="clear" w:color="auto" w:fill="FFFFFF"/>
          <w:lang w:bidi="pl-PL"/>
        </w:rPr>
        <w:t>,</w:t>
      </w:r>
      <w:r w:rsidR="00D46260" w:rsidRPr="00AB3EC1">
        <w:rPr>
          <w:rFonts w:ascii="Lato" w:eastAsiaTheme="minorHAnsi" w:hAnsi="Lato" w:cs="Arial"/>
          <w:bCs/>
          <w:iCs/>
          <w:spacing w:val="4"/>
          <w:sz w:val="22"/>
          <w:szCs w:val="22"/>
          <w:shd w:val="clear" w:color="auto" w:fill="FFFFFF"/>
          <w:lang w:eastAsia="en-US" w:bidi="pl-PL"/>
        </w:rPr>
        <w:t xml:space="preserve"> </w:t>
      </w:r>
      <w:r w:rsidR="00D46260" w:rsidRPr="00AB3EC1">
        <w:rPr>
          <w:rFonts w:ascii="Lato" w:hAnsi="Lato" w:cs="Arial"/>
          <w:bCs/>
          <w:iCs/>
          <w:spacing w:val="4"/>
          <w:sz w:val="22"/>
          <w:szCs w:val="22"/>
          <w:shd w:val="clear" w:color="auto" w:fill="FFFFFF"/>
          <w:lang w:bidi="pl-PL"/>
        </w:rPr>
        <w:t xml:space="preserve">w miejsce uchylenia, </w:t>
      </w:r>
      <w:r w:rsidRPr="00AB3EC1">
        <w:rPr>
          <w:rFonts w:ascii="Lato" w:hAnsi="Lato" w:cs="Arial"/>
          <w:bCs/>
          <w:iCs/>
          <w:spacing w:val="4"/>
          <w:sz w:val="22"/>
          <w:szCs w:val="22"/>
          <w:shd w:val="clear" w:color="auto" w:fill="FFFFFF"/>
          <w:lang w:bidi="pl-PL"/>
        </w:rPr>
        <w:t>mapy do celów prawnych z projektem podziału nieruchomości dla działki nr 387/4, z obrębu 0007 Limanowa, stanowiąc</w:t>
      </w:r>
      <w:r w:rsidR="00576D0F" w:rsidRPr="00AB3EC1">
        <w:rPr>
          <w:rFonts w:ascii="Lato" w:hAnsi="Lato" w:cs="Arial"/>
          <w:bCs/>
          <w:iCs/>
          <w:spacing w:val="4"/>
          <w:sz w:val="22"/>
          <w:szCs w:val="22"/>
          <w:shd w:val="clear" w:color="auto" w:fill="FFFFFF"/>
          <w:lang w:bidi="pl-PL"/>
        </w:rPr>
        <w:t>ej</w:t>
      </w:r>
      <w:r w:rsidRPr="00AB3EC1">
        <w:rPr>
          <w:rFonts w:ascii="Lato" w:hAnsi="Lato" w:cs="Arial"/>
          <w:bCs/>
          <w:iCs/>
          <w:spacing w:val="4"/>
          <w:sz w:val="22"/>
          <w:szCs w:val="22"/>
          <w:shd w:val="clear" w:color="auto" w:fill="FFFFFF"/>
          <w:lang w:bidi="pl-PL"/>
        </w:rPr>
        <w:t xml:space="preserve"> załącznik nr 2.8 do niniejszej decyzji,  </w:t>
      </w:r>
    </w:p>
    <w:p w14:paraId="13B22F44" w14:textId="4B544D7A" w:rsidR="00710B2F" w:rsidRPr="00AB3EC1"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AB3EC1">
        <w:rPr>
          <w:rFonts w:ascii="Lato" w:hAnsi="Lato" w:cs="Arial"/>
          <w:bCs/>
          <w:iCs/>
          <w:spacing w:val="4"/>
          <w:sz w:val="22"/>
          <w:szCs w:val="22"/>
          <w:shd w:val="clear" w:color="auto" w:fill="FFFFFF"/>
          <w:lang w:bidi="pl-PL"/>
        </w:rPr>
        <w:t>zatwierdzenie</w:t>
      </w:r>
      <w:r w:rsidR="00FA15BB" w:rsidRPr="00AB3EC1">
        <w:rPr>
          <w:rFonts w:ascii="Lato" w:hAnsi="Lato" w:cs="Arial"/>
          <w:bCs/>
          <w:iCs/>
          <w:spacing w:val="4"/>
          <w:sz w:val="22"/>
          <w:szCs w:val="22"/>
          <w:shd w:val="clear" w:color="auto" w:fill="FFFFFF"/>
          <w:lang w:bidi="pl-PL"/>
        </w:rPr>
        <w:t xml:space="preserve">, w miejsce uchylenia, </w:t>
      </w:r>
      <w:r w:rsidRPr="00AB3EC1">
        <w:rPr>
          <w:rFonts w:ascii="Lato" w:hAnsi="Lato" w:cs="Arial"/>
          <w:bCs/>
          <w:iCs/>
          <w:spacing w:val="4"/>
          <w:sz w:val="22"/>
          <w:szCs w:val="22"/>
          <w:shd w:val="clear" w:color="auto" w:fill="FFFFFF"/>
          <w:lang w:bidi="pl-PL"/>
        </w:rPr>
        <w:t>mapy do celów prawnych z projektem podziału nieruchomości dla działki nr 784/1, z obrębu 0006 Limanowa, stanowiąc</w:t>
      </w:r>
      <w:r w:rsidR="002C5B83" w:rsidRPr="00AB3EC1">
        <w:rPr>
          <w:rFonts w:ascii="Lato" w:hAnsi="Lato" w:cs="Arial"/>
          <w:bCs/>
          <w:iCs/>
          <w:spacing w:val="4"/>
          <w:sz w:val="22"/>
          <w:szCs w:val="22"/>
          <w:shd w:val="clear" w:color="auto" w:fill="FFFFFF"/>
          <w:lang w:bidi="pl-PL"/>
        </w:rPr>
        <w:t>ej</w:t>
      </w:r>
      <w:r w:rsidRPr="00AB3EC1">
        <w:rPr>
          <w:rFonts w:ascii="Lato" w:hAnsi="Lato" w:cs="Arial"/>
          <w:bCs/>
          <w:iCs/>
          <w:spacing w:val="4"/>
          <w:sz w:val="22"/>
          <w:szCs w:val="22"/>
          <w:shd w:val="clear" w:color="auto" w:fill="FFFFFF"/>
          <w:lang w:bidi="pl-PL"/>
        </w:rPr>
        <w:t xml:space="preserve"> załącznik nr 2.9 do niniejszej decyzji,  </w:t>
      </w:r>
    </w:p>
    <w:p w14:paraId="35CC009F" w14:textId="66F92D21" w:rsidR="00710B2F" w:rsidRPr="005623BE"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5623BE">
        <w:rPr>
          <w:rFonts w:ascii="Lato" w:hAnsi="Lato" w:cs="Arial"/>
          <w:bCs/>
          <w:iCs/>
          <w:spacing w:val="4"/>
          <w:sz w:val="22"/>
          <w:szCs w:val="22"/>
          <w:shd w:val="clear" w:color="auto" w:fill="FFFFFF"/>
          <w:lang w:bidi="pl-PL"/>
        </w:rPr>
        <w:t>zatwierdzenie</w:t>
      </w:r>
      <w:r w:rsidR="00FA15BB" w:rsidRPr="005623BE">
        <w:rPr>
          <w:rFonts w:ascii="Lato" w:hAnsi="Lato" w:cs="Arial"/>
          <w:bCs/>
          <w:iCs/>
          <w:spacing w:val="4"/>
          <w:sz w:val="22"/>
          <w:szCs w:val="22"/>
          <w:shd w:val="clear" w:color="auto" w:fill="FFFFFF"/>
          <w:lang w:bidi="pl-PL"/>
        </w:rPr>
        <w:t>, w miejsce uchylenia,</w:t>
      </w:r>
      <w:r w:rsidRPr="005623BE">
        <w:rPr>
          <w:rFonts w:ascii="Lato" w:hAnsi="Lato" w:cs="Arial"/>
          <w:bCs/>
          <w:iCs/>
          <w:spacing w:val="4"/>
          <w:sz w:val="22"/>
          <w:szCs w:val="22"/>
          <w:shd w:val="clear" w:color="auto" w:fill="FFFFFF"/>
          <w:lang w:bidi="pl-PL"/>
        </w:rPr>
        <w:t xml:space="preserve"> mapy do celów prawnych z projektem podziału nieruchomości dla działki nr 784/2, z obrębu 0006 Limanowa, stanowiąc</w:t>
      </w:r>
      <w:r w:rsidR="002C5B83" w:rsidRPr="005623BE">
        <w:rPr>
          <w:rFonts w:ascii="Lato" w:hAnsi="Lato" w:cs="Arial"/>
          <w:bCs/>
          <w:iCs/>
          <w:spacing w:val="4"/>
          <w:sz w:val="22"/>
          <w:szCs w:val="22"/>
          <w:shd w:val="clear" w:color="auto" w:fill="FFFFFF"/>
          <w:lang w:bidi="pl-PL"/>
        </w:rPr>
        <w:t>ej</w:t>
      </w:r>
      <w:r w:rsidRPr="005623BE">
        <w:rPr>
          <w:rFonts w:ascii="Lato" w:hAnsi="Lato" w:cs="Arial"/>
          <w:bCs/>
          <w:iCs/>
          <w:spacing w:val="4"/>
          <w:sz w:val="22"/>
          <w:szCs w:val="22"/>
          <w:shd w:val="clear" w:color="auto" w:fill="FFFFFF"/>
          <w:lang w:bidi="pl-PL"/>
        </w:rPr>
        <w:t xml:space="preserve"> załącznik nr 2.10 do niniejszej decyzji,  </w:t>
      </w:r>
    </w:p>
    <w:p w14:paraId="6E40A116" w14:textId="4CDA4AD4" w:rsidR="00710B2F" w:rsidRPr="005623BE"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5623BE">
        <w:rPr>
          <w:rFonts w:ascii="Lato" w:hAnsi="Lato" w:cs="Arial"/>
          <w:bCs/>
          <w:iCs/>
          <w:spacing w:val="4"/>
          <w:sz w:val="22"/>
          <w:szCs w:val="22"/>
          <w:shd w:val="clear" w:color="auto" w:fill="FFFFFF"/>
          <w:lang w:bidi="pl-PL"/>
        </w:rPr>
        <w:t>zatwierdzenie</w:t>
      </w:r>
      <w:r w:rsidR="00FA15BB" w:rsidRPr="005623BE">
        <w:rPr>
          <w:rFonts w:ascii="Lato" w:hAnsi="Lato" w:cs="Arial"/>
          <w:bCs/>
          <w:iCs/>
          <w:spacing w:val="4"/>
          <w:sz w:val="22"/>
          <w:szCs w:val="22"/>
          <w:shd w:val="clear" w:color="auto" w:fill="FFFFFF"/>
          <w:lang w:bidi="pl-PL"/>
        </w:rPr>
        <w:t>, w miejsce uchylenia,</w:t>
      </w:r>
      <w:r w:rsidRPr="005623BE">
        <w:rPr>
          <w:rFonts w:ascii="Lato" w:hAnsi="Lato" w:cs="Arial"/>
          <w:bCs/>
          <w:iCs/>
          <w:spacing w:val="4"/>
          <w:sz w:val="22"/>
          <w:szCs w:val="22"/>
          <w:shd w:val="clear" w:color="auto" w:fill="FFFFFF"/>
          <w:lang w:bidi="pl-PL"/>
        </w:rPr>
        <w:t xml:space="preserve"> mapy do celów prawnych z projektem podziału nieruchomości dla działki nr 1093, z obrębu 0006 Limanowa, stanowiąc</w:t>
      </w:r>
      <w:r w:rsidR="00077B0F" w:rsidRPr="005623BE">
        <w:rPr>
          <w:rFonts w:ascii="Lato" w:hAnsi="Lato" w:cs="Arial"/>
          <w:bCs/>
          <w:iCs/>
          <w:spacing w:val="4"/>
          <w:sz w:val="22"/>
          <w:szCs w:val="22"/>
          <w:shd w:val="clear" w:color="auto" w:fill="FFFFFF"/>
          <w:lang w:bidi="pl-PL"/>
        </w:rPr>
        <w:t>ej</w:t>
      </w:r>
      <w:r w:rsidRPr="005623BE">
        <w:rPr>
          <w:rFonts w:ascii="Lato" w:hAnsi="Lato" w:cs="Arial"/>
          <w:bCs/>
          <w:iCs/>
          <w:spacing w:val="4"/>
          <w:sz w:val="22"/>
          <w:szCs w:val="22"/>
          <w:shd w:val="clear" w:color="auto" w:fill="FFFFFF"/>
          <w:lang w:bidi="pl-PL"/>
        </w:rPr>
        <w:t xml:space="preserve"> załącznik nr 2.11 do niniejszej decyzji,  </w:t>
      </w:r>
    </w:p>
    <w:p w14:paraId="4070B437" w14:textId="51BA4DC3" w:rsidR="00710B2F" w:rsidRPr="005623BE"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5623BE">
        <w:rPr>
          <w:rFonts w:ascii="Lato" w:hAnsi="Lato" w:cs="Arial"/>
          <w:bCs/>
          <w:iCs/>
          <w:spacing w:val="4"/>
          <w:sz w:val="22"/>
          <w:szCs w:val="22"/>
          <w:shd w:val="clear" w:color="auto" w:fill="FFFFFF"/>
          <w:lang w:bidi="pl-PL"/>
        </w:rPr>
        <w:t>zatwierdzenie</w:t>
      </w:r>
      <w:r w:rsidR="00FA15BB" w:rsidRPr="005623BE">
        <w:rPr>
          <w:rFonts w:ascii="Lato" w:hAnsi="Lato" w:cs="Arial"/>
          <w:bCs/>
          <w:iCs/>
          <w:spacing w:val="4"/>
          <w:sz w:val="22"/>
          <w:szCs w:val="22"/>
          <w:shd w:val="clear" w:color="auto" w:fill="FFFFFF"/>
          <w:lang w:bidi="pl-PL"/>
        </w:rPr>
        <w:t>, w miejsce uchylenia,</w:t>
      </w:r>
      <w:r w:rsidRPr="005623BE">
        <w:rPr>
          <w:rFonts w:ascii="Lato" w:hAnsi="Lato" w:cs="Arial"/>
          <w:bCs/>
          <w:iCs/>
          <w:spacing w:val="4"/>
          <w:sz w:val="22"/>
          <w:szCs w:val="22"/>
          <w:shd w:val="clear" w:color="auto" w:fill="FFFFFF"/>
          <w:lang w:bidi="pl-PL"/>
        </w:rPr>
        <w:t xml:space="preserve"> mapy do celów prawnych z projektem podziału nieruchomości dla działki nr 1094, z obrębu 0006 Limanowa, stanowiąc</w:t>
      </w:r>
      <w:r w:rsidR="006A672E" w:rsidRPr="005623BE">
        <w:rPr>
          <w:rFonts w:ascii="Lato" w:hAnsi="Lato" w:cs="Arial"/>
          <w:bCs/>
          <w:iCs/>
          <w:spacing w:val="4"/>
          <w:sz w:val="22"/>
          <w:szCs w:val="22"/>
          <w:shd w:val="clear" w:color="auto" w:fill="FFFFFF"/>
          <w:lang w:bidi="pl-PL"/>
        </w:rPr>
        <w:t>ej</w:t>
      </w:r>
      <w:r w:rsidRPr="005623BE">
        <w:rPr>
          <w:rFonts w:ascii="Lato" w:hAnsi="Lato" w:cs="Arial"/>
          <w:bCs/>
          <w:iCs/>
          <w:spacing w:val="4"/>
          <w:sz w:val="22"/>
          <w:szCs w:val="22"/>
          <w:shd w:val="clear" w:color="auto" w:fill="FFFFFF"/>
          <w:lang w:bidi="pl-PL"/>
        </w:rPr>
        <w:t xml:space="preserve"> załącznik nr 2.12 do niniejszej decyzji,  </w:t>
      </w:r>
    </w:p>
    <w:p w14:paraId="3EBE791F" w14:textId="76C6FB0D" w:rsidR="00710B2F" w:rsidRPr="005623BE"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5623BE">
        <w:rPr>
          <w:rFonts w:ascii="Lato" w:hAnsi="Lato" w:cs="Arial"/>
          <w:bCs/>
          <w:iCs/>
          <w:spacing w:val="4"/>
          <w:sz w:val="22"/>
          <w:szCs w:val="22"/>
          <w:shd w:val="clear" w:color="auto" w:fill="FFFFFF"/>
          <w:lang w:bidi="pl-PL"/>
        </w:rPr>
        <w:t>zatwierdzenie</w:t>
      </w:r>
      <w:r w:rsidR="00B46960" w:rsidRPr="005623BE">
        <w:rPr>
          <w:rFonts w:ascii="Lato" w:hAnsi="Lato" w:cs="Arial"/>
          <w:bCs/>
          <w:iCs/>
          <w:spacing w:val="4"/>
          <w:sz w:val="22"/>
          <w:szCs w:val="22"/>
          <w:shd w:val="clear" w:color="auto" w:fill="FFFFFF"/>
          <w:lang w:bidi="pl-PL"/>
        </w:rPr>
        <w:t xml:space="preserve">, w miejsce uchylenia, </w:t>
      </w:r>
      <w:r w:rsidRPr="005623BE">
        <w:rPr>
          <w:rFonts w:ascii="Lato" w:hAnsi="Lato" w:cs="Arial"/>
          <w:bCs/>
          <w:iCs/>
          <w:spacing w:val="4"/>
          <w:sz w:val="22"/>
          <w:szCs w:val="22"/>
          <w:shd w:val="clear" w:color="auto" w:fill="FFFFFF"/>
          <w:lang w:bidi="pl-PL"/>
        </w:rPr>
        <w:t>mapy do celów prawnych z projektem podziału nieruchomości dla działki nr 765/1, z obrębu 0006 Limanowa, stanowiąc</w:t>
      </w:r>
      <w:r w:rsidR="00B46960" w:rsidRPr="005623BE">
        <w:rPr>
          <w:rFonts w:ascii="Lato" w:hAnsi="Lato" w:cs="Arial"/>
          <w:bCs/>
          <w:iCs/>
          <w:spacing w:val="4"/>
          <w:sz w:val="22"/>
          <w:szCs w:val="22"/>
          <w:shd w:val="clear" w:color="auto" w:fill="FFFFFF"/>
          <w:lang w:bidi="pl-PL"/>
        </w:rPr>
        <w:t>ej</w:t>
      </w:r>
      <w:r w:rsidRPr="005623BE">
        <w:rPr>
          <w:rFonts w:ascii="Lato" w:hAnsi="Lato" w:cs="Arial"/>
          <w:bCs/>
          <w:iCs/>
          <w:spacing w:val="4"/>
          <w:sz w:val="22"/>
          <w:szCs w:val="22"/>
          <w:shd w:val="clear" w:color="auto" w:fill="FFFFFF"/>
          <w:lang w:bidi="pl-PL"/>
        </w:rPr>
        <w:t xml:space="preserve"> załącznik nr 2.13 do niniejszej decyzji,  </w:t>
      </w:r>
    </w:p>
    <w:p w14:paraId="2C397D9E" w14:textId="6389DB4A" w:rsidR="00710B2F" w:rsidRPr="005623BE"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5623BE">
        <w:rPr>
          <w:rFonts w:ascii="Lato" w:hAnsi="Lato" w:cs="Arial"/>
          <w:bCs/>
          <w:iCs/>
          <w:spacing w:val="4"/>
          <w:sz w:val="22"/>
          <w:szCs w:val="22"/>
          <w:shd w:val="clear" w:color="auto" w:fill="FFFFFF"/>
          <w:lang w:bidi="pl-PL"/>
        </w:rPr>
        <w:t>zatwierdzenie</w:t>
      </w:r>
      <w:r w:rsidR="005C56A8" w:rsidRPr="005623BE">
        <w:rPr>
          <w:rFonts w:ascii="Lato" w:eastAsiaTheme="minorHAnsi" w:hAnsi="Lato" w:cs="Arial"/>
          <w:bCs/>
          <w:iCs/>
          <w:spacing w:val="4"/>
          <w:sz w:val="22"/>
          <w:szCs w:val="22"/>
          <w:shd w:val="clear" w:color="auto" w:fill="FFFFFF"/>
          <w:lang w:eastAsia="en-US" w:bidi="pl-PL"/>
        </w:rPr>
        <w:t xml:space="preserve">, </w:t>
      </w:r>
      <w:r w:rsidR="005C56A8" w:rsidRPr="005623BE">
        <w:rPr>
          <w:rFonts w:ascii="Lato" w:hAnsi="Lato" w:cs="Arial"/>
          <w:bCs/>
          <w:iCs/>
          <w:spacing w:val="4"/>
          <w:sz w:val="22"/>
          <w:szCs w:val="22"/>
          <w:shd w:val="clear" w:color="auto" w:fill="FFFFFF"/>
          <w:lang w:bidi="pl-PL"/>
        </w:rPr>
        <w:t xml:space="preserve">w miejsce uchylenia, </w:t>
      </w:r>
      <w:r w:rsidRPr="005623BE">
        <w:rPr>
          <w:rFonts w:ascii="Lato" w:hAnsi="Lato" w:cs="Arial"/>
          <w:bCs/>
          <w:iCs/>
          <w:spacing w:val="4"/>
          <w:sz w:val="22"/>
          <w:szCs w:val="22"/>
          <w:shd w:val="clear" w:color="auto" w:fill="FFFFFF"/>
          <w:lang w:bidi="pl-PL"/>
        </w:rPr>
        <w:t>mapy do celów prawnych z projektem podziału nieruchomości dla działki</w:t>
      </w:r>
      <w:r w:rsidRPr="005623BE">
        <w:rPr>
          <w:rFonts w:ascii="Lato" w:eastAsiaTheme="minorHAnsi" w:hAnsi="Lato" w:cs="Arial"/>
          <w:bCs/>
          <w:iCs/>
          <w:spacing w:val="4"/>
          <w:sz w:val="22"/>
          <w:szCs w:val="22"/>
          <w:shd w:val="clear" w:color="auto" w:fill="FFFFFF"/>
          <w:lang w:eastAsia="en-US" w:bidi="pl-PL"/>
        </w:rPr>
        <w:t xml:space="preserve"> </w:t>
      </w:r>
      <w:r w:rsidRPr="005623BE">
        <w:rPr>
          <w:rFonts w:ascii="Lato" w:hAnsi="Lato" w:cs="Arial"/>
          <w:bCs/>
          <w:iCs/>
          <w:spacing w:val="4"/>
          <w:sz w:val="22"/>
          <w:szCs w:val="22"/>
          <w:shd w:val="clear" w:color="auto" w:fill="FFFFFF"/>
          <w:lang w:bidi="pl-PL"/>
        </w:rPr>
        <w:t>nr 1000/28, z obrębu 0006 Limanowa,</w:t>
      </w:r>
      <w:r w:rsidR="005C56A8" w:rsidRPr="005623BE">
        <w:rPr>
          <w:rFonts w:ascii="Lato" w:hAnsi="Lato" w:cs="Arial"/>
          <w:bCs/>
          <w:iCs/>
          <w:spacing w:val="4"/>
          <w:sz w:val="22"/>
          <w:szCs w:val="22"/>
          <w:shd w:val="clear" w:color="auto" w:fill="FFFFFF"/>
          <w:lang w:bidi="pl-PL"/>
        </w:rPr>
        <w:t xml:space="preserve"> </w:t>
      </w:r>
      <w:r w:rsidRPr="005623BE">
        <w:rPr>
          <w:rFonts w:ascii="Lato" w:hAnsi="Lato" w:cs="Arial"/>
          <w:bCs/>
          <w:iCs/>
          <w:spacing w:val="4"/>
          <w:sz w:val="22"/>
          <w:szCs w:val="22"/>
          <w:shd w:val="clear" w:color="auto" w:fill="FFFFFF"/>
          <w:lang w:bidi="pl-PL"/>
        </w:rPr>
        <w:t>stanowiąc</w:t>
      </w:r>
      <w:r w:rsidR="005C56A8" w:rsidRPr="005623BE">
        <w:rPr>
          <w:rFonts w:ascii="Lato" w:hAnsi="Lato" w:cs="Arial"/>
          <w:bCs/>
          <w:iCs/>
          <w:spacing w:val="4"/>
          <w:sz w:val="22"/>
          <w:szCs w:val="22"/>
          <w:shd w:val="clear" w:color="auto" w:fill="FFFFFF"/>
          <w:lang w:bidi="pl-PL"/>
        </w:rPr>
        <w:t>ej</w:t>
      </w:r>
      <w:r w:rsidRPr="005623BE">
        <w:rPr>
          <w:rFonts w:ascii="Lato" w:hAnsi="Lato" w:cs="Arial"/>
          <w:bCs/>
          <w:iCs/>
          <w:spacing w:val="4"/>
          <w:sz w:val="22"/>
          <w:szCs w:val="22"/>
          <w:shd w:val="clear" w:color="auto" w:fill="FFFFFF"/>
          <w:lang w:bidi="pl-PL"/>
        </w:rPr>
        <w:t xml:space="preserve"> załącznik nr 2.14 do niniejszej decyzji,  </w:t>
      </w:r>
    </w:p>
    <w:p w14:paraId="3494EAB2" w14:textId="6D544028" w:rsidR="00710B2F" w:rsidRPr="005623BE"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5623BE">
        <w:rPr>
          <w:rFonts w:ascii="Lato" w:hAnsi="Lato" w:cs="Arial"/>
          <w:bCs/>
          <w:iCs/>
          <w:spacing w:val="4"/>
          <w:sz w:val="22"/>
          <w:szCs w:val="22"/>
          <w:shd w:val="clear" w:color="auto" w:fill="FFFFFF"/>
          <w:lang w:bidi="pl-PL"/>
        </w:rPr>
        <w:t>zatwierdzenie</w:t>
      </w:r>
      <w:r w:rsidR="00A22D56" w:rsidRPr="005623BE">
        <w:rPr>
          <w:rFonts w:ascii="Lato" w:hAnsi="Lato" w:cs="Arial"/>
          <w:bCs/>
          <w:iCs/>
          <w:spacing w:val="4"/>
          <w:sz w:val="22"/>
          <w:szCs w:val="22"/>
          <w:shd w:val="clear" w:color="auto" w:fill="FFFFFF"/>
          <w:lang w:bidi="pl-PL"/>
        </w:rPr>
        <w:t xml:space="preserve">, w miejsce uchylenia, </w:t>
      </w:r>
      <w:r w:rsidRPr="005623BE">
        <w:rPr>
          <w:rFonts w:ascii="Lato" w:hAnsi="Lato" w:cs="Arial"/>
          <w:bCs/>
          <w:iCs/>
          <w:spacing w:val="4"/>
          <w:sz w:val="22"/>
          <w:szCs w:val="22"/>
          <w:shd w:val="clear" w:color="auto" w:fill="FFFFFF"/>
          <w:lang w:bidi="pl-PL"/>
        </w:rPr>
        <w:t>mapy do celów prawnych z projektem podziału nieruchomości dla działki</w:t>
      </w:r>
      <w:r w:rsidRPr="005623BE">
        <w:rPr>
          <w:rFonts w:ascii="Lato" w:eastAsiaTheme="minorHAnsi" w:hAnsi="Lato" w:cs="Arial"/>
          <w:bCs/>
          <w:iCs/>
          <w:spacing w:val="4"/>
          <w:sz w:val="22"/>
          <w:szCs w:val="22"/>
          <w:shd w:val="clear" w:color="auto" w:fill="FFFFFF"/>
          <w:lang w:eastAsia="en-US" w:bidi="pl-PL"/>
        </w:rPr>
        <w:t xml:space="preserve"> </w:t>
      </w:r>
      <w:r w:rsidRPr="005623BE">
        <w:rPr>
          <w:rFonts w:ascii="Lato" w:hAnsi="Lato" w:cs="Arial"/>
          <w:bCs/>
          <w:iCs/>
          <w:spacing w:val="4"/>
          <w:sz w:val="22"/>
          <w:szCs w:val="22"/>
          <w:shd w:val="clear" w:color="auto" w:fill="FFFFFF"/>
          <w:lang w:bidi="pl-PL"/>
        </w:rPr>
        <w:t>nr 1005/9, z obrębu 0006 Limanowa, stanowiąc</w:t>
      </w:r>
      <w:r w:rsidR="00A22D56" w:rsidRPr="005623BE">
        <w:rPr>
          <w:rFonts w:ascii="Lato" w:hAnsi="Lato" w:cs="Arial"/>
          <w:bCs/>
          <w:iCs/>
          <w:spacing w:val="4"/>
          <w:sz w:val="22"/>
          <w:szCs w:val="22"/>
          <w:shd w:val="clear" w:color="auto" w:fill="FFFFFF"/>
          <w:lang w:bidi="pl-PL"/>
        </w:rPr>
        <w:t>ej</w:t>
      </w:r>
      <w:r w:rsidRPr="005623BE">
        <w:rPr>
          <w:rFonts w:ascii="Lato" w:hAnsi="Lato" w:cs="Arial"/>
          <w:bCs/>
          <w:iCs/>
          <w:spacing w:val="4"/>
          <w:sz w:val="22"/>
          <w:szCs w:val="22"/>
          <w:shd w:val="clear" w:color="auto" w:fill="FFFFFF"/>
          <w:lang w:bidi="pl-PL"/>
        </w:rPr>
        <w:t xml:space="preserve"> załącznik nr 2.15 do niniejszej decyzji,  </w:t>
      </w:r>
    </w:p>
    <w:p w14:paraId="4FFC6F67" w14:textId="57F099BA" w:rsidR="00710B2F" w:rsidRPr="005623BE"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5623BE">
        <w:rPr>
          <w:rFonts w:ascii="Lato" w:hAnsi="Lato" w:cs="Arial"/>
          <w:bCs/>
          <w:iCs/>
          <w:spacing w:val="4"/>
          <w:sz w:val="22"/>
          <w:szCs w:val="22"/>
          <w:shd w:val="clear" w:color="auto" w:fill="FFFFFF"/>
          <w:lang w:bidi="pl-PL"/>
        </w:rPr>
        <w:t>zatwierdzenie</w:t>
      </w:r>
      <w:r w:rsidR="00891C53" w:rsidRPr="005623BE">
        <w:rPr>
          <w:rFonts w:ascii="Lato" w:hAnsi="Lato" w:cs="Arial"/>
          <w:bCs/>
          <w:iCs/>
          <w:spacing w:val="4"/>
          <w:sz w:val="22"/>
          <w:szCs w:val="22"/>
          <w:shd w:val="clear" w:color="auto" w:fill="FFFFFF"/>
          <w:lang w:bidi="pl-PL"/>
        </w:rPr>
        <w:t xml:space="preserve">, w miejsce uchylenia, </w:t>
      </w:r>
      <w:r w:rsidRPr="005623BE">
        <w:rPr>
          <w:rFonts w:ascii="Lato" w:hAnsi="Lato" w:cs="Arial"/>
          <w:bCs/>
          <w:iCs/>
          <w:spacing w:val="4"/>
          <w:sz w:val="22"/>
          <w:szCs w:val="22"/>
          <w:shd w:val="clear" w:color="auto" w:fill="FFFFFF"/>
          <w:lang w:bidi="pl-PL"/>
        </w:rPr>
        <w:t>mapy do celów prawnych z projektem podziału nieruchomości dla działki</w:t>
      </w:r>
      <w:r w:rsidRPr="005623BE">
        <w:rPr>
          <w:rFonts w:ascii="Lato" w:eastAsiaTheme="minorHAnsi" w:hAnsi="Lato" w:cs="Arial"/>
          <w:bCs/>
          <w:iCs/>
          <w:spacing w:val="4"/>
          <w:sz w:val="22"/>
          <w:szCs w:val="22"/>
          <w:shd w:val="clear" w:color="auto" w:fill="FFFFFF"/>
          <w:lang w:eastAsia="en-US" w:bidi="pl-PL"/>
        </w:rPr>
        <w:t xml:space="preserve"> </w:t>
      </w:r>
      <w:r w:rsidRPr="005623BE">
        <w:rPr>
          <w:rFonts w:ascii="Lato" w:hAnsi="Lato" w:cs="Arial"/>
          <w:bCs/>
          <w:iCs/>
          <w:spacing w:val="4"/>
          <w:sz w:val="22"/>
          <w:szCs w:val="22"/>
          <w:shd w:val="clear" w:color="auto" w:fill="FFFFFF"/>
          <w:lang w:bidi="pl-PL"/>
        </w:rPr>
        <w:t>nr 1006/18, z obrębu 0006 Limanowa, stanowiąc</w:t>
      </w:r>
      <w:r w:rsidR="00891C53" w:rsidRPr="005623BE">
        <w:rPr>
          <w:rFonts w:ascii="Lato" w:hAnsi="Lato" w:cs="Arial"/>
          <w:bCs/>
          <w:iCs/>
          <w:spacing w:val="4"/>
          <w:sz w:val="22"/>
          <w:szCs w:val="22"/>
          <w:shd w:val="clear" w:color="auto" w:fill="FFFFFF"/>
          <w:lang w:bidi="pl-PL"/>
        </w:rPr>
        <w:t>ej</w:t>
      </w:r>
      <w:r w:rsidRPr="005623BE">
        <w:rPr>
          <w:rFonts w:ascii="Lato" w:hAnsi="Lato" w:cs="Arial"/>
          <w:bCs/>
          <w:iCs/>
          <w:spacing w:val="4"/>
          <w:sz w:val="22"/>
          <w:szCs w:val="22"/>
          <w:shd w:val="clear" w:color="auto" w:fill="FFFFFF"/>
          <w:lang w:bidi="pl-PL"/>
        </w:rPr>
        <w:t xml:space="preserve"> załącznik nr 2.16 do niniejszej decyzji,  </w:t>
      </w:r>
    </w:p>
    <w:p w14:paraId="224A99DD" w14:textId="14C4FC71" w:rsidR="00710B2F" w:rsidRPr="005623BE"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5623BE">
        <w:rPr>
          <w:rFonts w:ascii="Lato" w:hAnsi="Lato" w:cs="Arial"/>
          <w:bCs/>
          <w:iCs/>
          <w:spacing w:val="4"/>
          <w:sz w:val="22"/>
          <w:szCs w:val="22"/>
          <w:shd w:val="clear" w:color="auto" w:fill="FFFFFF"/>
          <w:lang w:bidi="pl-PL"/>
        </w:rPr>
        <w:t>zatwierdzenie</w:t>
      </w:r>
      <w:r w:rsidR="00C379B3" w:rsidRPr="005623BE">
        <w:rPr>
          <w:rFonts w:ascii="Lato" w:eastAsiaTheme="minorHAnsi" w:hAnsi="Lato" w:cs="Arial"/>
          <w:bCs/>
          <w:iCs/>
          <w:spacing w:val="4"/>
          <w:sz w:val="22"/>
          <w:szCs w:val="22"/>
          <w:shd w:val="clear" w:color="auto" w:fill="FFFFFF"/>
          <w:lang w:eastAsia="en-US" w:bidi="pl-PL"/>
        </w:rPr>
        <w:t xml:space="preserve">, </w:t>
      </w:r>
      <w:r w:rsidR="00C379B3" w:rsidRPr="005623BE">
        <w:rPr>
          <w:rFonts w:ascii="Lato" w:hAnsi="Lato" w:cs="Arial"/>
          <w:bCs/>
          <w:iCs/>
          <w:spacing w:val="4"/>
          <w:sz w:val="22"/>
          <w:szCs w:val="22"/>
          <w:shd w:val="clear" w:color="auto" w:fill="FFFFFF"/>
          <w:lang w:bidi="pl-PL"/>
        </w:rPr>
        <w:t xml:space="preserve">w miejsce uchylenia, </w:t>
      </w:r>
      <w:r w:rsidRPr="005623BE">
        <w:rPr>
          <w:rFonts w:ascii="Lato" w:hAnsi="Lato" w:cs="Arial"/>
          <w:bCs/>
          <w:iCs/>
          <w:spacing w:val="4"/>
          <w:sz w:val="22"/>
          <w:szCs w:val="22"/>
          <w:shd w:val="clear" w:color="auto" w:fill="FFFFFF"/>
          <w:lang w:bidi="pl-PL"/>
        </w:rPr>
        <w:t>mapy do celów prawnych z projektem podziału nieruchomości dla działki</w:t>
      </w:r>
      <w:r w:rsidRPr="005623BE">
        <w:rPr>
          <w:rFonts w:ascii="Lato" w:eastAsiaTheme="minorHAnsi" w:hAnsi="Lato" w:cs="Arial"/>
          <w:bCs/>
          <w:iCs/>
          <w:spacing w:val="4"/>
          <w:sz w:val="22"/>
          <w:szCs w:val="22"/>
          <w:shd w:val="clear" w:color="auto" w:fill="FFFFFF"/>
          <w:lang w:eastAsia="en-US" w:bidi="pl-PL"/>
        </w:rPr>
        <w:t xml:space="preserve"> </w:t>
      </w:r>
      <w:r w:rsidRPr="005623BE">
        <w:rPr>
          <w:rFonts w:ascii="Lato" w:hAnsi="Lato" w:cs="Arial"/>
          <w:bCs/>
          <w:iCs/>
          <w:spacing w:val="4"/>
          <w:sz w:val="22"/>
          <w:szCs w:val="22"/>
          <w:shd w:val="clear" w:color="auto" w:fill="FFFFFF"/>
          <w:lang w:bidi="pl-PL"/>
        </w:rPr>
        <w:t>nr 1006/20, z obrębu 0006 Limanowa, stanowiąc</w:t>
      </w:r>
      <w:r w:rsidR="00C379B3" w:rsidRPr="005623BE">
        <w:rPr>
          <w:rFonts w:ascii="Lato" w:hAnsi="Lato" w:cs="Arial"/>
          <w:bCs/>
          <w:iCs/>
          <w:spacing w:val="4"/>
          <w:sz w:val="22"/>
          <w:szCs w:val="22"/>
          <w:shd w:val="clear" w:color="auto" w:fill="FFFFFF"/>
          <w:lang w:bidi="pl-PL"/>
        </w:rPr>
        <w:t>ej</w:t>
      </w:r>
      <w:r w:rsidRPr="005623BE">
        <w:rPr>
          <w:rFonts w:ascii="Lato" w:hAnsi="Lato" w:cs="Arial"/>
          <w:bCs/>
          <w:iCs/>
          <w:spacing w:val="4"/>
          <w:sz w:val="22"/>
          <w:szCs w:val="22"/>
          <w:shd w:val="clear" w:color="auto" w:fill="FFFFFF"/>
          <w:lang w:bidi="pl-PL"/>
        </w:rPr>
        <w:t xml:space="preserve"> załącznik nr 2.17 do niniejszej decyzji,  </w:t>
      </w:r>
    </w:p>
    <w:p w14:paraId="22FD65CA" w14:textId="0679DA38" w:rsidR="00710B2F" w:rsidRPr="005623BE"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5623BE">
        <w:rPr>
          <w:rFonts w:ascii="Lato" w:hAnsi="Lato" w:cs="Arial"/>
          <w:bCs/>
          <w:iCs/>
          <w:spacing w:val="4"/>
          <w:sz w:val="22"/>
          <w:szCs w:val="22"/>
          <w:shd w:val="clear" w:color="auto" w:fill="FFFFFF"/>
          <w:lang w:bidi="pl-PL"/>
        </w:rPr>
        <w:t>zatwierdzenie</w:t>
      </w:r>
      <w:r w:rsidR="00FA15BB" w:rsidRPr="005623BE">
        <w:rPr>
          <w:rFonts w:ascii="Lato" w:hAnsi="Lato" w:cs="Arial"/>
          <w:bCs/>
          <w:iCs/>
          <w:spacing w:val="4"/>
          <w:sz w:val="22"/>
          <w:szCs w:val="22"/>
          <w:shd w:val="clear" w:color="auto" w:fill="FFFFFF"/>
          <w:lang w:bidi="pl-PL"/>
        </w:rPr>
        <w:t>, w miejsce uchylenia,</w:t>
      </w:r>
      <w:r w:rsidRPr="005623BE">
        <w:rPr>
          <w:rFonts w:ascii="Lato" w:hAnsi="Lato" w:cs="Arial"/>
          <w:bCs/>
          <w:iCs/>
          <w:spacing w:val="4"/>
          <w:sz w:val="22"/>
          <w:szCs w:val="22"/>
          <w:shd w:val="clear" w:color="auto" w:fill="FFFFFF"/>
          <w:lang w:bidi="pl-PL"/>
        </w:rPr>
        <w:t xml:space="preserve"> mapy do celów prawnych z projektem podziału nieruchomości dla działki</w:t>
      </w:r>
      <w:r w:rsidRPr="005623BE">
        <w:rPr>
          <w:rFonts w:ascii="Lato" w:eastAsiaTheme="minorHAnsi" w:hAnsi="Lato" w:cs="Arial"/>
          <w:bCs/>
          <w:iCs/>
          <w:spacing w:val="4"/>
          <w:sz w:val="22"/>
          <w:szCs w:val="22"/>
          <w:shd w:val="clear" w:color="auto" w:fill="FFFFFF"/>
          <w:lang w:eastAsia="en-US" w:bidi="pl-PL"/>
        </w:rPr>
        <w:t xml:space="preserve"> </w:t>
      </w:r>
      <w:r w:rsidRPr="005623BE">
        <w:rPr>
          <w:rFonts w:ascii="Lato" w:hAnsi="Lato" w:cs="Arial"/>
          <w:bCs/>
          <w:iCs/>
          <w:spacing w:val="4"/>
          <w:sz w:val="22"/>
          <w:szCs w:val="22"/>
          <w:shd w:val="clear" w:color="auto" w:fill="FFFFFF"/>
          <w:lang w:bidi="pl-PL"/>
        </w:rPr>
        <w:t>nr 1007/9, z obrębu 0006 Limanowa, stanowiąc</w:t>
      </w:r>
      <w:r w:rsidR="00645E88" w:rsidRPr="005623BE">
        <w:rPr>
          <w:rFonts w:ascii="Lato" w:hAnsi="Lato" w:cs="Arial"/>
          <w:bCs/>
          <w:iCs/>
          <w:spacing w:val="4"/>
          <w:sz w:val="22"/>
          <w:szCs w:val="22"/>
          <w:shd w:val="clear" w:color="auto" w:fill="FFFFFF"/>
          <w:lang w:bidi="pl-PL"/>
        </w:rPr>
        <w:t>ej</w:t>
      </w:r>
      <w:r w:rsidRPr="005623BE">
        <w:rPr>
          <w:rFonts w:ascii="Lato" w:hAnsi="Lato" w:cs="Arial"/>
          <w:bCs/>
          <w:iCs/>
          <w:spacing w:val="4"/>
          <w:sz w:val="22"/>
          <w:szCs w:val="22"/>
          <w:shd w:val="clear" w:color="auto" w:fill="FFFFFF"/>
          <w:lang w:bidi="pl-PL"/>
        </w:rPr>
        <w:t xml:space="preserve"> załącznik nr 2.18 do niniejszej decyzji,  </w:t>
      </w:r>
    </w:p>
    <w:p w14:paraId="6E36BA31" w14:textId="79D87853" w:rsidR="00710B2F" w:rsidRPr="005623BE"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5623BE">
        <w:rPr>
          <w:rFonts w:ascii="Lato" w:hAnsi="Lato" w:cs="Arial"/>
          <w:bCs/>
          <w:iCs/>
          <w:spacing w:val="4"/>
          <w:sz w:val="22"/>
          <w:szCs w:val="22"/>
          <w:shd w:val="clear" w:color="auto" w:fill="FFFFFF"/>
          <w:lang w:bidi="pl-PL"/>
        </w:rPr>
        <w:t>zatwierdzenie</w:t>
      </w:r>
      <w:r w:rsidR="00280B35" w:rsidRPr="005623BE">
        <w:rPr>
          <w:rFonts w:ascii="Lato" w:eastAsiaTheme="minorHAnsi" w:hAnsi="Lato" w:cs="Arial"/>
          <w:bCs/>
          <w:iCs/>
          <w:spacing w:val="4"/>
          <w:sz w:val="22"/>
          <w:szCs w:val="22"/>
          <w:shd w:val="clear" w:color="auto" w:fill="FFFFFF"/>
          <w:lang w:eastAsia="en-US" w:bidi="pl-PL"/>
        </w:rPr>
        <w:t xml:space="preserve">, </w:t>
      </w:r>
      <w:r w:rsidR="00280B35" w:rsidRPr="005623BE">
        <w:rPr>
          <w:rFonts w:ascii="Lato" w:hAnsi="Lato" w:cs="Arial"/>
          <w:bCs/>
          <w:iCs/>
          <w:spacing w:val="4"/>
          <w:sz w:val="22"/>
          <w:szCs w:val="22"/>
          <w:shd w:val="clear" w:color="auto" w:fill="FFFFFF"/>
          <w:lang w:bidi="pl-PL"/>
        </w:rPr>
        <w:t xml:space="preserve">w miejsce uchylenia, </w:t>
      </w:r>
      <w:r w:rsidRPr="005623BE">
        <w:rPr>
          <w:rFonts w:ascii="Lato" w:hAnsi="Lato" w:cs="Arial"/>
          <w:bCs/>
          <w:iCs/>
          <w:spacing w:val="4"/>
          <w:sz w:val="22"/>
          <w:szCs w:val="22"/>
          <w:shd w:val="clear" w:color="auto" w:fill="FFFFFF"/>
          <w:lang w:bidi="pl-PL"/>
        </w:rPr>
        <w:t>mapy do celów prawnych z projektem podziału nieruchomości dla działki</w:t>
      </w:r>
      <w:r w:rsidRPr="005623BE">
        <w:rPr>
          <w:rFonts w:ascii="Lato" w:eastAsiaTheme="minorHAnsi" w:hAnsi="Lato" w:cs="Arial"/>
          <w:bCs/>
          <w:iCs/>
          <w:spacing w:val="4"/>
          <w:sz w:val="22"/>
          <w:szCs w:val="22"/>
          <w:shd w:val="clear" w:color="auto" w:fill="FFFFFF"/>
          <w:lang w:eastAsia="en-US" w:bidi="pl-PL"/>
        </w:rPr>
        <w:t xml:space="preserve"> </w:t>
      </w:r>
      <w:r w:rsidRPr="005623BE">
        <w:rPr>
          <w:rFonts w:ascii="Lato" w:hAnsi="Lato" w:cs="Arial"/>
          <w:bCs/>
          <w:iCs/>
          <w:spacing w:val="4"/>
          <w:sz w:val="22"/>
          <w:szCs w:val="22"/>
          <w:shd w:val="clear" w:color="auto" w:fill="FFFFFF"/>
          <w:lang w:bidi="pl-PL"/>
        </w:rPr>
        <w:t>nr 1010/21, z obrębu 0006 Limanowa, stanowiąc</w:t>
      </w:r>
      <w:r w:rsidR="00280B35" w:rsidRPr="005623BE">
        <w:rPr>
          <w:rFonts w:ascii="Lato" w:hAnsi="Lato" w:cs="Arial"/>
          <w:bCs/>
          <w:iCs/>
          <w:spacing w:val="4"/>
          <w:sz w:val="22"/>
          <w:szCs w:val="22"/>
          <w:shd w:val="clear" w:color="auto" w:fill="FFFFFF"/>
          <w:lang w:bidi="pl-PL"/>
        </w:rPr>
        <w:t>ej</w:t>
      </w:r>
      <w:r w:rsidRPr="005623BE">
        <w:rPr>
          <w:rFonts w:ascii="Lato" w:hAnsi="Lato" w:cs="Arial"/>
          <w:bCs/>
          <w:iCs/>
          <w:spacing w:val="4"/>
          <w:sz w:val="22"/>
          <w:szCs w:val="22"/>
          <w:shd w:val="clear" w:color="auto" w:fill="FFFFFF"/>
          <w:lang w:bidi="pl-PL"/>
        </w:rPr>
        <w:t xml:space="preserve"> załącznik nr 2.19 do niniejszej decyzji,  </w:t>
      </w:r>
    </w:p>
    <w:p w14:paraId="4491D267" w14:textId="5AF1E757" w:rsidR="00710B2F" w:rsidRPr="005623BE"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5623BE">
        <w:rPr>
          <w:rFonts w:ascii="Lato" w:hAnsi="Lato" w:cs="Arial"/>
          <w:bCs/>
          <w:iCs/>
          <w:spacing w:val="4"/>
          <w:sz w:val="22"/>
          <w:szCs w:val="22"/>
          <w:shd w:val="clear" w:color="auto" w:fill="FFFFFF"/>
          <w:lang w:bidi="pl-PL"/>
        </w:rPr>
        <w:t>zatwierdzenie mapy do celów prawnych dla działki</w:t>
      </w:r>
      <w:r w:rsidRPr="005623BE">
        <w:rPr>
          <w:rFonts w:ascii="Lato" w:eastAsiaTheme="minorHAnsi" w:hAnsi="Lato" w:cs="Arial"/>
          <w:bCs/>
          <w:iCs/>
          <w:spacing w:val="4"/>
          <w:sz w:val="22"/>
          <w:szCs w:val="22"/>
          <w:shd w:val="clear" w:color="auto" w:fill="FFFFFF"/>
          <w:lang w:eastAsia="en-US" w:bidi="pl-PL"/>
        </w:rPr>
        <w:t xml:space="preserve"> </w:t>
      </w:r>
      <w:r w:rsidRPr="005623BE">
        <w:rPr>
          <w:rFonts w:ascii="Lato" w:hAnsi="Lato" w:cs="Arial"/>
          <w:bCs/>
          <w:iCs/>
          <w:spacing w:val="4"/>
          <w:sz w:val="22"/>
          <w:szCs w:val="22"/>
          <w:shd w:val="clear" w:color="auto" w:fill="FFFFFF"/>
          <w:lang w:bidi="pl-PL"/>
        </w:rPr>
        <w:t>nr 1000/30, z obrębu 0006 Limanowa, stanowiąc</w:t>
      </w:r>
      <w:r w:rsidR="007D5DCC" w:rsidRPr="005623BE">
        <w:rPr>
          <w:rFonts w:ascii="Lato" w:hAnsi="Lato" w:cs="Arial"/>
          <w:bCs/>
          <w:iCs/>
          <w:spacing w:val="4"/>
          <w:sz w:val="22"/>
          <w:szCs w:val="22"/>
          <w:shd w:val="clear" w:color="auto" w:fill="FFFFFF"/>
          <w:lang w:bidi="pl-PL"/>
        </w:rPr>
        <w:t>ej</w:t>
      </w:r>
      <w:r w:rsidRPr="005623BE">
        <w:rPr>
          <w:rFonts w:ascii="Lato" w:hAnsi="Lato" w:cs="Arial"/>
          <w:bCs/>
          <w:iCs/>
          <w:spacing w:val="4"/>
          <w:sz w:val="22"/>
          <w:szCs w:val="22"/>
          <w:shd w:val="clear" w:color="auto" w:fill="FFFFFF"/>
          <w:lang w:bidi="pl-PL"/>
        </w:rPr>
        <w:t xml:space="preserve"> załącznik nr 2.20 do niniejszej decyzji,  </w:t>
      </w:r>
    </w:p>
    <w:p w14:paraId="294182C6" w14:textId="64F25E87" w:rsidR="00710B2F" w:rsidRPr="005623BE"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5623BE">
        <w:rPr>
          <w:rFonts w:ascii="Lato" w:hAnsi="Lato" w:cs="Arial"/>
          <w:bCs/>
          <w:iCs/>
          <w:spacing w:val="4"/>
          <w:sz w:val="22"/>
          <w:szCs w:val="22"/>
          <w:shd w:val="clear" w:color="auto" w:fill="FFFFFF"/>
          <w:lang w:bidi="pl-PL"/>
        </w:rPr>
        <w:t>zatwierdzenie</w:t>
      </w:r>
      <w:r w:rsidR="00A4667D" w:rsidRPr="005623BE">
        <w:rPr>
          <w:rFonts w:ascii="Lato" w:eastAsiaTheme="minorHAnsi" w:hAnsi="Lato" w:cs="Arial"/>
          <w:bCs/>
          <w:iCs/>
          <w:spacing w:val="4"/>
          <w:sz w:val="22"/>
          <w:szCs w:val="22"/>
          <w:shd w:val="clear" w:color="auto" w:fill="FFFFFF"/>
          <w:lang w:eastAsia="en-US" w:bidi="pl-PL"/>
        </w:rPr>
        <w:t xml:space="preserve">, </w:t>
      </w:r>
      <w:r w:rsidR="00A4667D" w:rsidRPr="005623BE">
        <w:rPr>
          <w:rFonts w:ascii="Lato" w:hAnsi="Lato" w:cs="Arial"/>
          <w:bCs/>
          <w:iCs/>
          <w:spacing w:val="4"/>
          <w:sz w:val="22"/>
          <w:szCs w:val="22"/>
          <w:shd w:val="clear" w:color="auto" w:fill="FFFFFF"/>
          <w:lang w:bidi="pl-PL"/>
        </w:rPr>
        <w:t xml:space="preserve">w miejsce uchylenia, </w:t>
      </w:r>
      <w:r w:rsidRPr="005623BE">
        <w:rPr>
          <w:rFonts w:ascii="Lato" w:hAnsi="Lato" w:cs="Arial"/>
          <w:bCs/>
          <w:iCs/>
          <w:spacing w:val="4"/>
          <w:sz w:val="22"/>
          <w:szCs w:val="22"/>
          <w:shd w:val="clear" w:color="auto" w:fill="FFFFFF"/>
          <w:lang w:bidi="pl-PL"/>
        </w:rPr>
        <w:t>mapy do celów prawnych z projektem podziału nieruchomości dla działki nr 812/15, z obrębu 0006 Limanowa, stanowiąc</w:t>
      </w:r>
      <w:r w:rsidR="00A4667D" w:rsidRPr="005623BE">
        <w:rPr>
          <w:rFonts w:ascii="Lato" w:hAnsi="Lato" w:cs="Arial"/>
          <w:bCs/>
          <w:iCs/>
          <w:spacing w:val="4"/>
          <w:sz w:val="22"/>
          <w:szCs w:val="22"/>
          <w:shd w:val="clear" w:color="auto" w:fill="FFFFFF"/>
          <w:lang w:bidi="pl-PL"/>
        </w:rPr>
        <w:t>ej</w:t>
      </w:r>
      <w:r w:rsidRPr="005623BE">
        <w:rPr>
          <w:rFonts w:ascii="Lato" w:hAnsi="Lato" w:cs="Arial"/>
          <w:bCs/>
          <w:iCs/>
          <w:spacing w:val="4"/>
          <w:sz w:val="22"/>
          <w:szCs w:val="22"/>
          <w:shd w:val="clear" w:color="auto" w:fill="FFFFFF"/>
          <w:lang w:bidi="pl-PL"/>
        </w:rPr>
        <w:t xml:space="preserve"> załącznik nr 2.21 do niniejszej decyzji,  </w:t>
      </w:r>
    </w:p>
    <w:p w14:paraId="5142B919" w14:textId="4F8815D7" w:rsidR="00710B2F" w:rsidRPr="005623BE"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5623BE">
        <w:rPr>
          <w:rFonts w:ascii="Lato" w:hAnsi="Lato" w:cs="Arial"/>
          <w:bCs/>
          <w:iCs/>
          <w:spacing w:val="4"/>
          <w:sz w:val="22"/>
          <w:szCs w:val="22"/>
          <w:shd w:val="clear" w:color="auto" w:fill="FFFFFF"/>
          <w:lang w:bidi="pl-PL"/>
        </w:rPr>
        <w:lastRenderedPageBreak/>
        <w:t>zatwierdzenie</w:t>
      </w:r>
      <w:r w:rsidR="009512B4" w:rsidRPr="005623BE">
        <w:rPr>
          <w:rFonts w:ascii="Lato" w:eastAsiaTheme="minorHAnsi" w:hAnsi="Lato" w:cs="Arial"/>
          <w:bCs/>
          <w:iCs/>
          <w:spacing w:val="4"/>
          <w:sz w:val="22"/>
          <w:szCs w:val="22"/>
          <w:shd w:val="clear" w:color="auto" w:fill="FFFFFF"/>
          <w:lang w:eastAsia="en-US" w:bidi="pl-PL"/>
        </w:rPr>
        <w:t xml:space="preserve">, </w:t>
      </w:r>
      <w:r w:rsidR="009512B4" w:rsidRPr="005623BE">
        <w:rPr>
          <w:rFonts w:ascii="Lato" w:hAnsi="Lato" w:cs="Arial"/>
          <w:bCs/>
          <w:iCs/>
          <w:spacing w:val="4"/>
          <w:sz w:val="22"/>
          <w:szCs w:val="22"/>
          <w:shd w:val="clear" w:color="auto" w:fill="FFFFFF"/>
          <w:lang w:bidi="pl-PL"/>
        </w:rPr>
        <w:t xml:space="preserve">w miejsce uchylenia, </w:t>
      </w:r>
      <w:r w:rsidRPr="005623BE">
        <w:rPr>
          <w:rFonts w:ascii="Lato" w:hAnsi="Lato" w:cs="Arial"/>
          <w:bCs/>
          <w:iCs/>
          <w:spacing w:val="4"/>
          <w:sz w:val="22"/>
          <w:szCs w:val="22"/>
          <w:shd w:val="clear" w:color="auto" w:fill="FFFFFF"/>
          <w:lang w:bidi="pl-PL"/>
        </w:rPr>
        <w:t>mapy do celów prawnych z projektem podziału nieruchomości dla działki nr 812/27, z obrębu 0006 Limanowa, stanowiąc</w:t>
      </w:r>
      <w:r w:rsidR="009512B4" w:rsidRPr="005623BE">
        <w:rPr>
          <w:rFonts w:ascii="Lato" w:hAnsi="Lato" w:cs="Arial"/>
          <w:bCs/>
          <w:iCs/>
          <w:spacing w:val="4"/>
          <w:sz w:val="22"/>
          <w:szCs w:val="22"/>
          <w:shd w:val="clear" w:color="auto" w:fill="FFFFFF"/>
          <w:lang w:bidi="pl-PL"/>
        </w:rPr>
        <w:t>ej</w:t>
      </w:r>
      <w:r w:rsidRPr="005623BE">
        <w:rPr>
          <w:rFonts w:ascii="Lato" w:hAnsi="Lato" w:cs="Arial"/>
          <w:bCs/>
          <w:iCs/>
          <w:spacing w:val="4"/>
          <w:sz w:val="22"/>
          <w:szCs w:val="22"/>
          <w:shd w:val="clear" w:color="auto" w:fill="FFFFFF"/>
          <w:lang w:bidi="pl-PL"/>
        </w:rPr>
        <w:t xml:space="preserve"> załącznik nr 2.22 do niniejszej decyzji,  </w:t>
      </w:r>
    </w:p>
    <w:p w14:paraId="07C3E5C1" w14:textId="3B316F05" w:rsidR="00710B2F" w:rsidRPr="005623BE" w:rsidRDefault="00710B2F" w:rsidP="00FA5D04">
      <w:pPr>
        <w:pStyle w:val="Akapitzlist"/>
        <w:numPr>
          <w:ilvl w:val="0"/>
          <w:numId w:val="1"/>
        </w:numPr>
        <w:spacing w:after="240" w:line="240" w:lineRule="exact"/>
        <w:ind w:left="568" w:hanging="284"/>
        <w:contextualSpacing w:val="0"/>
        <w:jc w:val="both"/>
        <w:rPr>
          <w:rFonts w:ascii="Lato" w:hAnsi="Lato" w:cs="Arial"/>
          <w:bCs/>
          <w:iCs/>
          <w:spacing w:val="4"/>
          <w:sz w:val="22"/>
          <w:szCs w:val="22"/>
          <w:shd w:val="clear" w:color="auto" w:fill="FFFFFF"/>
          <w:lang w:bidi="pl-PL"/>
        </w:rPr>
      </w:pPr>
      <w:r w:rsidRPr="005623BE">
        <w:rPr>
          <w:rFonts w:ascii="Lato" w:hAnsi="Lato" w:cs="Arial"/>
          <w:bCs/>
          <w:iCs/>
          <w:spacing w:val="4"/>
          <w:sz w:val="22"/>
          <w:szCs w:val="22"/>
          <w:shd w:val="clear" w:color="auto" w:fill="FFFFFF"/>
          <w:lang w:bidi="pl-PL"/>
        </w:rPr>
        <w:t>zatwierdzenie mapy do celów prawnych dla działki nr 733/1, z obrębu 0006 Limanowa, stanowiąc</w:t>
      </w:r>
      <w:r w:rsidR="009B412A" w:rsidRPr="005623BE">
        <w:rPr>
          <w:rFonts w:ascii="Lato" w:hAnsi="Lato" w:cs="Arial"/>
          <w:bCs/>
          <w:iCs/>
          <w:spacing w:val="4"/>
          <w:sz w:val="22"/>
          <w:szCs w:val="22"/>
          <w:shd w:val="clear" w:color="auto" w:fill="FFFFFF"/>
          <w:lang w:bidi="pl-PL"/>
        </w:rPr>
        <w:t>ej</w:t>
      </w:r>
      <w:r w:rsidRPr="005623BE">
        <w:rPr>
          <w:rFonts w:ascii="Lato" w:hAnsi="Lato" w:cs="Arial"/>
          <w:bCs/>
          <w:iCs/>
          <w:spacing w:val="4"/>
          <w:sz w:val="22"/>
          <w:szCs w:val="22"/>
          <w:shd w:val="clear" w:color="auto" w:fill="FFFFFF"/>
          <w:lang w:bidi="pl-PL"/>
        </w:rPr>
        <w:t xml:space="preserve"> załącznik nr 2.23 do niniejszej decyzji,  </w:t>
      </w:r>
    </w:p>
    <w:p w14:paraId="0151BF49" w14:textId="6301FE9A" w:rsidR="00710B2F" w:rsidRPr="005623BE" w:rsidRDefault="00710B2F" w:rsidP="00FA5D04">
      <w:pPr>
        <w:pStyle w:val="Akapitzlist"/>
        <w:numPr>
          <w:ilvl w:val="0"/>
          <w:numId w:val="1"/>
        </w:numPr>
        <w:spacing w:after="240" w:line="240" w:lineRule="exact"/>
        <w:ind w:left="568" w:hanging="284"/>
        <w:contextualSpacing w:val="0"/>
        <w:jc w:val="both"/>
        <w:rPr>
          <w:rFonts w:ascii="Lato" w:hAnsi="Lato" w:cs="Arial"/>
          <w:bCs/>
          <w:iCs/>
          <w:spacing w:val="4"/>
          <w:sz w:val="22"/>
          <w:szCs w:val="22"/>
          <w:shd w:val="clear" w:color="auto" w:fill="FFFFFF"/>
          <w:lang w:bidi="pl-PL"/>
        </w:rPr>
      </w:pPr>
      <w:r w:rsidRPr="005623BE">
        <w:rPr>
          <w:rFonts w:ascii="Lato" w:hAnsi="Lato" w:cs="Arial"/>
          <w:bCs/>
          <w:iCs/>
          <w:spacing w:val="4"/>
          <w:sz w:val="22"/>
          <w:szCs w:val="22"/>
          <w:shd w:val="clear" w:color="auto" w:fill="FFFFFF"/>
          <w:lang w:bidi="pl-PL"/>
        </w:rPr>
        <w:t>zatwierdzenie mapy do celów prawnych dla działki nr 1113, z obrębu 0006 Limanowa, stanowiąc</w:t>
      </w:r>
      <w:r w:rsidR="00F10555" w:rsidRPr="005623BE">
        <w:rPr>
          <w:rFonts w:ascii="Lato" w:hAnsi="Lato" w:cs="Arial"/>
          <w:bCs/>
          <w:iCs/>
          <w:spacing w:val="4"/>
          <w:sz w:val="22"/>
          <w:szCs w:val="22"/>
          <w:shd w:val="clear" w:color="auto" w:fill="FFFFFF"/>
          <w:lang w:bidi="pl-PL"/>
        </w:rPr>
        <w:t>ej</w:t>
      </w:r>
      <w:r w:rsidRPr="005623BE">
        <w:rPr>
          <w:rFonts w:ascii="Lato" w:hAnsi="Lato" w:cs="Arial"/>
          <w:bCs/>
          <w:iCs/>
          <w:spacing w:val="4"/>
          <w:sz w:val="22"/>
          <w:szCs w:val="22"/>
          <w:shd w:val="clear" w:color="auto" w:fill="FFFFFF"/>
          <w:lang w:bidi="pl-PL"/>
        </w:rPr>
        <w:t xml:space="preserve"> załącznik nr 2.24 do niniejszej decyzji,  </w:t>
      </w:r>
    </w:p>
    <w:p w14:paraId="38240067" w14:textId="79367531" w:rsidR="00710B2F" w:rsidRPr="005623BE" w:rsidRDefault="00710B2F" w:rsidP="00FA5D04">
      <w:pPr>
        <w:pStyle w:val="Akapitzlist"/>
        <w:numPr>
          <w:ilvl w:val="0"/>
          <w:numId w:val="1"/>
        </w:numPr>
        <w:spacing w:after="240" w:line="240" w:lineRule="exact"/>
        <w:ind w:left="568" w:hanging="284"/>
        <w:contextualSpacing w:val="0"/>
        <w:jc w:val="both"/>
        <w:rPr>
          <w:rFonts w:ascii="Lato" w:hAnsi="Lato" w:cs="Arial"/>
          <w:bCs/>
          <w:iCs/>
          <w:spacing w:val="4"/>
          <w:sz w:val="22"/>
          <w:szCs w:val="22"/>
          <w:shd w:val="clear" w:color="auto" w:fill="FFFFFF"/>
          <w:lang w:bidi="pl-PL"/>
        </w:rPr>
      </w:pPr>
      <w:r w:rsidRPr="005623BE">
        <w:rPr>
          <w:rFonts w:ascii="Lato" w:hAnsi="Lato" w:cs="Arial"/>
          <w:bCs/>
          <w:iCs/>
          <w:spacing w:val="4"/>
          <w:sz w:val="22"/>
          <w:szCs w:val="22"/>
          <w:shd w:val="clear" w:color="auto" w:fill="FFFFFF"/>
          <w:lang w:bidi="pl-PL"/>
        </w:rPr>
        <w:t>zatwierdzenie</w:t>
      </w:r>
      <w:r w:rsidR="008F530D" w:rsidRPr="005623BE">
        <w:rPr>
          <w:rFonts w:ascii="Lato" w:eastAsiaTheme="minorHAnsi" w:hAnsi="Lato" w:cs="Arial"/>
          <w:bCs/>
          <w:iCs/>
          <w:spacing w:val="4"/>
          <w:sz w:val="22"/>
          <w:szCs w:val="22"/>
          <w:shd w:val="clear" w:color="auto" w:fill="FFFFFF"/>
          <w:lang w:eastAsia="en-US" w:bidi="pl-PL"/>
        </w:rPr>
        <w:t xml:space="preserve">, </w:t>
      </w:r>
      <w:r w:rsidR="008F530D" w:rsidRPr="005623BE">
        <w:rPr>
          <w:rFonts w:ascii="Lato" w:hAnsi="Lato" w:cs="Arial"/>
          <w:bCs/>
          <w:iCs/>
          <w:spacing w:val="4"/>
          <w:sz w:val="22"/>
          <w:szCs w:val="22"/>
          <w:shd w:val="clear" w:color="auto" w:fill="FFFFFF"/>
          <w:lang w:bidi="pl-PL"/>
        </w:rPr>
        <w:t xml:space="preserve">w miejsce uchylenia, </w:t>
      </w:r>
      <w:r w:rsidRPr="005623BE">
        <w:rPr>
          <w:rFonts w:ascii="Lato" w:hAnsi="Lato" w:cs="Arial"/>
          <w:bCs/>
          <w:iCs/>
          <w:spacing w:val="4"/>
          <w:sz w:val="22"/>
          <w:szCs w:val="22"/>
          <w:shd w:val="clear" w:color="auto" w:fill="FFFFFF"/>
          <w:lang w:bidi="pl-PL"/>
        </w:rPr>
        <w:t>mapy do celów prawnych z projektem podziału nieruchomości dla działki nr 724/2, z obrębu 0006 Limanowa, stanowiąc</w:t>
      </w:r>
      <w:r w:rsidR="008F530D" w:rsidRPr="005623BE">
        <w:rPr>
          <w:rFonts w:ascii="Lato" w:hAnsi="Lato" w:cs="Arial"/>
          <w:bCs/>
          <w:iCs/>
          <w:spacing w:val="4"/>
          <w:sz w:val="22"/>
          <w:szCs w:val="22"/>
          <w:shd w:val="clear" w:color="auto" w:fill="FFFFFF"/>
          <w:lang w:bidi="pl-PL"/>
        </w:rPr>
        <w:t>ej</w:t>
      </w:r>
      <w:r w:rsidRPr="005623BE">
        <w:rPr>
          <w:rFonts w:ascii="Lato" w:hAnsi="Lato" w:cs="Arial"/>
          <w:bCs/>
          <w:iCs/>
          <w:spacing w:val="4"/>
          <w:sz w:val="22"/>
          <w:szCs w:val="22"/>
          <w:shd w:val="clear" w:color="auto" w:fill="FFFFFF"/>
          <w:lang w:bidi="pl-PL"/>
        </w:rPr>
        <w:t xml:space="preserve"> załącznik nr 2.25 do niniejszej decyzji,  </w:t>
      </w:r>
    </w:p>
    <w:p w14:paraId="583041B0" w14:textId="735B6E88" w:rsidR="00710B2F" w:rsidRPr="005623BE" w:rsidRDefault="00710B2F" w:rsidP="00FA5D04">
      <w:pPr>
        <w:pStyle w:val="Akapitzlist"/>
        <w:numPr>
          <w:ilvl w:val="0"/>
          <w:numId w:val="1"/>
        </w:numPr>
        <w:spacing w:after="240" w:line="240" w:lineRule="exact"/>
        <w:ind w:left="568" w:hanging="284"/>
        <w:contextualSpacing w:val="0"/>
        <w:jc w:val="both"/>
        <w:rPr>
          <w:rFonts w:ascii="Lato" w:hAnsi="Lato" w:cs="Arial"/>
          <w:bCs/>
          <w:iCs/>
          <w:spacing w:val="4"/>
          <w:sz w:val="22"/>
          <w:szCs w:val="22"/>
          <w:shd w:val="clear" w:color="auto" w:fill="FFFFFF"/>
          <w:lang w:bidi="pl-PL"/>
        </w:rPr>
      </w:pPr>
      <w:r w:rsidRPr="005623BE">
        <w:rPr>
          <w:rFonts w:ascii="Lato" w:hAnsi="Lato" w:cs="Arial"/>
          <w:bCs/>
          <w:iCs/>
          <w:spacing w:val="4"/>
          <w:sz w:val="22"/>
          <w:szCs w:val="22"/>
          <w:shd w:val="clear" w:color="auto" w:fill="FFFFFF"/>
          <w:lang w:bidi="pl-PL"/>
        </w:rPr>
        <w:t>zatwierdzenie</w:t>
      </w:r>
      <w:r w:rsidR="000F38DD" w:rsidRPr="005623BE">
        <w:rPr>
          <w:rFonts w:ascii="Lato" w:eastAsiaTheme="minorHAnsi" w:hAnsi="Lato" w:cs="Arial"/>
          <w:bCs/>
          <w:iCs/>
          <w:spacing w:val="4"/>
          <w:sz w:val="22"/>
          <w:szCs w:val="22"/>
          <w:shd w:val="clear" w:color="auto" w:fill="FFFFFF"/>
          <w:lang w:eastAsia="en-US" w:bidi="pl-PL"/>
        </w:rPr>
        <w:t xml:space="preserve">, </w:t>
      </w:r>
      <w:r w:rsidR="000F38DD" w:rsidRPr="005623BE">
        <w:rPr>
          <w:rFonts w:ascii="Lato" w:hAnsi="Lato" w:cs="Arial"/>
          <w:bCs/>
          <w:iCs/>
          <w:spacing w:val="4"/>
          <w:sz w:val="22"/>
          <w:szCs w:val="22"/>
          <w:shd w:val="clear" w:color="auto" w:fill="FFFFFF"/>
          <w:lang w:bidi="pl-PL"/>
        </w:rPr>
        <w:t xml:space="preserve">w miejsce uchylenia, </w:t>
      </w:r>
      <w:r w:rsidRPr="005623BE">
        <w:rPr>
          <w:rFonts w:ascii="Lato" w:hAnsi="Lato" w:cs="Arial"/>
          <w:bCs/>
          <w:iCs/>
          <w:spacing w:val="4"/>
          <w:sz w:val="22"/>
          <w:szCs w:val="22"/>
          <w:shd w:val="clear" w:color="auto" w:fill="FFFFFF"/>
          <w:lang w:bidi="pl-PL"/>
        </w:rPr>
        <w:t>mapy do celów prawnych z projektem podziału nieruchomości dla działki nr 727/2, z obrębu 0006 Limanowa, stanowiąc</w:t>
      </w:r>
      <w:r w:rsidR="000F38DD" w:rsidRPr="005623BE">
        <w:rPr>
          <w:rFonts w:ascii="Lato" w:hAnsi="Lato" w:cs="Arial"/>
          <w:bCs/>
          <w:iCs/>
          <w:spacing w:val="4"/>
          <w:sz w:val="22"/>
          <w:szCs w:val="22"/>
          <w:shd w:val="clear" w:color="auto" w:fill="FFFFFF"/>
          <w:lang w:bidi="pl-PL"/>
        </w:rPr>
        <w:t>ej</w:t>
      </w:r>
      <w:r w:rsidRPr="005623BE">
        <w:rPr>
          <w:rFonts w:ascii="Lato" w:hAnsi="Lato" w:cs="Arial"/>
          <w:bCs/>
          <w:iCs/>
          <w:spacing w:val="4"/>
          <w:sz w:val="22"/>
          <w:szCs w:val="22"/>
          <w:shd w:val="clear" w:color="auto" w:fill="FFFFFF"/>
          <w:lang w:bidi="pl-PL"/>
        </w:rPr>
        <w:t xml:space="preserve"> załącznik nr 2.26 do niniejszej decyzji,  </w:t>
      </w:r>
    </w:p>
    <w:p w14:paraId="4E54F32C" w14:textId="0BEF785C" w:rsidR="00710B2F" w:rsidRPr="005623BE" w:rsidRDefault="00710B2F" w:rsidP="00FA5D04">
      <w:pPr>
        <w:pStyle w:val="Akapitzlist"/>
        <w:numPr>
          <w:ilvl w:val="0"/>
          <w:numId w:val="1"/>
        </w:numPr>
        <w:spacing w:after="240" w:line="240" w:lineRule="exact"/>
        <w:ind w:left="568" w:hanging="284"/>
        <w:contextualSpacing w:val="0"/>
        <w:jc w:val="both"/>
        <w:rPr>
          <w:rFonts w:ascii="Lato" w:hAnsi="Lato" w:cs="Arial"/>
          <w:bCs/>
          <w:iCs/>
          <w:spacing w:val="4"/>
          <w:sz w:val="22"/>
          <w:szCs w:val="22"/>
          <w:shd w:val="clear" w:color="auto" w:fill="FFFFFF"/>
          <w:lang w:bidi="pl-PL"/>
        </w:rPr>
      </w:pPr>
      <w:r w:rsidRPr="005623BE">
        <w:rPr>
          <w:rFonts w:ascii="Lato" w:hAnsi="Lato" w:cs="Arial"/>
          <w:bCs/>
          <w:iCs/>
          <w:spacing w:val="4"/>
          <w:sz w:val="22"/>
          <w:szCs w:val="22"/>
          <w:shd w:val="clear" w:color="auto" w:fill="FFFFFF"/>
          <w:lang w:bidi="pl-PL"/>
        </w:rPr>
        <w:t>zatwierdzenie</w:t>
      </w:r>
      <w:r w:rsidR="009C79C0" w:rsidRPr="005623BE">
        <w:rPr>
          <w:rFonts w:ascii="Lato" w:eastAsiaTheme="minorHAnsi" w:hAnsi="Lato" w:cs="Arial"/>
          <w:bCs/>
          <w:iCs/>
          <w:spacing w:val="4"/>
          <w:sz w:val="22"/>
          <w:szCs w:val="22"/>
          <w:shd w:val="clear" w:color="auto" w:fill="FFFFFF"/>
          <w:lang w:eastAsia="en-US" w:bidi="pl-PL"/>
        </w:rPr>
        <w:t xml:space="preserve">, </w:t>
      </w:r>
      <w:r w:rsidR="009C79C0" w:rsidRPr="005623BE">
        <w:rPr>
          <w:rFonts w:ascii="Lato" w:hAnsi="Lato" w:cs="Arial"/>
          <w:bCs/>
          <w:iCs/>
          <w:spacing w:val="4"/>
          <w:sz w:val="22"/>
          <w:szCs w:val="22"/>
          <w:shd w:val="clear" w:color="auto" w:fill="FFFFFF"/>
          <w:lang w:bidi="pl-PL"/>
        </w:rPr>
        <w:t xml:space="preserve">w miejsce uchylenia, </w:t>
      </w:r>
      <w:r w:rsidRPr="005623BE">
        <w:rPr>
          <w:rFonts w:ascii="Lato" w:hAnsi="Lato" w:cs="Arial"/>
          <w:bCs/>
          <w:iCs/>
          <w:spacing w:val="4"/>
          <w:sz w:val="22"/>
          <w:szCs w:val="22"/>
          <w:shd w:val="clear" w:color="auto" w:fill="FFFFFF"/>
          <w:lang w:bidi="pl-PL"/>
        </w:rPr>
        <w:t xml:space="preserve">mapy do celów prawnych z projektem podziału nieruchomości dla działki nr 744, z obrębu 0006 Limanowa, stanowiącą część załącznika nr 2.27 do niniejszej decyzji,  </w:t>
      </w:r>
    </w:p>
    <w:p w14:paraId="2C01D0F4" w14:textId="0BCBFCF3" w:rsidR="00710B2F" w:rsidRPr="005623BE" w:rsidRDefault="00710B2F" w:rsidP="00FA5D04">
      <w:pPr>
        <w:pStyle w:val="Akapitzlist"/>
        <w:numPr>
          <w:ilvl w:val="0"/>
          <w:numId w:val="1"/>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5623BE">
        <w:rPr>
          <w:rFonts w:ascii="Lato" w:hAnsi="Lato" w:cs="Arial"/>
          <w:bCs/>
          <w:iCs/>
          <w:spacing w:val="4"/>
          <w:sz w:val="22"/>
          <w:szCs w:val="22"/>
          <w:shd w:val="clear" w:color="auto" w:fill="FFFFFF"/>
          <w:lang w:bidi="pl-PL"/>
        </w:rPr>
        <w:t>zatwierdzenie mapy do celów prawnych dla działki nr 1005/15, z obrębu 0006 Limanowa, stanowiąc</w:t>
      </w:r>
      <w:r w:rsidR="000A7196" w:rsidRPr="005623BE">
        <w:rPr>
          <w:rFonts w:ascii="Lato" w:hAnsi="Lato" w:cs="Arial"/>
          <w:bCs/>
          <w:iCs/>
          <w:spacing w:val="4"/>
          <w:sz w:val="22"/>
          <w:szCs w:val="22"/>
          <w:shd w:val="clear" w:color="auto" w:fill="FFFFFF"/>
          <w:lang w:bidi="pl-PL"/>
        </w:rPr>
        <w:t>ej</w:t>
      </w:r>
      <w:r w:rsidRPr="005623BE">
        <w:rPr>
          <w:rFonts w:ascii="Lato" w:hAnsi="Lato" w:cs="Arial"/>
          <w:bCs/>
          <w:iCs/>
          <w:spacing w:val="4"/>
          <w:sz w:val="22"/>
          <w:szCs w:val="22"/>
          <w:shd w:val="clear" w:color="auto" w:fill="FFFFFF"/>
          <w:lang w:bidi="pl-PL"/>
        </w:rPr>
        <w:t xml:space="preserve"> załącznik nr 2.28 do niniejszej decyzji</w:t>
      </w:r>
      <w:r w:rsidR="000A7196" w:rsidRPr="005623BE">
        <w:rPr>
          <w:rFonts w:ascii="Lato" w:hAnsi="Lato" w:cs="Arial"/>
          <w:bCs/>
          <w:iCs/>
          <w:spacing w:val="4"/>
          <w:sz w:val="22"/>
          <w:szCs w:val="22"/>
          <w:shd w:val="clear" w:color="auto" w:fill="FFFFFF"/>
          <w:lang w:bidi="pl-PL"/>
        </w:rPr>
        <w:t>.</w:t>
      </w:r>
      <w:r w:rsidRPr="005623BE">
        <w:rPr>
          <w:rFonts w:ascii="Lato" w:hAnsi="Lato" w:cs="Arial"/>
          <w:bCs/>
          <w:iCs/>
          <w:spacing w:val="4"/>
          <w:sz w:val="22"/>
          <w:szCs w:val="22"/>
          <w:shd w:val="clear" w:color="auto" w:fill="FFFFFF"/>
          <w:lang w:bidi="pl-PL"/>
        </w:rPr>
        <w:t xml:space="preserve">  </w:t>
      </w:r>
    </w:p>
    <w:p w14:paraId="048EA182" w14:textId="77777777" w:rsidR="00F84E8C" w:rsidRPr="00F84E8C" w:rsidRDefault="00F84E8C" w:rsidP="00136B05">
      <w:pPr>
        <w:numPr>
          <w:ilvl w:val="0"/>
          <w:numId w:val="5"/>
        </w:numPr>
        <w:spacing w:after="600" w:line="240" w:lineRule="exact"/>
        <w:ind w:left="284" w:hanging="142"/>
        <w:jc w:val="both"/>
        <w:outlineLvl w:val="0"/>
        <w:rPr>
          <w:rFonts w:ascii="Lato" w:eastAsia="Times New Roman" w:hAnsi="Lato" w:cs="Arial"/>
          <w:spacing w:val="4"/>
          <w:lang w:eastAsia="pl-PL"/>
        </w:rPr>
      </w:pPr>
      <w:r w:rsidRPr="00F84E8C">
        <w:rPr>
          <w:rFonts w:ascii="Lato" w:eastAsia="Times New Roman" w:hAnsi="Lato" w:cs="Arial"/>
          <w:b/>
          <w:spacing w:val="4"/>
          <w:lang w:eastAsia="pl-PL"/>
        </w:rPr>
        <w:t>W pozostałej części zaskarżoną decyzję utrzymuję w mocy.</w:t>
      </w:r>
    </w:p>
    <w:p w14:paraId="676E4E93" w14:textId="77777777" w:rsidR="00F84E8C" w:rsidRPr="00F84E8C" w:rsidRDefault="00F84E8C" w:rsidP="00F84E8C">
      <w:pPr>
        <w:spacing w:after="240" w:line="240" w:lineRule="exact"/>
        <w:jc w:val="center"/>
        <w:outlineLvl w:val="0"/>
        <w:rPr>
          <w:rFonts w:ascii="Lato" w:hAnsi="Lato"/>
        </w:rPr>
      </w:pPr>
      <w:r w:rsidRPr="00F84E8C">
        <w:rPr>
          <w:rFonts w:ascii="Lato" w:hAnsi="Lato" w:cs="Arial"/>
          <w:b/>
          <w:bCs/>
          <w:spacing w:val="4"/>
        </w:rPr>
        <w:t>UZASADNIENIE</w:t>
      </w:r>
    </w:p>
    <w:p w14:paraId="0DC95BF6" w14:textId="7F59105A" w:rsidR="00F84E8C" w:rsidRPr="006156E6" w:rsidRDefault="00F84E8C" w:rsidP="00F84E8C">
      <w:pPr>
        <w:widowControl w:val="0"/>
        <w:spacing w:after="220" w:line="230" w:lineRule="exact"/>
        <w:ind w:right="40"/>
        <w:jc w:val="both"/>
        <w:rPr>
          <w:rFonts w:ascii="Lato" w:eastAsia="Times New Roman" w:hAnsi="Lato" w:cs="Arial"/>
          <w:color w:val="000000"/>
          <w:spacing w:val="4"/>
          <w:lang w:eastAsia="pl-PL"/>
        </w:rPr>
      </w:pPr>
      <w:r w:rsidRPr="006156E6">
        <w:rPr>
          <w:rFonts w:ascii="Lato" w:eastAsia="Times New Roman" w:hAnsi="Lato" w:cs="Arial"/>
          <w:color w:val="000000"/>
          <w:spacing w:val="4"/>
          <w:lang w:eastAsia="pl-PL"/>
        </w:rPr>
        <w:t xml:space="preserve">Wnioskiem z dnia </w:t>
      </w:r>
      <w:r w:rsidR="00C55DA9" w:rsidRPr="006156E6">
        <w:rPr>
          <w:rFonts w:ascii="Lato" w:eastAsia="Times New Roman" w:hAnsi="Lato" w:cs="Arial"/>
          <w:color w:val="000000"/>
          <w:spacing w:val="4"/>
          <w:lang w:eastAsia="pl-PL"/>
        </w:rPr>
        <w:t>29</w:t>
      </w:r>
      <w:r w:rsidRPr="006156E6">
        <w:rPr>
          <w:rFonts w:ascii="Lato" w:eastAsia="Times New Roman" w:hAnsi="Lato" w:cs="Arial"/>
          <w:color w:val="000000"/>
          <w:spacing w:val="4"/>
          <w:lang w:eastAsia="pl-PL"/>
        </w:rPr>
        <w:t xml:space="preserve"> </w:t>
      </w:r>
      <w:r w:rsidR="00C55DA9" w:rsidRPr="006156E6">
        <w:rPr>
          <w:rFonts w:ascii="Lato" w:eastAsia="Times New Roman" w:hAnsi="Lato" w:cs="Arial"/>
          <w:color w:val="000000"/>
          <w:spacing w:val="4"/>
          <w:lang w:eastAsia="pl-PL"/>
        </w:rPr>
        <w:t>lutego</w:t>
      </w:r>
      <w:r w:rsidRPr="006156E6">
        <w:rPr>
          <w:rFonts w:ascii="Lato" w:eastAsia="Times New Roman" w:hAnsi="Lato" w:cs="Arial"/>
          <w:color w:val="000000"/>
          <w:spacing w:val="4"/>
          <w:lang w:eastAsia="pl-PL"/>
        </w:rPr>
        <w:t xml:space="preserve"> 202</w:t>
      </w:r>
      <w:r w:rsidR="00C55DA9" w:rsidRPr="006156E6">
        <w:rPr>
          <w:rFonts w:ascii="Lato" w:eastAsia="Times New Roman" w:hAnsi="Lato" w:cs="Arial"/>
          <w:color w:val="000000"/>
          <w:spacing w:val="4"/>
          <w:lang w:eastAsia="pl-PL"/>
        </w:rPr>
        <w:t>4</w:t>
      </w:r>
      <w:r w:rsidRPr="006156E6">
        <w:rPr>
          <w:rFonts w:ascii="Lato" w:eastAsia="Times New Roman" w:hAnsi="Lato" w:cs="Arial"/>
          <w:color w:val="000000"/>
          <w:spacing w:val="4"/>
          <w:lang w:eastAsia="pl-PL"/>
        </w:rPr>
        <w:t xml:space="preserve"> r., znak: IRRK3/</w:t>
      </w:r>
      <w:r w:rsidR="00C55DA9" w:rsidRPr="006156E6">
        <w:rPr>
          <w:rFonts w:ascii="Lato" w:eastAsia="Times New Roman" w:hAnsi="Lato" w:cs="Arial"/>
          <w:color w:val="000000"/>
          <w:spacing w:val="4"/>
          <w:lang w:eastAsia="pl-PL"/>
        </w:rPr>
        <w:t>7</w:t>
      </w:r>
      <w:r w:rsidRPr="006156E6">
        <w:rPr>
          <w:rFonts w:ascii="Lato" w:eastAsia="Times New Roman" w:hAnsi="Lato" w:cs="Arial"/>
          <w:color w:val="000000"/>
          <w:spacing w:val="4"/>
          <w:lang w:eastAsia="pl-PL"/>
        </w:rPr>
        <w:t>.2131.</w:t>
      </w:r>
      <w:r w:rsidR="00C55DA9" w:rsidRPr="006156E6">
        <w:rPr>
          <w:rFonts w:ascii="Lato" w:eastAsia="Times New Roman" w:hAnsi="Lato" w:cs="Arial"/>
          <w:color w:val="000000"/>
          <w:spacing w:val="4"/>
          <w:lang w:eastAsia="pl-PL"/>
        </w:rPr>
        <w:t>1</w:t>
      </w:r>
      <w:r w:rsidRPr="006156E6">
        <w:rPr>
          <w:rFonts w:ascii="Lato" w:eastAsia="Times New Roman" w:hAnsi="Lato" w:cs="Arial"/>
          <w:color w:val="000000"/>
          <w:spacing w:val="4"/>
          <w:lang w:eastAsia="pl-PL"/>
        </w:rPr>
        <w:t>.202</w:t>
      </w:r>
      <w:r w:rsidR="00C55DA9" w:rsidRPr="006156E6">
        <w:rPr>
          <w:rFonts w:ascii="Lato" w:eastAsia="Times New Roman" w:hAnsi="Lato" w:cs="Arial"/>
          <w:color w:val="000000"/>
          <w:spacing w:val="4"/>
          <w:lang w:eastAsia="pl-PL"/>
        </w:rPr>
        <w:t>4</w:t>
      </w:r>
      <w:r w:rsidRPr="006156E6">
        <w:rPr>
          <w:rFonts w:ascii="Lato" w:eastAsia="Times New Roman" w:hAnsi="Lato" w:cs="Arial"/>
          <w:color w:val="000000"/>
          <w:spacing w:val="4"/>
          <w:lang w:eastAsia="pl-PL"/>
        </w:rPr>
        <w:t>.IRE-0</w:t>
      </w:r>
      <w:r w:rsidR="00C55DA9" w:rsidRPr="006156E6">
        <w:rPr>
          <w:rFonts w:ascii="Lato" w:eastAsia="Times New Roman" w:hAnsi="Lato" w:cs="Arial"/>
          <w:color w:val="000000"/>
          <w:spacing w:val="4"/>
          <w:lang w:eastAsia="pl-PL"/>
        </w:rPr>
        <w:t>1378</w:t>
      </w:r>
      <w:r w:rsidRPr="006156E6">
        <w:rPr>
          <w:rFonts w:ascii="Lato" w:eastAsia="Times New Roman" w:hAnsi="Lato" w:cs="Arial"/>
          <w:color w:val="000000"/>
          <w:spacing w:val="4"/>
          <w:lang w:eastAsia="pl-PL"/>
        </w:rPr>
        <w:t>-I</w:t>
      </w:r>
      <w:r w:rsidR="00C55DA9" w:rsidRPr="006156E6">
        <w:rPr>
          <w:rFonts w:ascii="Lato" w:eastAsia="Times New Roman" w:hAnsi="Lato" w:cs="Arial"/>
          <w:color w:val="000000"/>
          <w:spacing w:val="4"/>
          <w:lang w:eastAsia="pl-PL"/>
        </w:rPr>
        <w:t>.1</w:t>
      </w:r>
      <w:r w:rsidRPr="006156E6">
        <w:rPr>
          <w:rFonts w:ascii="Lato" w:eastAsia="Times New Roman" w:hAnsi="Lato" w:cs="Arial"/>
          <w:color w:val="000000"/>
          <w:spacing w:val="4"/>
          <w:lang w:eastAsia="pl-PL"/>
        </w:rPr>
        <w:t xml:space="preserve">, skorygowanym w trakcie prowadzonego postępowania, PKP Polskie Linie Kolejowe S.A. </w:t>
      </w:r>
      <w:r w:rsidRPr="006156E6">
        <w:rPr>
          <w:rFonts w:ascii="Lato" w:eastAsia="Times New Roman" w:hAnsi="Lato" w:cs="Arial"/>
          <w:color w:val="000000"/>
          <w:spacing w:val="4"/>
          <w:lang w:eastAsia="pl-PL"/>
        </w:rPr>
        <w:br/>
        <w:t>z siedzibą w Warszawie, zwana dalej „inwestorem</w:t>
      </w:r>
      <w:r w:rsidR="00BF5A52" w:rsidRPr="006156E6">
        <w:rPr>
          <w:rFonts w:ascii="Lato" w:eastAsia="Times New Roman" w:hAnsi="Lato" w:cs="Arial"/>
          <w:color w:val="000000"/>
          <w:spacing w:val="4"/>
          <w:lang w:eastAsia="pl-PL"/>
        </w:rPr>
        <w:t>”</w:t>
      </w:r>
      <w:r w:rsidRPr="006156E6">
        <w:rPr>
          <w:rFonts w:ascii="Lato" w:eastAsia="Times New Roman" w:hAnsi="Lato" w:cs="Arial"/>
          <w:color w:val="000000"/>
          <w:spacing w:val="4"/>
          <w:lang w:eastAsia="pl-PL"/>
        </w:rPr>
        <w:t xml:space="preserve">, wystąpiła do Wojewody Małopolskiego o wydanie decyzji o ustaleniu lokalizacji linii kolejowej </w:t>
      </w:r>
      <w:r w:rsidR="00BF5A52" w:rsidRPr="006156E6">
        <w:rPr>
          <w:rFonts w:ascii="Lato" w:eastAsia="Times New Roman" w:hAnsi="Lato" w:cs="Arial"/>
          <w:color w:val="000000"/>
          <w:spacing w:val="4"/>
          <w:lang w:eastAsia="pl-PL"/>
        </w:rPr>
        <w:t xml:space="preserve">w celu realizacji inwestycji </w:t>
      </w:r>
      <w:r w:rsidRPr="006156E6">
        <w:rPr>
          <w:rFonts w:ascii="Lato" w:eastAsia="Times New Roman" w:hAnsi="Lato" w:cs="Arial"/>
          <w:color w:val="000000"/>
          <w:spacing w:val="4"/>
          <w:lang w:eastAsia="pl-PL"/>
        </w:rPr>
        <w:t xml:space="preserve">pn.: </w:t>
      </w:r>
      <w:r w:rsidR="00CF6BE5" w:rsidRPr="006156E6">
        <w:rPr>
          <w:rFonts w:ascii="Lato" w:eastAsia="Times New Roman" w:hAnsi="Lato" w:cs="Arial"/>
          <w:bCs/>
          <w:iCs/>
          <w:color w:val="000000"/>
          <w:spacing w:val="4"/>
          <w:lang w:eastAsia="pl-PL"/>
        </w:rPr>
        <w:t xml:space="preserve">„Rozbiórka, przebudowa, rozbudowa i budowa obiektu budowlanego pn.: linia kolejowa nr 104 Chabówka - Nowy Sącz na odc. C2 od km proj. 44+866 (km </w:t>
      </w:r>
      <w:proofErr w:type="spellStart"/>
      <w:r w:rsidR="00CF6BE5" w:rsidRPr="006156E6">
        <w:rPr>
          <w:rFonts w:ascii="Lato" w:eastAsia="Times New Roman" w:hAnsi="Lato" w:cs="Arial"/>
          <w:bCs/>
          <w:iCs/>
          <w:color w:val="000000"/>
          <w:spacing w:val="4"/>
          <w:lang w:eastAsia="pl-PL"/>
        </w:rPr>
        <w:t>istn</w:t>
      </w:r>
      <w:proofErr w:type="spellEnd"/>
      <w:r w:rsidR="00CF6BE5" w:rsidRPr="006156E6">
        <w:rPr>
          <w:rFonts w:ascii="Lato" w:eastAsia="Times New Roman" w:hAnsi="Lato" w:cs="Arial"/>
          <w:bCs/>
          <w:iCs/>
          <w:color w:val="000000"/>
          <w:spacing w:val="4"/>
          <w:lang w:eastAsia="pl-PL"/>
        </w:rPr>
        <w:t xml:space="preserve">. 45+900) do km proj. 48+600 (km </w:t>
      </w:r>
      <w:proofErr w:type="spellStart"/>
      <w:r w:rsidR="00CF6BE5" w:rsidRPr="006156E6">
        <w:rPr>
          <w:rFonts w:ascii="Lato" w:eastAsia="Times New Roman" w:hAnsi="Lato" w:cs="Arial"/>
          <w:bCs/>
          <w:iCs/>
          <w:color w:val="000000"/>
          <w:spacing w:val="4"/>
          <w:lang w:eastAsia="pl-PL"/>
        </w:rPr>
        <w:t>istn</w:t>
      </w:r>
      <w:proofErr w:type="spellEnd"/>
      <w:r w:rsidR="00CF6BE5" w:rsidRPr="006156E6">
        <w:rPr>
          <w:rFonts w:ascii="Lato" w:eastAsia="Times New Roman" w:hAnsi="Lato" w:cs="Arial"/>
          <w:bCs/>
          <w:iCs/>
          <w:color w:val="000000"/>
          <w:spacing w:val="4"/>
          <w:lang w:eastAsia="pl-PL"/>
        </w:rPr>
        <w:t xml:space="preserve">. 49+822) wraz z infrastrukturą techniczną wzdłuż linii kolejowej nr 104 od km proj. 44+866 (km </w:t>
      </w:r>
      <w:proofErr w:type="spellStart"/>
      <w:r w:rsidR="00CF6BE5" w:rsidRPr="006156E6">
        <w:rPr>
          <w:rFonts w:ascii="Lato" w:eastAsia="Times New Roman" w:hAnsi="Lato" w:cs="Arial"/>
          <w:bCs/>
          <w:iCs/>
          <w:color w:val="000000"/>
          <w:spacing w:val="4"/>
          <w:lang w:eastAsia="pl-PL"/>
        </w:rPr>
        <w:t>istn</w:t>
      </w:r>
      <w:proofErr w:type="spellEnd"/>
      <w:r w:rsidR="00CF6BE5" w:rsidRPr="006156E6">
        <w:rPr>
          <w:rFonts w:ascii="Lato" w:eastAsia="Times New Roman" w:hAnsi="Lato" w:cs="Arial"/>
          <w:bCs/>
          <w:iCs/>
          <w:color w:val="000000"/>
          <w:spacing w:val="4"/>
          <w:lang w:eastAsia="pl-PL"/>
        </w:rPr>
        <w:t xml:space="preserve">. 45+900) do km proj. 48+940 (km </w:t>
      </w:r>
      <w:proofErr w:type="spellStart"/>
      <w:r w:rsidR="00CF6BE5" w:rsidRPr="006156E6">
        <w:rPr>
          <w:rFonts w:ascii="Lato" w:eastAsia="Times New Roman" w:hAnsi="Lato" w:cs="Arial"/>
          <w:bCs/>
          <w:iCs/>
          <w:color w:val="000000"/>
          <w:spacing w:val="4"/>
          <w:lang w:eastAsia="pl-PL"/>
        </w:rPr>
        <w:t>istn</w:t>
      </w:r>
      <w:proofErr w:type="spellEnd"/>
      <w:r w:rsidR="00CF6BE5" w:rsidRPr="006156E6">
        <w:rPr>
          <w:rFonts w:ascii="Lato" w:eastAsia="Times New Roman" w:hAnsi="Lato" w:cs="Arial"/>
          <w:bCs/>
          <w:iCs/>
          <w:color w:val="000000"/>
          <w:spacing w:val="4"/>
          <w:lang w:eastAsia="pl-PL"/>
        </w:rPr>
        <w:t>. 50+170)</w:t>
      </w:r>
      <w:r w:rsidR="00CF6BE5" w:rsidRPr="006156E6">
        <w:rPr>
          <w:rFonts w:ascii="Lato" w:eastAsia="Times New Roman" w:hAnsi="Lato" w:cs="Arial"/>
          <w:color w:val="000000"/>
          <w:spacing w:val="4"/>
          <w:lang w:eastAsia="pl-PL"/>
        </w:rPr>
        <w:t>”</w:t>
      </w:r>
      <w:r w:rsidR="00C55DA9" w:rsidRPr="006156E6">
        <w:rPr>
          <w:rFonts w:ascii="Lato" w:eastAsia="Times New Roman" w:hAnsi="Lato" w:cs="Arial"/>
          <w:color w:val="000000"/>
          <w:spacing w:val="4"/>
          <w:lang w:eastAsia="pl-PL"/>
        </w:rPr>
        <w:t xml:space="preserve">. </w:t>
      </w:r>
      <w:r w:rsidRPr="006156E6">
        <w:rPr>
          <w:rFonts w:ascii="Lato" w:eastAsia="Times New Roman" w:hAnsi="Lato" w:cs="Arial"/>
          <w:color w:val="000000"/>
          <w:spacing w:val="4"/>
          <w:lang w:eastAsia="pl-PL"/>
        </w:rPr>
        <w:t>Inwestor wniósł także o nadanie decyzji rygoru natychmiastowej wykonalności.</w:t>
      </w:r>
    </w:p>
    <w:p w14:paraId="00D997D4" w14:textId="42A0171A" w:rsidR="00F84E8C" w:rsidRPr="006156E6" w:rsidRDefault="00F84E8C" w:rsidP="00F84E8C">
      <w:pPr>
        <w:spacing w:after="240" w:line="240" w:lineRule="exact"/>
        <w:jc w:val="both"/>
        <w:outlineLvl w:val="0"/>
        <w:rPr>
          <w:rFonts w:ascii="Lato" w:eastAsia="Times New Roman" w:hAnsi="Lato" w:cs="Arial"/>
          <w:color w:val="000000"/>
          <w:spacing w:val="4"/>
          <w:lang w:eastAsia="pl-PL"/>
        </w:rPr>
      </w:pPr>
      <w:r w:rsidRPr="006156E6">
        <w:rPr>
          <w:rFonts w:ascii="Lato" w:eastAsia="Times New Roman" w:hAnsi="Lato" w:cs="Arial"/>
          <w:color w:val="000000"/>
          <w:spacing w:val="4"/>
          <w:lang w:eastAsia="pl-PL"/>
        </w:rPr>
        <w:t xml:space="preserve">Po przeprowadzeniu postępowania w sprawie ww. wniosku, Wojewoda Małopolski wydał w dniu </w:t>
      </w:r>
      <w:r w:rsidR="00454F0B" w:rsidRPr="006156E6">
        <w:rPr>
          <w:rFonts w:ascii="Lato" w:eastAsia="Times New Roman" w:hAnsi="Lato" w:cs="Arial"/>
          <w:color w:val="000000"/>
          <w:spacing w:val="4"/>
          <w:lang w:eastAsia="pl-PL"/>
        </w:rPr>
        <w:t>4</w:t>
      </w:r>
      <w:r w:rsidRPr="006156E6">
        <w:rPr>
          <w:rFonts w:ascii="Lato" w:eastAsia="Times New Roman" w:hAnsi="Lato" w:cs="Arial"/>
          <w:color w:val="000000"/>
          <w:spacing w:val="4"/>
          <w:lang w:eastAsia="pl-PL"/>
        </w:rPr>
        <w:t xml:space="preserve"> </w:t>
      </w:r>
      <w:r w:rsidR="00454F0B" w:rsidRPr="006156E6">
        <w:rPr>
          <w:rFonts w:ascii="Lato" w:eastAsia="Times New Roman" w:hAnsi="Lato" w:cs="Arial"/>
          <w:color w:val="000000"/>
          <w:spacing w:val="4"/>
          <w:lang w:eastAsia="pl-PL"/>
        </w:rPr>
        <w:t>lipca</w:t>
      </w:r>
      <w:r w:rsidRPr="006156E6">
        <w:rPr>
          <w:rFonts w:ascii="Lato" w:eastAsia="Times New Roman" w:hAnsi="Lato" w:cs="Arial"/>
          <w:color w:val="000000"/>
          <w:spacing w:val="4"/>
          <w:lang w:eastAsia="pl-PL"/>
        </w:rPr>
        <w:t xml:space="preserve"> 2024 r. decyzję znak: WI-IV.747.2.</w:t>
      </w:r>
      <w:r w:rsidR="00454F0B" w:rsidRPr="006156E6">
        <w:rPr>
          <w:rFonts w:ascii="Lato" w:eastAsia="Times New Roman" w:hAnsi="Lato" w:cs="Arial"/>
          <w:color w:val="000000"/>
          <w:spacing w:val="4"/>
          <w:lang w:eastAsia="pl-PL"/>
        </w:rPr>
        <w:t>5</w:t>
      </w:r>
      <w:r w:rsidRPr="006156E6">
        <w:rPr>
          <w:rFonts w:ascii="Lato" w:eastAsia="Times New Roman" w:hAnsi="Lato" w:cs="Arial"/>
          <w:color w:val="000000"/>
          <w:spacing w:val="4"/>
          <w:lang w:eastAsia="pl-PL"/>
        </w:rPr>
        <w:t>.202</w:t>
      </w:r>
      <w:r w:rsidR="00454F0B" w:rsidRPr="006156E6">
        <w:rPr>
          <w:rFonts w:ascii="Lato" w:eastAsia="Times New Roman" w:hAnsi="Lato" w:cs="Arial"/>
          <w:color w:val="000000"/>
          <w:spacing w:val="4"/>
          <w:lang w:eastAsia="pl-PL"/>
        </w:rPr>
        <w:t>4</w:t>
      </w:r>
      <w:r w:rsidRPr="006156E6">
        <w:rPr>
          <w:rFonts w:ascii="Lato" w:eastAsia="Times New Roman" w:hAnsi="Lato" w:cs="Arial"/>
          <w:color w:val="000000"/>
          <w:spacing w:val="4"/>
          <w:lang w:eastAsia="pl-PL"/>
        </w:rPr>
        <w:t xml:space="preserve">, o ustaleniu lokalizacji linii kolejowej dla inwestycji pn.: </w:t>
      </w:r>
      <w:r w:rsidR="00454F0B" w:rsidRPr="006156E6">
        <w:rPr>
          <w:rFonts w:ascii="Lato" w:hAnsi="Lato" w:cs="Arial"/>
          <w:bCs/>
          <w:iCs/>
          <w:spacing w:val="4"/>
        </w:rPr>
        <w:t xml:space="preserve">„Rozbiórka, przebudowa, rozbudowa i budowa obiektu budowlanego pn.: linia kolejowa nr 104 Chabówka - Nowy Sącz na odc. C2 od km proj. 44+866 (km </w:t>
      </w:r>
      <w:proofErr w:type="spellStart"/>
      <w:r w:rsidR="00454F0B" w:rsidRPr="006156E6">
        <w:rPr>
          <w:rFonts w:ascii="Lato" w:hAnsi="Lato" w:cs="Arial"/>
          <w:bCs/>
          <w:iCs/>
          <w:spacing w:val="4"/>
        </w:rPr>
        <w:t>istn</w:t>
      </w:r>
      <w:proofErr w:type="spellEnd"/>
      <w:r w:rsidR="00454F0B" w:rsidRPr="006156E6">
        <w:rPr>
          <w:rFonts w:ascii="Lato" w:hAnsi="Lato" w:cs="Arial"/>
          <w:bCs/>
          <w:iCs/>
          <w:spacing w:val="4"/>
        </w:rPr>
        <w:t xml:space="preserve">. 45+900) do km proj. 48+600 (km </w:t>
      </w:r>
      <w:proofErr w:type="spellStart"/>
      <w:r w:rsidR="00454F0B" w:rsidRPr="006156E6">
        <w:rPr>
          <w:rFonts w:ascii="Lato" w:hAnsi="Lato" w:cs="Arial"/>
          <w:bCs/>
          <w:iCs/>
          <w:spacing w:val="4"/>
        </w:rPr>
        <w:t>istn</w:t>
      </w:r>
      <w:proofErr w:type="spellEnd"/>
      <w:r w:rsidR="00454F0B" w:rsidRPr="006156E6">
        <w:rPr>
          <w:rFonts w:ascii="Lato" w:hAnsi="Lato" w:cs="Arial"/>
          <w:bCs/>
          <w:iCs/>
          <w:spacing w:val="4"/>
        </w:rPr>
        <w:t xml:space="preserve">. 49+822) wraz z infrastrukturą techniczną wzdłuż linii kolejowej nr 104 od km proj. 44+866 (km </w:t>
      </w:r>
      <w:proofErr w:type="spellStart"/>
      <w:r w:rsidR="00454F0B" w:rsidRPr="006156E6">
        <w:rPr>
          <w:rFonts w:ascii="Lato" w:hAnsi="Lato" w:cs="Arial"/>
          <w:bCs/>
          <w:iCs/>
          <w:spacing w:val="4"/>
        </w:rPr>
        <w:t>istn</w:t>
      </w:r>
      <w:proofErr w:type="spellEnd"/>
      <w:r w:rsidR="00454F0B" w:rsidRPr="006156E6">
        <w:rPr>
          <w:rFonts w:ascii="Lato" w:hAnsi="Lato" w:cs="Arial"/>
          <w:bCs/>
          <w:iCs/>
          <w:spacing w:val="4"/>
        </w:rPr>
        <w:t xml:space="preserve">. 45+900) do km proj. 48+940 (km </w:t>
      </w:r>
      <w:proofErr w:type="spellStart"/>
      <w:r w:rsidR="00454F0B" w:rsidRPr="006156E6">
        <w:rPr>
          <w:rFonts w:ascii="Lato" w:hAnsi="Lato" w:cs="Arial"/>
          <w:bCs/>
          <w:iCs/>
          <w:spacing w:val="4"/>
        </w:rPr>
        <w:t>istn</w:t>
      </w:r>
      <w:proofErr w:type="spellEnd"/>
      <w:r w:rsidR="00454F0B" w:rsidRPr="006156E6">
        <w:rPr>
          <w:rFonts w:ascii="Lato" w:hAnsi="Lato" w:cs="Arial"/>
          <w:bCs/>
          <w:iCs/>
          <w:spacing w:val="4"/>
        </w:rPr>
        <w:t>. 50+170)</w:t>
      </w:r>
      <w:r w:rsidR="00CF6BE5" w:rsidRPr="006156E6">
        <w:rPr>
          <w:rFonts w:ascii="Lato" w:eastAsia="Times New Roman" w:hAnsi="Lato" w:cs="Arial"/>
          <w:color w:val="000000"/>
          <w:spacing w:val="4"/>
          <w:lang w:eastAsia="pl-PL"/>
        </w:rPr>
        <w:t>”</w:t>
      </w:r>
      <w:r w:rsidR="00BE54AF" w:rsidRPr="006156E6">
        <w:rPr>
          <w:rFonts w:ascii="Lato" w:eastAsia="Times New Roman" w:hAnsi="Lato" w:cs="Arial"/>
          <w:color w:val="000000"/>
          <w:spacing w:val="4"/>
          <w:lang w:eastAsia="pl-PL"/>
        </w:rPr>
        <w:t>,</w:t>
      </w:r>
      <w:r w:rsidRPr="006156E6">
        <w:rPr>
          <w:rFonts w:ascii="Lato" w:hAnsi="Lato" w:cs="Arial"/>
          <w:color w:val="000000"/>
          <w:spacing w:val="4"/>
        </w:rPr>
        <w:t xml:space="preserve"> </w:t>
      </w:r>
      <w:r w:rsidRPr="006156E6">
        <w:rPr>
          <w:rFonts w:ascii="Lato" w:eastAsia="Times New Roman" w:hAnsi="Lato" w:cs="Arial"/>
          <w:color w:val="000000"/>
          <w:spacing w:val="4"/>
          <w:lang w:eastAsia="pl-PL"/>
        </w:rPr>
        <w:t>zwaną dalej „decyzją Wojewody Małopolskiego</w:t>
      </w:r>
      <w:r w:rsidR="006610C5" w:rsidRPr="006156E6">
        <w:rPr>
          <w:rFonts w:ascii="Lato" w:eastAsia="Times New Roman" w:hAnsi="Lato" w:cs="Arial"/>
          <w:color w:val="000000"/>
          <w:spacing w:val="4"/>
          <w:lang w:eastAsia="pl-PL"/>
        </w:rPr>
        <w:t>”</w:t>
      </w:r>
      <w:r w:rsidRPr="006156E6">
        <w:rPr>
          <w:rFonts w:ascii="Lato" w:eastAsia="Times New Roman" w:hAnsi="Lato" w:cs="Arial"/>
          <w:color w:val="000000"/>
          <w:spacing w:val="4"/>
          <w:lang w:eastAsia="pl-PL"/>
        </w:rPr>
        <w:t xml:space="preserve"> oraz nadał jej rygor natychmiastowej wykonalności.</w:t>
      </w:r>
    </w:p>
    <w:p w14:paraId="6A9B80ED" w14:textId="12A30F7F" w:rsidR="000B08ED" w:rsidRPr="006156E6" w:rsidRDefault="00BE54AF" w:rsidP="00B63D9A">
      <w:pPr>
        <w:spacing w:after="120" w:line="240" w:lineRule="exact"/>
        <w:jc w:val="both"/>
        <w:outlineLvl w:val="0"/>
        <w:rPr>
          <w:rFonts w:ascii="Lato" w:eastAsia="Times New Roman" w:hAnsi="Lato" w:cs="Arial"/>
          <w:color w:val="000000"/>
          <w:spacing w:val="4"/>
          <w:lang w:eastAsia="pl-PL"/>
        </w:rPr>
      </w:pPr>
      <w:bookmarkStart w:id="4" w:name="_Hlk119499219"/>
      <w:r w:rsidRPr="006156E6">
        <w:rPr>
          <w:rFonts w:ascii="Lato" w:eastAsia="Times New Roman" w:hAnsi="Lato" w:cs="Arial"/>
          <w:color w:val="000000"/>
          <w:spacing w:val="4"/>
          <w:lang w:eastAsia="pl-PL"/>
        </w:rPr>
        <w:t xml:space="preserve">Od </w:t>
      </w:r>
      <w:r w:rsidRPr="006156E6">
        <w:rPr>
          <w:rFonts w:ascii="Lato" w:eastAsia="Times New Roman" w:hAnsi="Lato" w:cs="Arial"/>
          <w:iCs/>
          <w:color w:val="000000"/>
          <w:spacing w:val="4"/>
          <w:lang w:eastAsia="pl-PL"/>
        </w:rPr>
        <w:t xml:space="preserve">decyzji Wojewody </w:t>
      </w:r>
      <w:bookmarkEnd w:id="4"/>
      <w:r w:rsidRPr="006156E6">
        <w:rPr>
          <w:rFonts w:ascii="Lato" w:eastAsia="Times New Roman" w:hAnsi="Lato" w:cs="Arial"/>
          <w:iCs/>
          <w:color w:val="000000"/>
          <w:spacing w:val="4"/>
          <w:lang w:eastAsia="pl-PL"/>
        </w:rPr>
        <w:t xml:space="preserve">Małopolskiego </w:t>
      </w:r>
      <w:r w:rsidRPr="006156E6">
        <w:rPr>
          <w:rFonts w:ascii="Lato" w:eastAsia="Times New Roman" w:hAnsi="Lato" w:cs="Arial"/>
          <w:color w:val="000000"/>
          <w:spacing w:val="4"/>
          <w:lang w:eastAsia="pl-PL"/>
        </w:rPr>
        <w:t>odwołani</w:t>
      </w:r>
      <w:r w:rsidR="00CF6BE5" w:rsidRPr="006156E6">
        <w:rPr>
          <w:rFonts w:ascii="Lato" w:eastAsia="Times New Roman" w:hAnsi="Lato" w:cs="Arial"/>
          <w:color w:val="000000"/>
          <w:spacing w:val="4"/>
          <w:lang w:eastAsia="pl-PL"/>
        </w:rPr>
        <w:t>a</w:t>
      </w:r>
      <w:r w:rsidRPr="006156E6">
        <w:rPr>
          <w:rFonts w:ascii="Lato" w:eastAsia="Times New Roman" w:hAnsi="Lato" w:cs="Arial"/>
          <w:color w:val="000000"/>
          <w:spacing w:val="4"/>
          <w:lang w:eastAsia="pl-PL"/>
        </w:rPr>
        <w:t>, za pośrednictwem organu I instancji, wni</w:t>
      </w:r>
      <w:r w:rsidR="00BC1285" w:rsidRPr="006156E6">
        <w:rPr>
          <w:rFonts w:ascii="Lato" w:eastAsia="Times New Roman" w:hAnsi="Lato" w:cs="Arial"/>
          <w:color w:val="000000"/>
          <w:spacing w:val="4"/>
          <w:lang w:eastAsia="pl-PL"/>
        </w:rPr>
        <w:t>eśli</w:t>
      </w:r>
      <w:r w:rsidR="000B08ED" w:rsidRPr="006156E6">
        <w:rPr>
          <w:rFonts w:ascii="Lato" w:eastAsia="Times New Roman" w:hAnsi="Lato" w:cs="Arial"/>
          <w:color w:val="000000"/>
          <w:spacing w:val="4"/>
          <w:lang w:eastAsia="pl-PL"/>
        </w:rPr>
        <w:t>:</w:t>
      </w:r>
    </w:p>
    <w:p w14:paraId="7D61A5C3" w14:textId="7DD444AE" w:rsidR="000B08ED" w:rsidRPr="006156E6" w:rsidRDefault="000B08ED" w:rsidP="001106BF">
      <w:pPr>
        <w:pStyle w:val="Akapitzlist"/>
        <w:numPr>
          <w:ilvl w:val="0"/>
          <w:numId w:val="11"/>
        </w:numPr>
        <w:spacing w:after="120" w:line="240" w:lineRule="exact"/>
        <w:contextualSpacing w:val="0"/>
        <w:jc w:val="both"/>
        <w:rPr>
          <w:rFonts w:ascii="Lato" w:hAnsi="Lato" w:cs="Arial"/>
          <w:spacing w:val="4"/>
          <w:sz w:val="22"/>
          <w:szCs w:val="22"/>
        </w:rPr>
      </w:pPr>
      <w:r w:rsidRPr="006156E6">
        <w:rPr>
          <w:rFonts w:ascii="Lato" w:hAnsi="Lato" w:cs="Arial"/>
          <w:spacing w:val="4"/>
          <w:sz w:val="22"/>
          <w:szCs w:val="22"/>
        </w:rPr>
        <w:t xml:space="preserve">Pani </w:t>
      </w:r>
      <w:r w:rsidR="00AB6E69" w:rsidRPr="006156E6">
        <w:rPr>
          <w:rFonts w:ascii="Lato" w:hAnsi="Lato" w:cs="Arial"/>
          <w:spacing w:val="4"/>
          <w:sz w:val="22"/>
          <w:szCs w:val="22"/>
        </w:rPr>
        <w:t>M</w:t>
      </w:r>
      <w:r w:rsidR="00E64580">
        <w:rPr>
          <w:rFonts w:ascii="Lato" w:hAnsi="Lato" w:cs="Arial"/>
          <w:spacing w:val="4"/>
          <w:sz w:val="22"/>
          <w:szCs w:val="22"/>
        </w:rPr>
        <w:t>.</w:t>
      </w:r>
      <w:r w:rsidR="00AB6E69" w:rsidRPr="006156E6">
        <w:rPr>
          <w:rFonts w:ascii="Lato" w:hAnsi="Lato" w:cs="Arial"/>
          <w:spacing w:val="4"/>
          <w:sz w:val="22"/>
          <w:szCs w:val="22"/>
        </w:rPr>
        <w:t>D</w:t>
      </w:r>
      <w:r w:rsidR="00E64580">
        <w:rPr>
          <w:rFonts w:ascii="Lato" w:hAnsi="Lato" w:cs="Arial"/>
          <w:spacing w:val="4"/>
          <w:sz w:val="22"/>
          <w:szCs w:val="22"/>
        </w:rPr>
        <w:t>.</w:t>
      </w:r>
      <w:r w:rsidRPr="006156E6">
        <w:rPr>
          <w:rFonts w:ascii="Lato" w:hAnsi="Lato" w:cs="Arial"/>
          <w:spacing w:val="4"/>
          <w:sz w:val="22"/>
          <w:szCs w:val="22"/>
        </w:rPr>
        <w:t xml:space="preserve">, </w:t>
      </w:r>
    </w:p>
    <w:p w14:paraId="771840AC" w14:textId="537E28A3" w:rsidR="005D3B1E" w:rsidRPr="006156E6" w:rsidRDefault="001106BF" w:rsidP="001106BF">
      <w:pPr>
        <w:pStyle w:val="Akapitzlist"/>
        <w:numPr>
          <w:ilvl w:val="0"/>
          <w:numId w:val="11"/>
        </w:numPr>
        <w:spacing w:after="120" w:line="240" w:lineRule="exact"/>
        <w:contextualSpacing w:val="0"/>
        <w:jc w:val="both"/>
        <w:rPr>
          <w:rFonts w:ascii="Lato" w:hAnsi="Lato" w:cs="Arial"/>
          <w:spacing w:val="4"/>
          <w:sz w:val="22"/>
          <w:szCs w:val="22"/>
        </w:rPr>
      </w:pPr>
      <w:r w:rsidRPr="006156E6">
        <w:rPr>
          <w:rFonts w:ascii="Lato" w:hAnsi="Lato" w:cs="Arial"/>
          <w:spacing w:val="4"/>
          <w:sz w:val="22"/>
          <w:szCs w:val="22"/>
        </w:rPr>
        <w:lastRenderedPageBreak/>
        <w:t>Pani M</w:t>
      </w:r>
      <w:r w:rsidR="00585CFA">
        <w:rPr>
          <w:rFonts w:ascii="Lato" w:hAnsi="Lato" w:cs="Arial"/>
          <w:spacing w:val="4"/>
          <w:sz w:val="22"/>
          <w:szCs w:val="22"/>
        </w:rPr>
        <w:t>.</w:t>
      </w:r>
      <w:r w:rsidRPr="006156E6">
        <w:rPr>
          <w:rFonts w:ascii="Lato" w:hAnsi="Lato" w:cs="Arial"/>
          <w:spacing w:val="4"/>
          <w:sz w:val="22"/>
          <w:szCs w:val="22"/>
        </w:rPr>
        <w:t xml:space="preserve"> W</w:t>
      </w:r>
      <w:r w:rsidR="00585CFA">
        <w:rPr>
          <w:rFonts w:ascii="Lato" w:hAnsi="Lato" w:cs="Arial"/>
          <w:spacing w:val="4"/>
          <w:sz w:val="22"/>
          <w:szCs w:val="22"/>
        </w:rPr>
        <w:t>.</w:t>
      </w:r>
      <w:r w:rsidRPr="006156E6">
        <w:rPr>
          <w:rFonts w:ascii="Lato" w:hAnsi="Lato" w:cs="Arial"/>
          <w:spacing w:val="4"/>
          <w:sz w:val="22"/>
          <w:szCs w:val="22"/>
        </w:rPr>
        <w:t xml:space="preserve">. </w:t>
      </w:r>
      <w:r w:rsidRPr="00B63D9A">
        <w:rPr>
          <w:rFonts w:ascii="Lato" w:hAnsi="Lato" w:cs="Arial"/>
          <w:spacing w:val="4"/>
          <w:sz w:val="22"/>
          <w:szCs w:val="22"/>
        </w:rPr>
        <w:t xml:space="preserve">Brak formalny odwołania </w:t>
      </w:r>
      <w:r w:rsidR="005D3B1E" w:rsidRPr="006156E6">
        <w:rPr>
          <w:rFonts w:ascii="Lato" w:hAnsi="Lato" w:cs="Arial"/>
          <w:spacing w:val="4"/>
          <w:sz w:val="22"/>
          <w:szCs w:val="22"/>
        </w:rPr>
        <w:t xml:space="preserve">został usunięty przy piśmie </w:t>
      </w:r>
      <w:r w:rsidR="005D3B1E" w:rsidRPr="006156E6">
        <w:rPr>
          <w:rFonts w:ascii="Lato" w:hAnsi="Lato" w:cs="Arial"/>
          <w:spacing w:val="4"/>
          <w:sz w:val="22"/>
          <w:szCs w:val="22"/>
        </w:rPr>
        <w:br/>
        <w:t xml:space="preserve">z dnia 4 września 2024 r., </w:t>
      </w:r>
    </w:p>
    <w:p w14:paraId="027421C1" w14:textId="2B38DD44" w:rsidR="001106BF" w:rsidRPr="00B63D9A" w:rsidRDefault="001106BF" w:rsidP="001106BF">
      <w:pPr>
        <w:pStyle w:val="Akapitzlist"/>
        <w:numPr>
          <w:ilvl w:val="0"/>
          <w:numId w:val="11"/>
        </w:numPr>
        <w:spacing w:after="120"/>
        <w:ind w:left="357" w:hanging="357"/>
        <w:contextualSpacing w:val="0"/>
        <w:rPr>
          <w:rFonts w:ascii="Lato" w:hAnsi="Lato" w:cs="Arial"/>
          <w:spacing w:val="4"/>
          <w:sz w:val="22"/>
          <w:szCs w:val="22"/>
        </w:rPr>
      </w:pPr>
      <w:r w:rsidRPr="00B63D9A">
        <w:rPr>
          <w:rFonts w:ascii="Lato" w:hAnsi="Lato" w:cs="Arial"/>
          <w:spacing w:val="4"/>
          <w:sz w:val="22"/>
          <w:szCs w:val="22"/>
        </w:rPr>
        <w:t>Pani W</w:t>
      </w:r>
      <w:r w:rsidR="00585CFA">
        <w:rPr>
          <w:rFonts w:ascii="Lato" w:hAnsi="Lato" w:cs="Arial"/>
          <w:spacing w:val="4"/>
          <w:sz w:val="22"/>
          <w:szCs w:val="22"/>
        </w:rPr>
        <w:t>.</w:t>
      </w:r>
      <w:r w:rsidRPr="00B63D9A">
        <w:rPr>
          <w:rFonts w:ascii="Lato" w:hAnsi="Lato" w:cs="Arial"/>
          <w:spacing w:val="4"/>
          <w:sz w:val="22"/>
          <w:szCs w:val="22"/>
        </w:rPr>
        <w:t xml:space="preserve"> S</w:t>
      </w:r>
      <w:r w:rsidR="00585CFA">
        <w:rPr>
          <w:rFonts w:ascii="Lato" w:hAnsi="Lato" w:cs="Arial"/>
          <w:spacing w:val="4"/>
          <w:sz w:val="22"/>
          <w:szCs w:val="22"/>
        </w:rPr>
        <w:t>.</w:t>
      </w:r>
      <w:r w:rsidRPr="00B63D9A">
        <w:rPr>
          <w:rFonts w:ascii="Lato" w:hAnsi="Lato" w:cs="Arial"/>
          <w:spacing w:val="4"/>
          <w:sz w:val="22"/>
          <w:szCs w:val="22"/>
        </w:rPr>
        <w:t xml:space="preserve"> i Pan E</w:t>
      </w:r>
      <w:r w:rsidR="00585CFA">
        <w:rPr>
          <w:rFonts w:ascii="Lato" w:hAnsi="Lato" w:cs="Arial"/>
          <w:spacing w:val="4"/>
          <w:sz w:val="22"/>
          <w:szCs w:val="22"/>
        </w:rPr>
        <w:t>.</w:t>
      </w:r>
      <w:r w:rsidRPr="00B63D9A">
        <w:rPr>
          <w:rFonts w:ascii="Lato" w:hAnsi="Lato" w:cs="Arial"/>
          <w:spacing w:val="4"/>
          <w:sz w:val="22"/>
          <w:szCs w:val="22"/>
        </w:rPr>
        <w:t xml:space="preserve"> S</w:t>
      </w:r>
      <w:r w:rsidR="00585CFA">
        <w:rPr>
          <w:rFonts w:ascii="Lato" w:hAnsi="Lato" w:cs="Arial"/>
          <w:spacing w:val="4"/>
          <w:sz w:val="22"/>
          <w:szCs w:val="22"/>
        </w:rPr>
        <w:t>.</w:t>
      </w:r>
      <w:r w:rsidRPr="00B63D9A">
        <w:rPr>
          <w:rFonts w:ascii="Lato" w:hAnsi="Lato" w:cs="Arial"/>
          <w:spacing w:val="4"/>
          <w:sz w:val="22"/>
          <w:szCs w:val="22"/>
        </w:rPr>
        <w:t>,</w:t>
      </w:r>
    </w:p>
    <w:p w14:paraId="26212B51" w14:textId="00C7513D" w:rsidR="000B08ED" w:rsidRPr="00B63D9A" w:rsidRDefault="000B08ED" w:rsidP="00CF6BE5">
      <w:pPr>
        <w:pStyle w:val="Akapitzlist"/>
        <w:numPr>
          <w:ilvl w:val="0"/>
          <w:numId w:val="11"/>
        </w:numPr>
        <w:spacing w:after="120" w:line="240" w:lineRule="exact"/>
        <w:contextualSpacing w:val="0"/>
        <w:jc w:val="both"/>
        <w:rPr>
          <w:rFonts w:ascii="Lato" w:hAnsi="Lato" w:cs="Arial"/>
          <w:spacing w:val="4"/>
          <w:sz w:val="22"/>
          <w:szCs w:val="22"/>
        </w:rPr>
      </w:pPr>
      <w:r w:rsidRPr="00B63D9A">
        <w:rPr>
          <w:rFonts w:ascii="Lato" w:hAnsi="Lato" w:cs="Arial"/>
          <w:spacing w:val="4"/>
          <w:sz w:val="22"/>
          <w:szCs w:val="22"/>
        </w:rPr>
        <w:t xml:space="preserve">Pani </w:t>
      </w:r>
      <w:r w:rsidR="00AB6E69" w:rsidRPr="00B63D9A">
        <w:rPr>
          <w:rFonts w:ascii="Lato" w:hAnsi="Lato" w:cs="Arial"/>
          <w:spacing w:val="4"/>
          <w:sz w:val="22"/>
          <w:szCs w:val="22"/>
        </w:rPr>
        <w:t>M</w:t>
      </w:r>
      <w:r w:rsidR="00585CFA">
        <w:rPr>
          <w:rFonts w:ascii="Lato" w:hAnsi="Lato" w:cs="Arial"/>
          <w:spacing w:val="4"/>
          <w:sz w:val="22"/>
          <w:szCs w:val="22"/>
        </w:rPr>
        <w:t>.</w:t>
      </w:r>
      <w:r w:rsidR="00AB6E69" w:rsidRPr="00B63D9A">
        <w:rPr>
          <w:rFonts w:ascii="Lato" w:hAnsi="Lato" w:cs="Arial"/>
          <w:spacing w:val="4"/>
          <w:sz w:val="22"/>
          <w:szCs w:val="22"/>
        </w:rPr>
        <w:t xml:space="preserve"> J</w:t>
      </w:r>
      <w:r w:rsidR="00585CFA">
        <w:rPr>
          <w:rFonts w:ascii="Lato" w:hAnsi="Lato" w:cs="Arial"/>
          <w:spacing w:val="4"/>
          <w:sz w:val="22"/>
          <w:szCs w:val="22"/>
        </w:rPr>
        <w:t>.</w:t>
      </w:r>
      <w:r w:rsidRPr="00B63D9A">
        <w:rPr>
          <w:rFonts w:ascii="Lato" w:hAnsi="Lato" w:cs="Arial"/>
          <w:spacing w:val="4"/>
          <w:sz w:val="22"/>
          <w:szCs w:val="22"/>
        </w:rPr>
        <w:t xml:space="preserve"> i Pan </w:t>
      </w:r>
      <w:r w:rsidR="00AB6E69" w:rsidRPr="00B63D9A">
        <w:rPr>
          <w:rFonts w:ascii="Lato" w:hAnsi="Lato" w:cs="Arial"/>
          <w:spacing w:val="4"/>
          <w:sz w:val="22"/>
          <w:szCs w:val="22"/>
        </w:rPr>
        <w:t>M</w:t>
      </w:r>
      <w:r w:rsidR="00585CFA">
        <w:rPr>
          <w:rFonts w:ascii="Lato" w:hAnsi="Lato" w:cs="Arial"/>
          <w:spacing w:val="4"/>
          <w:sz w:val="22"/>
          <w:szCs w:val="22"/>
        </w:rPr>
        <w:t>.</w:t>
      </w:r>
      <w:r w:rsidR="00AB6E69" w:rsidRPr="00B63D9A">
        <w:rPr>
          <w:rFonts w:ascii="Lato" w:hAnsi="Lato" w:cs="Arial"/>
          <w:spacing w:val="4"/>
          <w:sz w:val="22"/>
          <w:szCs w:val="22"/>
        </w:rPr>
        <w:t xml:space="preserve"> J</w:t>
      </w:r>
      <w:r w:rsidR="00585CFA">
        <w:rPr>
          <w:rFonts w:ascii="Lato" w:hAnsi="Lato" w:cs="Arial"/>
          <w:spacing w:val="4"/>
          <w:sz w:val="22"/>
          <w:szCs w:val="22"/>
        </w:rPr>
        <w:t>.</w:t>
      </w:r>
      <w:r w:rsidRPr="00B63D9A">
        <w:rPr>
          <w:rFonts w:ascii="Lato" w:hAnsi="Lato" w:cs="Arial"/>
          <w:spacing w:val="4"/>
          <w:sz w:val="22"/>
          <w:szCs w:val="22"/>
        </w:rPr>
        <w:t>,</w:t>
      </w:r>
    </w:p>
    <w:p w14:paraId="74346E59" w14:textId="740A2E21" w:rsidR="001106BF" w:rsidRPr="00B63D9A" w:rsidRDefault="001106BF" w:rsidP="001106BF">
      <w:pPr>
        <w:pStyle w:val="Akapitzlist"/>
        <w:numPr>
          <w:ilvl w:val="0"/>
          <w:numId w:val="11"/>
        </w:numPr>
        <w:spacing w:after="120" w:line="240" w:lineRule="exact"/>
        <w:contextualSpacing w:val="0"/>
        <w:jc w:val="both"/>
        <w:rPr>
          <w:rFonts w:ascii="Lato" w:hAnsi="Lato" w:cs="Arial"/>
          <w:spacing w:val="4"/>
          <w:sz w:val="22"/>
          <w:szCs w:val="22"/>
        </w:rPr>
      </w:pPr>
      <w:r w:rsidRPr="00B63D9A">
        <w:rPr>
          <w:rFonts w:ascii="Lato" w:hAnsi="Lato" w:cs="Arial"/>
          <w:color w:val="000000"/>
          <w:spacing w:val="4"/>
          <w:sz w:val="22"/>
          <w:szCs w:val="22"/>
        </w:rPr>
        <w:t>Pan M</w:t>
      </w:r>
      <w:r w:rsidR="00585CFA">
        <w:rPr>
          <w:rFonts w:ascii="Lato" w:hAnsi="Lato" w:cs="Arial"/>
          <w:color w:val="000000"/>
          <w:spacing w:val="4"/>
          <w:sz w:val="22"/>
          <w:szCs w:val="22"/>
        </w:rPr>
        <w:t>.</w:t>
      </w:r>
      <w:r w:rsidRPr="00B63D9A">
        <w:rPr>
          <w:rFonts w:ascii="Lato" w:hAnsi="Lato" w:cs="Arial"/>
          <w:color w:val="000000"/>
          <w:spacing w:val="4"/>
          <w:sz w:val="22"/>
          <w:szCs w:val="22"/>
        </w:rPr>
        <w:t>W</w:t>
      </w:r>
      <w:r w:rsidR="00585CFA">
        <w:rPr>
          <w:rFonts w:ascii="Lato" w:hAnsi="Lato" w:cs="Arial"/>
          <w:color w:val="000000"/>
          <w:spacing w:val="4"/>
          <w:sz w:val="22"/>
          <w:szCs w:val="22"/>
        </w:rPr>
        <w:t>.</w:t>
      </w:r>
      <w:r w:rsidRPr="00B63D9A">
        <w:rPr>
          <w:rFonts w:ascii="Lato" w:hAnsi="Lato" w:cs="Arial"/>
          <w:color w:val="000000"/>
          <w:spacing w:val="4"/>
          <w:sz w:val="22"/>
          <w:szCs w:val="22"/>
        </w:rPr>
        <w:t>, Pan P</w:t>
      </w:r>
      <w:r w:rsidR="00585CFA">
        <w:rPr>
          <w:rFonts w:ascii="Lato" w:hAnsi="Lato" w:cs="Arial"/>
          <w:color w:val="000000"/>
          <w:spacing w:val="4"/>
          <w:sz w:val="22"/>
          <w:szCs w:val="22"/>
        </w:rPr>
        <w:t>.</w:t>
      </w:r>
      <w:r w:rsidRPr="00B63D9A">
        <w:rPr>
          <w:rFonts w:ascii="Lato" w:hAnsi="Lato" w:cs="Arial"/>
          <w:color w:val="000000"/>
          <w:spacing w:val="4"/>
          <w:sz w:val="22"/>
          <w:szCs w:val="22"/>
        </w:rPr>
        <w:t xml:space="preserve"> W</w:t>
      </w:r>
      <w:r w:rsidR="00585CFA">
        <w:rPr>
          <w:rFonts w:ascii="Lato" w:hAnsi="Lato" w:cs="Arial"/>
          <w:color w:val="000000"/>
          <w:spacing w:val="4"/>
          <w:sz w:val="22"/>
          <w:szCs w:val="22"/>
        </w:rPr>
        <w:t>.</w:t>
      </w:r>
      <w:r w:rsidRPr="00B63D9A">
        <w:rPr>
          <w:rFonts w:ascii="Lato" w:hAnsi="Lato" w:cs="Arial"/>
          <w:color w:val="000000"/>
          <w:spacing w:val="4"/>
          <w:sz w:val="22"/>
          <w:szCs w:val="22"/>
        </w:rPr>
        <w:t>, Pan J</w:t>
      </w:r>
      <w:r w:rsidR="00585CFA">
        <w:rPr>
          <w:rFonts w:ascii="Lato" w:hAnsi="Lato" w:cs="Arial"/>
          <w:color w:val="000000"/>
          <w:spacing w:val="4"/>
          <w:sz w:val="22"/>
          <w:szCs w:val="22"/>
        </w:rPr>
        <w:t>.</w:t>
      </w:r>
      <w:r w:rsidRPr="00B63D9A">
        <w:rPr>
          <w:rFonts w:ascii="Lato" w:hAnsi="Lato" w:cs="Arial"/>
          <w:color w:val="000000"/>
          <w:spacing w:val="4"/>
          <w:sz w:val="22"/>
          <w:szCs w:val="22"/>
        </w:rPr>
        <w:t xml:space="preserve"> W</w:t>
      </w:r>
      <w:r w:rsidR="00585CFA">
        <w:rPr>
          <w:rFonts w:ascii="Lato" w:hAnsi="Lato" w:cs="Arial"/>
          <w:color w:val="000000"/>
          <w:spacing w:val="4"/>
          <w:sz w:val="22"/>
          <w:szCs w:val="22"/>
        </w:rPr>
        <w:t>.</w:t>
      </w:r>
      <w:r w:rsidRPr="00B63D9A">
        <w:rPr>
          <w:rFonts w:ascii="Lato" w:hAnsi="Lato" w:cs="Arial"/>
          <w:color w:val="000000"/>
          <w:spacing w:val="4"/>
          <w:sz w:val="22"/>
          <w:szCs w:val="22"/>
        </w:rPr>
        <w:t xml:space="preserve"> i Pani A</w:t>
      </w:r>
      <w:r w:rsidR="00585CFA">
        <w:rPr>
          <w:rFonts w:ascii="Lato" w:hAnsi="Lato" w:cs="Arial"/>
          <w:color w:val="000000"/>
          <w:spacing w:val="4"/>
          <w:sz w:val="22"/>
          <w:szCs w:val="22"/>
        </w:rPr>
        <w:t xml:space="preserve">. </w:t>
      </w:r>
      <w:r w:rsidRPr="00B63D9A">
        <w:rPr>
          <w:rFonts w:ascii="Lato" w:hAnsi="Lato" w:cs="Arial"/>
          <w:color w:val="000000"/>
          <w:spacing w:val="4"/>
          <w:sz w:val="22"/>
          <w:szCs w:val="22"/>
        </w:rPr>
        <w:t>Z</w:t>
      </w:r>
      <w:r w:rsidR="00585CFA">
        <w:rPr>
          <w:rFonts w:ascii="Lato" w:hAnsi="Lato" w:cs="Arial"/>
          <w:color w:val="000000"/>
          <w:spacing w:val="4"/>
          <w:sz w:val="22"/>
          <w:szCs w:val="22"/>
        </w:rPr>
        <w:t>.</w:t>
      </w:r>
      <w:r w:rsidRPr="00B63D9A">
        <w:rPr>
          <w:rFonts w:ascii="Lato" w:hAnsi="Lato" w:cs="Arial"/>
          <w:color w:val="000000"/>
          <w:spacing w:val="4"/>
          <w:sz w:val="22"/>
          <w:szCs w:val="22"/>
        </w:rPr>
        <w:t>, reprezentowani przez adw. A</w:t>
      </w:r>
      <w:r w:rsidR="00585CFA">
        <w:rPr>
          <w:rFonts w:ascii="Lato" w:hAnsi="Lato" w:cs="Arial"/>
          <w:color w:val="000000"/>
          <w:spacing w:val="4"/>
          <w:sz w:val="22"/>
          <w:szCs w:val="22"/>
        </w:rPr>
        <w:t>.</w:t>
      </w:r>
      <w:r w:rsidRPr="00B63D9A">
        <w:rPr>
          <w:rFonts w:ascii="Lato" w:hAnsi="Lato" w:cs="Arial"/>
          <w:color w:val="000000"/>
          <w:spacing w:val="4"/>
          <w:sz w:val="22"/>
          <w:szCs w:val="22"/>
        </w:rPr>
        <w:t xml:space="preserve"> B</w:t>
      </w:r>
      <w:r w:rsidR="00585CFA">
        <w:rPr>
          <w:rFonts w:ascii="Lato" w:hAnsi="Lato" w:cs="Arial"/>
          <w:color w:val="000000"/>
          <w:spacing w:val="4"/>
          <w:sz w:val="22"/>
          <w:szCs w:val="22"/>
        </w:rPr>
        <w:t>.</w:t>
      </w:r>
      <w:r w:rsidRPr="00B63D9A">
        <w:rPr>
          <w:rFonts w:ascii="Lato" w:hAnsi="Lato" w:cs="Arial"/>
          <w:color w:val="000000"/>
          <w:spacing w:val="4"/>
          <w:sz w:val="22"/>
          <w:szCs w:val="22"/>
        </w:rPr>
        <w:t>-G</w:t>
      </w:r>
      <w:r w:rsidR="00585CFA">
        <w:rPr>
          <w:rFonts w:ascii="Lato" w:hAnsi="Lato" w:cs="Arial"/>
          <w:color w:val="000000"/>
          <w:spacing w:val="4"/>
          <w:sz w:val="22"/>
          <w:szCs w:val="22"/>
        </w:rPr>
        <w:t>.</w:t>
      </w:r>
      <w:r w:rsidRPr="006156E6">
        <w:rPr>
          <w:rFonts w:ascii="Lato" w:hAnsi="Lato" w:cs="Arial"/>
          <w:color w:val="000000"/>
          <w:spacing w:val="4"/>
          <w:sz w:val="22"/>
          <w:szCs w:val="22"/>
        </w:rPr>
        <w:t xml:space="preserve">. </w:t>
      </w:r>
      <w:r w:rsidR="00585CFA">
        <w:rPr>
          <w:rFonts w:ascii="Lato" w:hAnsi="Lato" w:cs="Arial"/>
          <w:color w:val="000000"/>
          <w:spacing w:val="4"/>
          <w:sz w:val="22"/>
          <w:szCs w:val="22"/>
        </w:rPr>
        <w:br/>
      </w:r>
      <w:r w:rsidR="006156E6" w:rsidRPr="006156E6">
        <w:rPr>
          <w:rFonts w:ascii="Lato" w:hAnsi="Lato" w:cs="Arial"/>
          <w:color w:val="000000"/>
          <w:spacing w:val="4"/>
          <w:sz w:val="22"/>
          <w:szCs w:val="22"/>
        </w:rPr>
        <w:t xml:space="preserve">Brak formalny </w:t>
      </w:r>
      <w:r w:rsidR="00B63D9A">
        <w:rPr>
          <w:rFonts w:ascii="Lato" w:hAnsi="Lato" w:cs="Arial"/>
          <w:color w:val="000000"/>
          <w:spacing w:val="4"/>
          <w:sz w:val="22"/>
          <w:szCs w:val="22"/>
        </w:rPr>
        <w:t xml:space="preserve">odwołania </w:t>
      </w:r>
      <w:r w:rsidR="006156E6" w:rsidRPr="006156E6">
        <w:rPr>
          <w:rFonts w:ascii="Lato" w:hAnsi="Lato" w:cs="Arial"/>
          <w:color w:val="000000"/>
          <w:spacing w:val="4"/>
          <w:sz w:val="22"/>
          <w:szCs w:val="22"/>
        </w:rPr>
        <w:t>został usunięty przy piśmie z dnia 12 września 2024 r.,</w:t>
      </w:r>
    </w:p>
    <w:p w14:paraId="7669D59B" w14:textId="504CDB9C" w:rsidR="006156E6" w:rsidRPr="006156E6" w:rsidRDefault="006156E6" w:rsidP="001106BF">
      <w:pPr>
        <w:pStyle w:val="Akapitzlist"/>
        <w:numPr>
          <w:ilvl w:val="0"/>
          <w:numId w:val="11"/>
        </w:numPr>
        <w:spacing w:after="120" w:line="240" w:lineRule="exact"/>
        <w:contextualSpacing w:val="0"/>
        <w:jc w:val="both"/>
        <w:rPr>
          <w:rFonts w:ascii="Lato" w:hAnsi="Lato" w:cs="Arial"/>
          <w:spacing w:val="4"/>
          <w:sz w:val="22"/>
          <w:szCs w:val="22"/>
        </w:rPr>
      </w:pPr>
      <w:r w:rsidRPr="006156E6">
        <w:rPr>
          <w:rFonts w:ascii="Lato" w:hAnsi="Lato" w:cs="Arial"/>
          <w:spacing w:val="4"/>
          <w:sz w:val="22"/>
          <w:szCs w:val="22"/>
        </w:rPr>
        <w:t>Pan B</w:t>
      </w:r>
      <w:r w:rsidR="00585CFA">
        <w:rPr>
          <w:rFonts w:ascii="Lato" w:hAnsi="Lato" w:cs="Arial"/>
          <w:spacing w:val="4"/>
          <w:sz w:val="22"/>
          <w:szCs w:val="22"/>
        </w:rPr>
        <w:t>.</w:t>
      </w:r>
      <w:r w:rsidRPr="006156E6">
        <w:rPr>
          <w:rFonts w:ascii="Lato" w:hAnsi="Lato" w:cs="Arial"/>
          <w:spacing w:val="4"/>
          <w:sz w:val="22"/>
          <w:szCs w:val="22"/>
        </w:rPr>
        <w:t xml:space="preserve"> W</w:t>
      </w:r>
      <w:r w:rsidR="00585CFA">
        <w:rPr>
          <w:rFonts w:ascii="Lato" w:hAnsi="Lato" w:cs="Arial"/>
          <w:spacing w:val="4"/>
          <w:sz w:val="22"/>
          <w:szCs w:val="22"/>
        </w:rPr>
        <w:t>.</w:t>
      </w:r>
      <w:r w:rsidRPr="006156E6">
        <w:rPr>
          <w:rFonts w:ascii="Lato" w:hAnsi="Lato" w:cs="Arial"/>
          <w:spacing w:val="4"/>
          <w:sz w:val="22"/>
          <w:szCs w:val="22"/>
        </w:rPr>
        <w:t>, reprezentowany przez adw. A</w:t>
      </w:r>
      <w:r w:rsidR="00585CFA">
        <w:rPr>
          <w:rFonts w:ascii="Lato" w:hAnsi="Lato" w:cs="Arial"/>
          <w:spacing w:val="4"/>
          <w:sz w:val="22"/>
          <w:szCs w:val="22"/>
        </w:rPr>
        <w:t>.</w:t>
      </w:r>
      <w:r w:rsidRPr="006156E6">
        <w:rPr>
          <w:rFonts w:ascii="Lato" w:hAnsi="Lato" w:cs="Arial"/>
          <w:spacing w:val="4"/>
          <w:sz w:val="22"/>
          <w:szCs w:val="22"/>
        </w:rPr>
        <w:t xml:space="preserve"> B</w:t>
      </w:r>
      <w:r w:rsidR="00585CFA">
        <w:rPr>
          <w:rFonts w:ascii="Lato" w:hAnsi="Lato" w:cs="Arial"/>
          <w:spacing w:val="4"/>
          <w:sz w:val="22"/>
          <w:szCs w:val="22"/>
        </w:rPr>
        <w:t>.</w:t>
      </w:r>
      <w:r w:rsidRPr="006156E6">
        <w:rPr>
          <w:rFonts w:ascii="Lato" w:hAnsi="Lato" w:cs="Arial"/>
          <w:spacing w:val="4"/>
          <w:sz w:val="22"/>
          <w:szCs w:val="22"/>
        </w:rPr>
        <w:t>-G</w:t>
      </w:r>
      <w:r w:rsidR="00585CFA">
        <w:rPr>
          <w:rFonts w:ascii="Lato" w:hAnsi="Lato" w:cs="Arial"/>
          <w:spacing w:val="4"/>
          <w:sz w:val="22"/>
          <w:szCs w:val="22"/>
        </w:rPr>
        <w:t>.</w:t>
      </w:r>
      <w:r w:rsidRPr="006156E6">
        <w:rPr>
          <w:rFonts w:ascii="Lato" w:hAnsi="Lato" w:cs="Arial"/>
          <w:spacing w:val="4"/>
          <w:sz w:val="22"/>
          <w:szCs w:val="22"/>
        </w:rPr>
        <w:t xml:space="preserve">. Brak formalny </w:t>
      </w:r>
      <w:r w:rsidR="00B63D9A">
        <w:rPr>
          <w:rFonts w:ascii="Lato" w:hAnsi="Lato" w:cs="Arial"/>
          <w:spacing w:val="4"/>
          <w:sz w:val="22"/>
          <w:szCs w:val="22"/>
        </w:rPr>
        <w:t xml:space="preserve">odwołania </w:t>
      </w:r>
      <w:r w:rsidRPr="006156E6">
        <w:rPr>
          <w:rFonts w:ascii="Lato" w:hAnsi="Lato" w:cs="Arial"/>
          <w:spacing w:val="4"/>
          <w:sz w:val="22"/>
          <w:szCs w:val="22"/>
        </w:rPr>
        <w:t>został usunięty przy piśmie z dnia 12 września 2024 r.,</w:t>
      </w:r>
    </w:p>
    <w:p w14:paraId="0B78B635" w14:textId="7A9BB1AB" w:rsidR="005D3B1E" w:rsidRPr="00B63D9A" w:rsidRDefault="00585CFA" w:rsidP="00B63D9A">
      <w:pPr>
        <w:pStyle w:val="Akapitzlist"/>
        <w:numPr>
          <w:ilvl w:val="0"/>
          <w:numId w:val="11"/>
        </w:numPr>
        <w:spacing w:after="120" w:line="240" w:lineRule="exact"/>
        <w:ind w:left="357" w:hanging="357"/>
        <w:contextualSpacing w:val="0"/>
        <w:jc w:val="both"/>
        <w:rPr>
          <w:rFonts w:ascii="Lato" w:hAnsi="Lato" w:cs="Arial"/>
          <w:spacing w:val="4"/>
          <w:sz w:val="22"/>
          <w:szCs w:val="22"/>
        </w:rPr>
      </w:pPr>
      <w:r>
        <w:rPr>
          <w:rFonts w:ascii="Lato" w:hAnsi="Lato" w:cs="Arial"/>
          <w:spacing w:val="4"/>
          <w:sz w:val="22"/>
          <w:szCs w:val="22"/>
        </w:rPr>
        <w:t>Spółka …</w:t>
      </w:r>
      <w:r w:rsidR="00AB6E69" w:rsidRPr="006156E6">
        <w:rPr>
          <w:rFonts w:ascii="Lato" w:hAnsi="Lato" w:cs="Arial"/>
          <w:spacing w:val="4"/>
          <w:sz w:val="22"/>
          <w:szCs w:val="22"/>
        </w:rPr>
        <w:t xml:space="preserve"> z siedzibą w Krakowie</w:t>
      </w:r>
      <w:r w:rsidR="005D3B1E" w:rsidRPr="006156E6">
        <w:rPr>
          <w:rFonts w:ascii="Lato" w:hAnsi="Lato" w:cs="Arial"/>
          <w:spacing w:val="4"/>
          <w:sz w:val="22"/>
          <w:szCs w:val="22"/>
        </w:rPr>
        <w:t>, reprezentowana przez Pana W</w:t>
      </w:r>
      <w:r>
        <w:rPr>
          <w:rFonts w:ascii="Lato" w:hAnsi="Lato" w:cs="Arial"/>
          <w:spacing w:val="4"/>
          <w:sz w:val="22"/>
          <w:szCs w:val="22"/>
        </w:rPr>
        <w:t>.</w:t>
      </w:r>
      <w:r w:rsidR="005D3B1E" w:rsidRPr="006156E6">
        <w:rPr>
          <w:rFonts w:ascii="Lato" w:hAnsi="Lato" w:cs="Arial"/>
          <w:spacing w:val="4"/>
          <w:sz w:val="22"/>
          <w:szCs w:val="22"/>
        </w:rPr>
        <w:t xml:space="preserve"> G</w:t>
      </w:r>
      <w:r>
        <w:rPr>
          <w:rFonts w:ascii="Lato" w:hAnsi="Lato" w:cs="Arial"/>
          <w:spacing w:val="4"/>
          <w:sz w:val="22"/>
          <w:szCs w:val="22"/>
        </w:rPr>
        <w:t>.</w:t>
      </w:r>
      <w:r w:rsidR="005D3B1E" w:rsidRPr="006156E6">
        <w:rPr>
          <w:rFonts w:ascii="Lato" w:hAnsi="Lato" w:cs="Arial"/>
          <w:spacing w:val="4"/>
          <w:sz w:val="22"/>
          <w:szCs w:val="22"/>
        </w:rPr>
        <w:t xml:space="preserve">, </w:t>
      </w:r>
      <w:r w:rsidR="005D3B1E" w:rsidRPr="00B63D9A">
        <w:rPr>
          <w:rFonts w:ascii="Lato" w:hAnsi="Lato" w:cs="Arial"/>
          <w:spacing w:val="4"/>
          <w:sz w:val="22"/>
          <w:szCs w:val="22"/>
        </w:rPr>
        <w:t>Dyrektor</w:t>
      </w:r>
      <w:r w:rsidR="005D3B1E" w:rsidRPr="006156E6">
        <w:rPr>
          <w:rFonts w:ascii="Lato" w:hAnsi="Lato" w:cs="Arial"/>
          <w:spacing w:val="4"/>
          <w:sz w:val="22"/>
          <w:szCs w:val="22"/>
        </w:rPr>
        <w:t>a</w:t>
      </w:r>
      <w:r w:rsidR="005D3B1E" w:rsidRPr="00B63D9A">
        <w:rPr>
          <w:rFonts w:ascii="Lato" w:hAnsi="Lato" w:cs="Arial"/>
          <w:spacing w:val="4"/>
          <w:sz w:val="22"/>
          <w:szCs w:val="22"/>
        </w:rPr>
        <w:t xml:space="preserve"> ds. Serwisu w </w:t>
      </w:r>
      <w:r>
        <w:rPr>
          <w:rFonts w:ascii="Lato" w:hAnsi="Lato" w:cs="Arial"/>
          <w:spacing w:val="4"/>
          <w:sz w:val="22"/>
          <w:szCs w:val="22"/>
        </w:rPr>
        <w:t>…</w:t>
      </w:r>
      <w:r w:rsidR="005D3B1E" w:rsidRPr="00B63D9A">
        <w:rPr>
          <w:rFonts w:ascii="Lato" w:hAnsi="Lato" w:cs="Arial"/>
          <w:spacing w:val="4"/>
          <w:sz w:val="22"/>
          <w:szCs w:val="22"/>
        </w:rPr>
        <w:t xml:space="preserve"> w Krakowie</w:t>
      </w:r>
      <w:r w:rsidR="005D3B1E" w:rsidRPr="006156E6">
        <w:rPr>
          <w:rFonts w:ascii="Lato" w:hAnsi="Lato" w:cs="Arial"/>
          <w:spacing w:val="4"/>
          <w:sz w:val="22"/>
          <w:szCs w:val="22"/>
        </w:rPr>
        <w:t xml:space="preserve">. </w:t>
      </w:r>
      <w:r w:rsidR="005D3B1E" w:rsidRPr="00B63D9A">
        <w:rPr>
          <w:rFonts w:ascii="Lato" w:hAnsi="Lato" w:cs="Arial"/>
          <w:spacing w:val="4"/>
          <w:sz w:val="22"/>
          <w:szCs w:val="22"/>
        </w:rPr>
        <w:t>Brak formalny odwołania został usunięty przy piśmie z dnia 2 września 2024 r.</w:t>
      </w:r>
      <w:r w:rsidR="005D3B1E" w:rsidRPr="006156E6">
        <w:rPr>
          <w:rFonts w:ascii="Lato" w:hAnsi="Lato" w:cs="Arial"/>
          <w:spacing w:val="4"/>
          <w:sz w:val="22"/>
          <w:szCs w:val="22"/>
        </w:rPr>
        <w:t>,</w:t>
      </w:r>
      <w:r w:rsidR="005D3B1E" w:rsidRPr="00B63D9A">
        <w:rPr>
          <w:rFonts w:ascii="Lato" w:hAnsi="Lato" w:cs="Arial"/>
          <w:spacing w:val="4"/>
          <w:sz w:val="22"/>
          <w:szCs w:val="22"/>
        </w:rPr>
        <w:t xml:space="preserve"> </w:t>
      </w:r>
    </w:p>
    <w:p w14:paraId="58E05BF3" w14:textId="01684764" w:rsidR="000B08ED" w:rsidRPr="00B63D9A" w:rsidRDefault="000B08ED" w:rsidP="00CF6BE5">
      <w:pPr>
        <w:pStyle w:val="Akapitzlist"/>
        <w:numPr>
          <w:ilvl w:val="0"/>
          <w:numId w:val="11"/>
        </w:numPr>
        <w:spacing w:after="120" w:line="240" w:lineRule="exact"/>
        <w:ind w:left="357" w:hanging="357"/>
        <w:contextualSpacing w:val="0"/>
        <w:jc w:val="both"/>
        <w:rPr>
          <w:rFonts w:ascii="Lato" w:hAnsi="Lato" w:cs="Arial"/>
          <w:spacing w:val="4"/>
          <w:sz w:val="22"/>
          <w:szCs w:val="22"/>
        </w:rPr>
      </w:pPr>
      <w:r w:rsidRPr="006156E6">
        <w:rPr>
          <w:rFonts w:ascii="Lato" w:hAnsi="Lato" w:cs="Arial"/>
          <w:color w:val="000000"/>
          <w:spacing w:val="4"/>
          <w:sz w:val="22"/>
          <w:szCs w:val="22"/>
        </w:rPr>
        <w:t xml:space="preserve">Pan </w:t>
      </w:r>
      <w:r w:rsidR="00AB6E69" w:rsidRPr="006156E6">
        <w:rPr>
          <w:rFonts w:ascii="Lato" w:hAnsi="Lato" w:cs="Arial"/>
          <w:color w:val="000000"/>
          <w:spacing w:val="4"/>
          <w:sz w:val="22"/>
          <w:szCs w:val="22"/>
        </w:rPr>
        <w:t>Y</w:t>
      </w:r>
      <w:r w:rsidR="00585CFA">
        <w:rPr>
          <w:rFonts w:ascii="Lato" w:hAnsi="Lato" w:cs="Arial"/>
          <w:color w:val="000000"/>
          <w:spacing w:val="4"/>
          <w:sz w:val="22"/>
          <w:szCs w:val="22"/>
        </w:rPr>
        <w:t>.</w:t>
      </w:r>
      <w:r w:rsidR="00AB6E69" w:rsidRPr="006156E6">
        <w:rPr>
          <w:rFonts w:ascii="Lato" w:hAnsi="Lato" w:cs="Arial"/>
          <w:color w:val="000000"/>
          <w:spacing w:val="4"/>
          <w:sz w:val="22"/>
          <w:szCs w:val="22"/>
        </w:rPr>
        <w:t xml:space="preserve"> M</w:t>
      </w:r>
      <w:r w:rsidR="00585CFA">
        <w:rPr>
          <w:rFonts w:ascii="Lato" w:hAnsi="Lato" w:cs="Arial"/>
          <w:color w:val="000000"/>
          <w:spacing w:val="4"/>
          <w:sz w:val="22"/>
          <w:szCs w:val="22"/>
        </w:rPr>
        <w:t>.</w:t>
      </w:r>
      <w:r w:rsidR="00AB6E69" w:rsidRPr="006156E6">
        <w:rPr>
          <w:rFonts w:ascii="Lato" w:hAnsi="Lato" w:cs="Arial"/>
          <w:color w:val="000000"/>
          <w:spacing w:val="4"/>
          <w:sz w:val="22"/>
          <w:szCs w:val="22"/>
        </w:rPr>
        <w:t>,</w:t>
      </w:r>
    </w:p>
    <w:p w14:paraId="16E5FAD1" w14:textId="7FECDDEA" w:rsidR="0035199C" w:rsidRPr="0035199C" w:rsidRDefault="00AB6E69" w:rsidP="00B63D9A">
      <w:pPr>
        <w:pStyle w:val="Akapitzlist"/>
        <w:numPr>
          <w:ilvl w:val="0"/>
          <w:numId w:val="11"/>
        </w:numPr>
        <w:spacing w:after="240" w:line="240" w:lineRule="exact"/>
        <w:ind w:left="357" w:hanging="357"/>
        <w:contextualSpacing w:val="0"/>
        <w:jc w:val="both"/>
      </w:pPr>
      <w:r w:rsidRPr="00B63D9A">
        <w:rPr>
          <w:rFonts w:ascii="Lato" w:hAnsi="Lato" w:cs="Arial"/>
          <w:color w:val="000000"/>
          <w:spacing w:val="4"/>
          <w:sz w:val="22"/>
          <w:szCs w:val="22"/>
        </w:rPr>
        <w:t>Pani M</w:t>
      </w:r>
      <w:r w:rsidR="00585CFA">
        <w:rPr>
          <w:rFonts w:ascii="Lato" w:hAnsi="Lato" w:cs="Arial"/>
          <w:color w:val="000000"/>
          <w:spacing w:val="4"/>
          <w:sz w:val="22"/>
          <w:szCs w:val="22"/>
        </w:rPr>
        <w:t>.</w:t>
      </w:r>
      <w:r w:rsidRPr="00B63D9A">
        <w:rPr>
          <w:rFonts w:ascii="Lato" w:hAnsi="Lato" w:cs="Arial"/>
          <w:color w:val="000000"/>
          <w:spacing w:val="4"/>
          <w:sz w:val="22"/>
          <w:szCs w:val="22"/>
        </w:rPr>
        <w:t xml:space="preserve"> L</w:t>
      </w:r>
      <w:r w:rsidR="00585CFA">
        <w:rPr>
          <w:rFonts w:ascii="Lato" w:hAnsi="Lato" w:cs="Arial"/>
          <w:color w:val="000000"/>
          <w:spacing w:val="4"/>
          <w:sz w:val="22"/>
          <w:szCs w:val="22"/>
        </w:rPr>
        <w:t>.</w:t>
      </w:r>
      <w:r w:rsidR="005D3B1E" w:rsidRPr="00B63D9A">
        <w:rPr>
          <w:rFonts w:ascii="Lato" w:hAnsi="Lato" w:cs="Arial"/>
          <w:color w:val="000000"/>
          <w:spacing w:val="4"/>
          <w:sz w:val="22"/>
          <w:szCs w:val="22"/>
        </w:rPr>
        <w:t>.</w:t>
      </w:r>
    </w:p>
    <w:p w14:paraId="17C0F77D" w14:textId="6A8F0812" w:rsidR="006156E6" w:rsidRPr="00B63D9A" w:rsidRDefault="006156E6" w:rsidP="00B63D9A">
      <w:pPr>
        <w:spacing w:after="240" w:line="240" w:lineRule="exact"/>
        <w:jc w:val="both"/>
        <w:rPr>
          <w:rFonts w:ascii="Lato" w:eastAsia="Times New Roman" w:hAnsi="Lato" w:cs="Arial"/>
          <w:color w:val="000000"/>
          <w:spacing w:val="4"/>
          <w:lang w:eastAsia="pl-PL"/>
        </w:rPr>
      </w:pPr>
      <w:r w:rsidRPr="00B63D9A">
        <w:rPr>
          <w:rFonts w:ascii="Lato" w:hAnsi="Lato" w:cs="Arial"/>
          <w:spacing w:val="4"/>
        </w:rPr>
        <w:t xml:space="preserve">Powyższe odwołania </w:t>
      </w:r>
      <w:r w:rsidRPr="00B63D9A">
        <w:rPr>
          <w:rFonts w:ascii="Lato" w:hAnsi="Lato"/>
          <w:spacing w:val="4"/>
        </w:rPr>
        <w:t xml:space="preserve">wniesiono w terminie. W </w:t>
      </w:r>
      <w:proofErr w:type="spellStart"/>
      <w:r w:rsidRPr="00B63D9A">
        <w:rPr>
          <w:rFonts w:ascii="Lato" w:hAnsi="Lato"/>
          <w:spacing w:val="4"/>
        </w:rPr>
        <w:t>odwołaniach</w:t>
      </w:r>
      <w:proofErr w:type="spellEnd"/>
      <w:r w:rsidRPr="00B63D9A">
        <w:rPr>
          <w:rFonts w:ascii="Lato" w:hAnsi="Lato"/>
          <w:spacing w:val="4"/>
        </w:rPr>
        <w:t>, uzupełnionych w trakcie procedury odwoławczej przez niektórych skarżących, podniesiono zarzuty w sprawie decyzji Wojewody Małopolskiego, jak i postępowania zakończonego wydaniem tej decyzji.</w:t>
      </w:r>
    </w:p>
    <w:p w14:paraId="48605FC7" w14:textId="77777777" w:rsidR="00065BD3" w:rsidRPr="0035199C" w:rsidRDefault="00065BD3" w:rsidP="0035199C">
      <w:pPr>
        <w:tabs>
          <w:tab w:val="left" w:pos="0"/>
        </w:tabs>
        <w:spacing w:after="240" w:line="240" w:lineRule="exact"/>
        <w:jc w:val="both"/>
        <w:rPr>
          <w:rFonts w:ascii="Lato" w:hAnsi="Lato" w:cs="Arial"/>
          <w:bCs/>
          <w:spacing w:val="4"/>
        </w:rPr>
      </w:pPr>
      <w:r w:rsidRPr="0035199C">
        <w:rPr>
          <w:rFonts w:ascii="Lato" w:hAnsi="Lato"/>
          <w:spacing w:val="4"/>
        </w:rPr>
        <w:t xml:space="preserve">Organ odwoławczy </w:t>
      </w:r>
      <w:r w:rsidRPr="0035199C">
        <w:rPr>
          <w:rFonts w:ascii="Lato" w:hAnsi="Lato"/>
          <w:bCs/>
          <w:spacing w:val="4"/>
        </w:rPr>
        <w:t xml:space="preserve">stwierdził, co następuje. Na wstępie wyjaśnić należy, iż </w:t>
      </w:r>
      <w:r w:rsidRPr="0035199C">
        <w:rPr>
          <w:rFonts w:ascii="Lato" w:hAnsi="Lato" w:cs="Arial"/>
          <w:bCs/>
          <w:spacing w:val="4"/>
        </w:rPr>
        <w:t xml:space="preserve">właściwym w przedmiotowej sprawie - stosownie do treści rozporządzenia Prezesa Rady Ministrów z dnia 25 lipca 2025 r. w sprawie szczegółowego zakresu działania Ministra </w:t>
      </w:r>
      <w:bookmarkStart w:id="5" w:name="_Hlk204788863"/>
      <w:r w:rsidRPr="0035199C">
        <w:rPr>
          <w:rFonts w:ascii="Lato" w:hAnsi="Lato" w:cs="Arial"/>
          <w:bCs/>
          <w:spacing w:val="4"/>
        </w:rPr>
        <w:t xml:space="preserve">Finansów </w:t>
      </w:r>
      <w:r w:rsidRPr="0035199C">
        <w:rPr>
          <w:rFonts w:ascii="Lato" w:hAnsi="Lato" w:cs="Arial"/>
          <w:bCs/>
          <w:spacing w:val="4"/>
        </w:rPr>
        <w:br/>
        <w:t xml:space="preserve">i Gospodarki </w:t>
      </w:r>
      <w:bookmarkEnd w:id="5"/>
      <w:r w:rsidRPr="0035199C">
        <w:rPr>
          <w:rFonts w:ascii="Lato" w:hAnsi="Lato" w:cs="Arial"/>
          <w:bCs/>
          <w:spacing w:val="4"/>
        </w:rPr>
        <w:t>(Dz.U. z 2025 r. poz. 997) - jest obecnie Minister Finansów i Gospodarki, zwany dalej „Ministrem”. Natomiast zgodnie z § 1 ust. 4 pkt 1 lit. a i b ww. rozporządzenia Prezesa Rady Ministrów z dnia 25 lipca 2025 r. obsługę Ministra Finansów i Gospodarki zapewnia</w:t>
      </w:r>
      <w:bookmarkStart w:id="6" w:name="mip78902002"/>
      <w:bookmarkEnd w:id="6"/>
      <w:r w:rsidRPr="0035199C">
        <w:rPr>
          <w:rFonts w:ascii="Lato" w:hAnsi="Lato" w:cs="Arial"/>
          <w:bCs/>
          <w:spacing w:val="4"/>
        </w:rPr>
        <w:t xml:space="preserve"> Ministerstwo Rozwoju i Technologii w zakresie działów administracji rządowej: budownictwo, planowanie i zagospodarowanie przestrzenne oraz mieszkalnictwo; gospodarka.</w:t>
      </w:r>
    </w:p>
    <w:p w14:paraId="0E6F432C" w14:textId="10CE5B7A" w:rsidR="00F84E8C" w:rsidRPr="0035199C" w:rsidRDefault="00F84E8C" w:rsidP="0035199C">
      <w:pPr>
        <w:spacing w:after="240" w:line="240" w:lineRule="exact"/>
        <w:jc w:val="both"/>
        <w:outlineLvl w:val="0"/>
        <w:rPr>
          <w:rFonts w:ascii="Lato" w:hAnsi="Lato" w:cs="Arial"/>
          <w:spacing w:val="4"/>
        </w:rPr>
      </w:pPr>
      <w:r w:rsidRPr="0035199C">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B63D9A">
        <w:rPr>
          <w:rFonts w:ascii="Lato" w:hAnsi="Lato" w:cs="Arial"/>
          <w:spacing w:val="4"/>
        </w:rPr>
        <w:br/>
      </w:r>
      <w:r w:rsidRPr="0035199C">
        <w:rPr>
          <w:rFonts w:ascii="Lato" w:hAnsi="Lato" w:cs="Arial"/>
          <w:spacing w:val="4"/>
        </w:rPr>
        <w:t>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w:t>
      </w:r>
      <w:r w:rsidR="00C73C06">
        <w:rPr>
          <w:rFonts w:ascii="Lato" w:hAnsi="Lato" w:cs="Arial"/>
          <w:spacing w:val="4"/>
        </w:rPr>
        <w:t xml:space="preserve"> </w:t>
      </w:r>
      <w:r w:rsidRPr="0035199C">
        <w:rPr>
          <w:rFonts w:ascii="Lato" w:hAnsi="Lato" w:cs="Arial"/>
          <w:spacing w:val="4"/>
        </w:rPr>
        <w:t xml:space="preserve">ten wynika z art. 7 i art. 77 kpa. Dlatego też trafność rozstrzygnięcia </w:t>
      </w:r>
      <w:r w:rsidR="00812BA9" w:rsidRPr="0035199C">
        <w:rPr>
          <w:rFonts w:ascii="Lato" w:hAnsi="Lato" w:cs="Arial"/>
          <w:spacing w:val="4"/>
        </w:rPr>
        <w:br/>
      </w:r>
      <w:r w:rsidRPr="0035199C">
        <w:rPr>
          <w:rFonts w:ascii="Lato" w:hAnsi="Lato" w:cs="Arial"/>
          <w:spacing w:val="4"/>
        </w:rPr>
        <w:t xml:space="preserve">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 </w:t>
      </w:r>
    </w:p>
    <w:p w14:paraId="494F69CA" w14:textId="417F2D8E" w:rsidR="00BB0EDB" w:rsidRPr="0035199C" w:rsidRDefault="00812BA9" w:rsidP="00B63D9A">
      <w:pPr>
        <w:spacing w:after="240" w:line="240" w:lineRule="exact"/>
        <w:jc w:val="both"/>
        <w:outlineLvl w:val="0"/>
        <w:rPr>
          <w:rFonts w:ascii="Lato" w:hAnsi="Lato" w:cs="Arial"/>
          <w:spacing w:val="4"/>
        </w:rPr>
      </w:pPr>
      <w:r w:rsidRPr="0035199C">
        <w:rPr>
          <w:rFonts w:ascii="Lato" w:hAnsi="Lato" w:cs="Arial"/>
          <w:spacing w:val="4"/>
        </w:rPr>
        <w:t>Mając powyższe na uwadze, w trakcie przeprowadzonego postępowania odwoławczego Minister</w:t>
      </w:r>
      <w:r w:rsidRPr="0035199C">
        <w:rPr>
          <w:rFonts w:ascii="Lato" w:hAnsi="Lato" w:cs="Arial"/>
          <w:i/>
          <w:iCs/>
          <w:spacing w:val="4"/>
        </w:rPr>
        <w:t xml:space="preserve"> </w:t>
      </w:r>
      <w:r w:rsidRPr="0035199C">
        <w:rPr>
          <w:rFonts w:ascii="Lato" w:hAnsi="Lato" w:cs="Arial"/>
          <w:spacing w:val="4"/>
        </w:rPr>
        <w:t xml:space="preserve">rozpatrzył ponownie wniosek inwestora o wydanie przedmiotowej decyzji, przeanalizował materiał dowodowy zgromadzony przez organ I instancji, w tym zbadał prawidłowość przeprowadzonego przez organ I instancji postępowania oraz kończącej </w:t>
      </w:r>
      <w:r w:rsidRPr="0035199C">
        <w:rPr>
          <w:rFonts w:ascii="Lato" w:hAnsi="Lato" w:cs="Arial"/>
          <w:spacing w:val="4"/>
        </w:rPr>
        <w:br/>
        <w:t>je decyzji Wojewody Małopolskiego, jak również rozpatrzył zarzuty skarżąc</w:t>
      </w:r>
      <w:r w:rsidR="00060E8B" w:rsidRPr="0035199C">
        <w:rPr>
          <w:rFonts w:ascii="Lato" w:hAnsi="Lato" w:cs="Arial"/>
          <w:spacing w:val="4"/>
        </w:rPr>
        <w:t>ych</w:t>
      </w:r>
      <w:r w:rsidRPr="0035199C">
        <w:rPr>
          <w:rFonts w:ascii="Lato" w:hAnsi="Lato" w:cs="Arial"/>
          <w:spacing w:val="4"/>
        </w:rPr>
        <w:t xml:space="preserve">. </w:t>
      </w:r>
      <w:r w:rsidR="00BB0EDB" w:rsidRPr="0035199C">
        <w:rPr>
          <w:rFonts w:ascii="Lato" w:hAnsi="Lato" w:cs="Arial"/>
          <w:spacing w:val="4"/>
        </w:rPr>
        <w:t xml:space="preserve">Stosownie do art. 9o ust. 1 pkt 1 ustawy o transporcie kolejowym, z wnioskiem </w:t>
      </w:r>
      <w:r w:rsidR="00BB0EDB" w:rsidRPr="0035199C">
        <w:rPr>
          <w:rFonts w:ascii="Lato" w:hAnsi="Lato" w:cs="Arial"/>
          <w:spacing w:val="4"/>
        </w:rPr>
        <w:br/>
        <w:t xml:space="preserve">do Wojewody Małopolskiego o wydanie decyzji o ustaleniu lokalizacji przedmiotowej inwestycji kolejowej wystąpił uprawniony do tego podmiot, tj. spółka PKP Polskie Linie </w:t>
      </w:r>
      <w:r w:rsidR="00BB0EDB" w:rsidRPr="0035199C">
        <w:rPr>
          <w:rFonts w:ascii="Lato" w:hAnsi="Lato" w:cs="Arial"/>
          <w:spacing w:val="4"/>
        </w:rPr>
        <w:lastRenderedPageBreak/>
        <w:t xml:space="preserve">Kolejowe S.A. z siedzibą w Warszawie. Analizując złożony przez inwestora wniosek </w:t>
      </w:r>
      <w:r w:rsidR="00B95032" w:rsidRPr="0035199C">
        <w:rPr>
          <w:rFonts w:ascii="Lato" w:hAnsi="Lato" w:cs="Arial"/>
          <w:spacing w:val="4"/>
        </w:rPr>
        <w:br/>
      </w:r>
      <w:r w:rsidR="00BB0EDB" w:rsidRPr="0035199C">
        <w:rPr>
          <w:rFonts w:ascii="Lato" w:hAnsi="Lato" w:cs="Arial"/>
          <w:spacing w:val="4"/>
        </w:rPr>
        <w:t xml:space="preserve">o wydanie decyzji o ustaleniu lokalizacji przedmiotowej inwestycji kolejowej, organ odwoławczy uznał, że zawiera on wszystkie elementy wymagane na podstawie przepisu art. 9o ust. 3 ustawy o transporcie kolejowym, niezbędne w okolicznościach niniejszej sprawy. </w:t>
      </w:r>
    </w:p>
    <w:p w14:paraId="196C6444" w14:textId="17E77539" w:rsidR="00F410AD" w:rsidRPr="0035199C" w:rsidRDefault="00D1639B" w:rsidP="0035199C">
      <w:pPr>
        <w:spacing w:after="240" w:line="240" w:lineRule="exact"/>
        <w:jc w:val="both"/>
        <w:outlineLvl w:val="0"/>
        <w:rPr>
          <w:rFonts w:ascii="Lato" w:hAnsi="Lato" w:cs="Arial"/>
          <w:spacing w:val="4"/>
        </w:rPr>
      </w:pPr>
      <w:r w:rsidRPr="0035199C">
        <w:rPr>
          <w:rFonts w:ascii="Lato" w:hAnsi="Lato" w:cs="Arial"/>
          <w:spacing w:val="4"/>
        </w:rPr>
        <w:t xml:space="preserve">Następnie organ odwoławczy poddał kontroli przeprowadzone przez Wojewodę Małopolskiego postępowanie w sprawie o wydanie decyzji o ustaleniu lokalizacji </w:t>
      </w:r>
      <w:r w:rsidRPr="0035199C">
        <w:rPr>
          <w:rFonts w:ascii="Lato" w:hAnsi="Lato" w:cs="Arial"/>
          <w:spacing w:val="4"/>
        </w:rPr>
        <w:br/>
        <w:t xml:space="preserve">ww. przedsięwzięcia i stwierdził, co następuje. W ocenie Ministra, Wojewoda </w:t>
      </w:r>
      <w:r w:rsidR="002F4C41" w:rsidRPr="0035199C">
        <w:rPr>
          <w:rFonts w:ascii="Lato" w:hAnsi="Lato" w:cs="Arial"/>
          <w:spacing w:val="4"/>
        </w:rPr>
        <w:t xml:space="preserve">Małopolski </w:t>
      </w:r>
      <w:r w:rsidRPr="0035199C">
        <w:rPr>
          <w:rFonts w:ascii="Lato" w:hAnsi="Lato" w:cs="Arial"/>
          <w:spacing w:val="4"/>
        </w:rPr>
        <w:t xml:space="preserve">poinformował strony o wszczętym postępowaniu, podał jego podstawę prawną, poinformował strony o możliwości zapoznania się z aktami sprawy, a także o miejscu, </w:t>
      </w:r>
      <w:r w:rsidRPr="0035199C">
        <w:rPr>
          <w:rFonts w:ascii="Lato" w:hAnsi="Lato" w:cs="Arial"/>
          <w:spacing w:val="4"/>
        </w:rPr>
        <w:br/>
        <w:t xml:space="preserve">w którym strony mogą zapoznać się z tą dokumentacją, a zatem należycie i wyczerpująco poinformował strony o okolicznościach faktycznych i prawnych, będących przedmiotem postepowania administracyjnego, które mogły mieć wpływ na ustalenie ich praw </w:t>
      </w:r>
      <w:r w:rsidRPr="0035199C">
        <w:rPr>
          <w:rFonts w:ascii="Lato" w:hAnsi="Lato" w:cs="Arial"/>
          <w:spacing w:val="4"/>
        </w:rPr>
        <w:br/>
        <w:t>i obowiązków.</w:t>
      </w:r>
      <w:r w:rsidR="00F410AD" w:rsidRPr="0035199C">
        <w:rPr>
          <w:rFonts w:ascii="Lato" w:hAnsi="Lato" w:cs="Arial"/>
          <w:spacing w:val="4"/>
        </w:rPr>
        <w:t xml:space="preserve"> </w:t>
      </w:r>
      <w:r w:rsidRPr="0035199C">
        <w:rPr>
          <w:rFonts w:ascii="Lato" w:hAnsi="Lato" w:cs="Arial"/>
          <w:spacing w:val="4"/>
        </w:rPr>
        <w:t xml:space="preserve">Wojewoda </w:t>
      </w:r>
      <w:r w:rsidR="002F4C41" w:rsidRPr="0035199C">
        <w:rPr>
          <w:rFonts w:ascii="Lato" w:hAnsi="Lato" w:cs="Arial"/>
          <w:spacing w:val="4"/>
        </w:rPr>
        <w:t xml:space="preserve">Małopolski </w:t>
      </w:r>
      <w:r w:rsidRPr="0035199C">
        <w:rPr>
          <w:rFonts w:ascii="Lato" w:hAnsi="Lato" w:cs="Arial"/>
          <w:spacing w:val="4"/>
        </w:rPr>
        <w:t xml:space="preserve">pismem z dnia </w:t>
      </w:r>
      <w:r w:rsidR="004A0B20" w:rsidRPr="0035199C">
        <w:rPr>
          <w:rFonts w:ascii="Lato" w:hAnsi="Lato" w:cs="Arial"/>
          <w:spacing w:val="4"/>
        </w:rPr>
        <w:t xml:space="preserve">18 kwietnia </w:t>
      </w:r>
      <w:r w:rsidRPr="0035199C">
        <w:rPr>
          <w:rFonts w:ascii="Lato" w:hAnsi="Lato" w:cs="Arial"/>
          <w:spacing w:val="4"/>
        </w:rPr>
        <w:t>202</w:t>
      </w:r>
      <w:r w:rsidR="00B95032" w:rsidRPr="0035199C">
        <w:rPr>
          <w:rFonts w:ascii="Lato" w:hAnsi="Lato" w:cs="Arial"/>
          <w:spacing w:val="4"/>
        </w:rPr>
        <w:t>4</w:t>
      </w:r>
      <w:r w:rsidRPr="0035199C">
        <w:rPr>
          <w:rFonts w:ascii="Lato" w:hAnsi="Lato" w:cs="Arial"/>
          <w:spacing w:val="4"/>
        </w:rPr>
        <w:t xml:space="preserve"> r., znak: </w:t>
      </w:r>
      <w:r w:rsidR="00F410AD" w:rsidRPr="0035199C">
        <w:rPr>
          <w:rFonts w:ascii="Lato" w:hAnsi="Lato" w:cs="Arial"/>
          <w:spacing w:val="4"/>
        </w:rPr>
        <w:br/>
      </w:r>
      <w:r w:rsidR="002F4C41" w:rsidRPr="0035199C">
        <w:rPr>
          <w:rFonts w:ascii="Lato" w:hAnsi="Lato" w:cs="Arial"/>
          <w:spacing w:val="4"/>
        </w:rPr>
        <w:t>WI-IV.747.2.</w:t>
      </w:r>
      <w:r w:rsidR="0041286A" w:rsidRPr="0035199C">
        <w:rPr>
          <w:rFonts w:ascii="Lato" w:hAnsi="Lato" w:cs="Arial"/>
          <w:spacing w:val="4"/>
        </w:rPr>
        <w:t>5</w:t>
      </w:r>
      <w:r w:rsidR="002F4C41" w:rsidRPr="0035199C">
        <w:rPr>
          <w:rFonts w:ascii="Lato" w:hAnsi="Lato" w:cs="Arial"/>
          <w:spacing w:val="4"/>
        </w:rPr>
        <w:t>.202</w:t>
      </w:r>
      <w:r w:rsidR="0041286A" w:rsidRPr="0035199C">
        <w:rPr>
          <w:rFonts w:ascii="Lato" w:hAnsi="Lato" w:cs="Arial"/>
          <w:spacing w:val="4"/>
        </w:rPr>
        <w:t>4</w:t>
      </w:r>
      <w:r w:rsidRPr="0035199C">
        <w:rPr>
          <w:rFonts w:ascii="Lato" w:hAnsi="Lato" w:cs="Arial"/>
          <w:spacing w:val="4"/>
        </w:rPr>
        <w:t xml:space="preserve">, zawiadomił wnioskodawcę oraz właścicieli i użytkowników wieczystych nieruchomości objętych wnioskiem o wszczęciu postępowania w sprawie wydania decyzji o ustaleniu lokalizacji przedmiotowej inwestycji kolejowej, </w:t>
      </w:r>
      <w:r w:rsidRPr="0035199C">
        <w:rPr>
          <w:rFonts w:ascii="Lato" w:hAnsi="Lato" w:cs="Arial"/>
          <w:bCs/>
          <w:spacing w:val="4"/>
        </w:rPr>
        <w:t>wysyłając zawiadomienia na adresy wskazane w katastrze nieruchomości</w:t>
      </w:r>
      <w:r w:rsidRPr="0035199C">
        <w:rPr>
          <w:rFonts w:ascii="Lato" w:hAnsi="Lato" w:cs="Arial"/>
          <w:spacing w:val="4"/>
        </w:rPr>
        <w:t xml:space="preserve">. Pozostałe strony postępowania zostały poinformowane o powyższym w drodze </w:t>
      </w:r>
      <w:proofErr w:type="spellStart"/>
      <w:r w:rsidRPr="0035199C">
        <w:rPr>
          <w:rFonts w:ascii="Lato" w:hAnsi="Lato" w:cs="Arial"/>
          <w:spacing w:val="4"/>
        </w:rPr>
        <w:t>obwieszczeń</w:t>
      </w:r>
      <w:proofErr w:type="spellEnd"/>
      <w:r w:rsidRPr="0035199C">
        <w:rPr>
          <w:rFonts w:ascii="Lato" w:hAnsi="Lato" w:cs="Arial"/>
          <w:spacing w:val="4"/>
        </w:rPr>
        <w:t xml:space="preserve">. </w:t>
      </w:r>
      <w:r w:rsidR="00F410AD" w:rsidRPr="0035199C">
        <w:rPr>
          <w:rFonts w:ascii="Lato" w:hAnsi="Lato" w:cs="Arial"/>
          <w:spacing w:val="4"/>
        </w:rPr>
        <w:br/>
      </w:r>
      <w:r w:rsidRPr="0035199C">
        <w:rPr>
          <w:rFonts w:ascii="Lato" w:hAnsi="Lato" w:cs="Arial"/>
          <w:spacing w:val="4"/>
        </w:rPr>
        <w:t xml:space="preserve">W przedmiotowym obwieszczeniu i zawiadomieniu organ I instancji poinformował strony o terminie i miejscu, w którym strony mogą zapoznać się z aktami sprawy. </w:t>
      </w:r>
      <w:r w:rsidR="002159E1" w:rsidRPr="0035199C">
        <w:rPr>
          <w:rFonts w:ascii="Lato" w:hAnsi="Lato" w:cs="Arial"/>
          <w:spacing w:val="4"/>
        </w:rPr>
        <w:t>W toku postępowania przed Wojewodą</w:t>
      </w:r>
      <w:r w:rsidR="00B95032" w:rsidRPr="0035199C">
        <w:rPr>
          <w:rFonts w:ascii="Lato" w:hAnsi="Lato" w:cs="Arial"/>
          <w:spacing w:val="4"/>
        </w:rPr>
        <w:t xml:space="preserve"> Małopolskim</w:t>
      </w:r>
      <w:r w:rsidR="002159E1" w:rsidRPr="0035199C">
        <w:rPr>
          <w:rFonts w:ascii="Lato" w:hAnsi="Lato" w:cs="Arial"/>
          <w:spacing w:val="4"/>
        </w:rPr>
        <w:t>, wniesiono zastrzeżenia dotyczące inwestycji, które zostały przekazane inwestorowi w celu udzielenia wyjaśnień, a ten ustosunkował się do poruszonych zagadnień.</w:t>
      </w:r>
      <w:r w:rsidR="00F410AD" w:rsidRPr="0035199C">
        <w:rPr>
          <w:rFonts w:ascii="Lato" w:hAnsi="Lato" w:cs="Arial"/>
          <w:spacing w:val="4"/>
        </w:rPr>
        <w:t xml:space="preserve"> </w:t>
      </w:r>
    </w:p>
    <w:p w14:paraId="26516D5F" w14:textId="2339F653" w:rsidR="00B95032" w:rsidRPr="0035199C" w:rsidRDefault="00B95032" w:rsidP="0035199C">
      <w:pPr>
        <w:tabs>
          <w:tab w:val="left" w:pos="-1843"/>
          <w:tab w:val="left" w:pos="-993"/>
          <w:tab w:val="left" w:pos="4678"/>
          <w:tab w:val="left" w:pos="5387"/>
          <w:tab w:val="right" w:pos="5812"/>
        </w:tabs>
        <w:spacing w:after="240" w:line="240" w:lineRule="exact"/>
        <w:jc w:val="both"/>
        <w:outlineLvl w:val="0"/>
        <w:rPr>
          <w:rFonts w:ascii="Lato" w:eastAsia="Calibri" w:hAnsi="Lato" w:cs="Arial"/>
          <w:spacing w:val="4"/>
          <w:lang w:eastAsia="pl-PL"/>
        </w:rPr>
      </w:pPr>
      <w:r w:rsidRPr="0035199C">
        <w:rPr>
          <w:rFonts w:ascii="Lato" w:eastAsia="Calibri" w:hAnsi="Lato" w:cs="Arial"/>
          <w:spacing w:val="4"/>
          <w:lang w:eastAsia="pl-PL"/>
        </w:rPr>
        <w:t xml:space="preserve">Zgodnie z art. 9o ust. 5a i 5b ustawy o transporcie kolejowym, Wojewoda Małopolski wystąpił do Dyrektora Regionalnego Zarządu Gospodarki Wodnej Państwowego Gospodarstwa Wodnego Wody Polskie o uzgodnienie projektu decyzji </w:t>
      </w:r>
      <w:r w:rsidRPr="0035199C">
        <w:rPr>
          <w:rFonts w:ascii="Lato" w:eastAsia="Calibri" w:hAnsi="Lato" w:cs="Arial"/>
          <w:spacing w:val="4"/>
          <w:lang w:eastAsia="pl-PL"/>
        </w:rPr>
        <w:br/>
        <w:t xml:space="preserve">o ustaleniu lokalizacji inwestycji kolejowej w zakresie dotyczącym zabudowy </w:t>
      </w:r>
      <w:r w:rsidRPr="0035199C">
        <w:rPr>
          <w:rFonts w:ascii="Lato" w:eastAsia="Calibri" w:hAnsi="Lato" w:cs="Arial"/>
          <w:spacing w:val="4"/>
          <w:lang w:eastAsia="pl-PL"/>
        </w:rPr>
        <w:br/>
        <w:t xml:space="preserve">i zagospodarowania przestrzennego terenu położonego na obszarach szczególnego zagrożenia powodzią. Decyzją z dnia </w:t>
      </w:r>
      <w:r w:rsidR="00F524B1" w:rsidRPr="0035199C">
        <w:rPr>
          <w:rFonts w:ascii="Lato" w:eastAsia="Calibri" w:hAnsi="Lato" w:cs="Arial"/>
          <w:spacing w:val="4"/>
          <w:lang w:eastAsia="pl-PL"/>
        </w:rPr>
        <w:t>13 maja 2024 r., znak: KR.RPP.611.267.2024.NS</w:t>
      </w:r>
      <w:r w:rsidRPr="0035199C">
        <w:rPr>
          <w:rFonts w:ascii="Lato" w:eastAsia="Calibri" w:hAnsi="Lato" w:cs="Arial"/>
          <w:spacing w:val="4"/>
          <w:lang w:eastAsia="pl-PL"/>
        </w:rPr>
        <w:t xml:space="preserve">, Dyrektor Regionalnego Zarządu Gospodarki Wodnej w </w:t>
      </w:r>
      <w:r w:rsidR="00F524B1" w:rsidRPr="0035199C">
        <w:rPr>
          <w:rFonts w:ascii="Lato" w:eastAsia="Calibri" w:hAnsi="Lato" w:cs="Arial"/>
          <w:spacing w:val="4"/>
          <w:lang w:eastAsia="pl-PL"/>
        </w:rPr>
        <w:t xml:space="preserve">Krakowie </w:t>
      </w:r>
      <w:r w:rsidRPr="0035199C">
        <w:rPr>
          <w:rFonts w:ascii="Lato" w:eastAsia="Calibri" w:hAnsi="Lato" w:cs="Arial"/>
          <w:spacing w:val="4"/>
          <w:lang w:eastAsia="pl-PL"/>
        </w:rPr>
        <w:t xml:space="preserve">Państwowego Gospodarstwa Wodnego Wody Polskie umorzył postępowanie w </w:t>
      </w:r>
      <w:r w:rsidR="00F524B1" w:rsidRPr="0035199C">
        <w:rPr>
          <w:rFonts w:ascii="Lato" w:eastAsia="Calibri" w:hAnsi="Lato" w:cs="Arial"/>
          <w:spacing w:val="4"/>
          <w:lang w:eastAsia="pl-PL"/>
        </w:rPr>
        <w:t>sprawie wydania decyzji dotyczącej uzgodnienia projektu decyzji o ustaleniu lokalizacji linii kolejowej dla przedmiotowej inwestycji</w:t>
      </w:r>
      <w:r w:rsidRPr="0035199C">
        <w:rPr>
          <w:rFonts w:ascii="Lato" w:eastAsia="Calibri" w:hAnsi="Lato" w:cs="Arial"/>
          <w:spacing w:val="4"/>
          <w:lang w:eastAsia="pl-PL"/>
        </w:rPr>
        <w:t xml:space="preserve">, gdyż zgodnie z mapą zagrożenia powodziowego, teren inwestycji znajduje się poza obszarem szczególnego zagrożenia powodzią, w związku </w:t>
      </w:r>
      <w:r w:rsidR="0035199C" w:rsidRPr="0035199C">
        <w:rPr>
          <w:rFonts w:ascii="Lato" w:eastAsia="Calibri" w:hAnsi="Lato" w:cs="Arial"/>
          <w:spacing w:val="4"/>
          <w:lang w:eastAsia="pl-PL"/>
        </w:rPr>
        <w:br/>
      </w:r>
      <w:r w:rsidRPr="0035199C">
        <w:rPr>
          <w:rFonts w:ascii="Lato" w:eastAsia="Calibri" w:hAnsi="Lato" w:cs="Arial"/>
          <w:spacing w:val="4"/>
          <w:lang w:eastAsia="pl-PL"/>
        </w:rPr>
        <w:t>z czym, nie występują przesłanki do uzgodnienia projektu decyzji o ustaleniu lokalizacji linii kolejowej w zakresie dotyczącym zabudowy i zagospodarowania przestrzennego terenu położonego na obszarach szczególnego zagrożenia powodzią.</w:t>
      </w:r>
    </w:p>
    <w:p w14:paraId="0FDE86BA" w14:textId="065A009B" w:rsidR="00F84E8C" w:rsidRPr="00F524B1" w:rsidRDefault="00F84E8C" w:rsidP="00A16D8A">
      <w:pPr>
        <w:spacing w:after="240" w:line="240" w:lineRule="exact"/>
        <w:jc w:val="both"/>
        <w:outlineLvl w:val="0"/>
        <w:rPr>
          <w:rFonts w:ascii="Lato" w:hAnsi="Lato" w:cs="Arial"/>
          <w:bCs/>
          <w:spacing w:val="4"/>
          <w:lang w:bidi="pl-PL"/>
        </w:rPr>
      </w:pPr>
      <w:r w:rsidRPr="00A16D8A">
        <w:rPr>
          <w:rFonts w:ascii="Lato" w:hAnsi="Lato" w:cs="Arial"/>
          <w:spacing w:val="4"/>
        </w:rPr>
        <w:t xml:space="preserve">Uznając, że zebrany w sprawie materiał dowodowy pozwala na wydanie rozstrzygnięcia, Wojewoda Małopolski wydał w dniu </w:t>
      </w:r>
      <w:r w:rsidR="007F656D">
        <w:rPr>
          <w:rFonts w:ascii="Lato" w:hAnsi="Lato" w:cs="Arial"/>
          <w:spacing w:val="4"/>
        </w:rPr>
        <w:t>4</w:t>
      </w:r>
      <w:r w:rsidRPr="00A16D8A">
        <w:rPr>
          <w:rFonts w:ascii="Lato" w:hAnsi="Lato" w:cs="Arial"/>
          <w:spacing w:val="4"/>
        </w:rPr>
        <w:t xml:space="preserve"> </w:t>
      </w:r>
      <w:r w:rsidR="007F656D">
        <w:rPr>
          <w:rFonts w:ascii="Lato" w:hAnsi="Lato" w:cs="Arial"/>
          <w:spacing w:val="4"/>
        </w:rPr>
        <w:t>lipca</w:t>
      </w:r>
      <w:r w:rsidRPr="00A16D8A">
        <w:rPr>
          <w:rFonts w:ascii="Lato" w:hAnsi="Lato" w:cs="Arial"/>
          <w:spacing w:val="4"/>
        </w:rPr>
        <w:t xml:space="preserve"> 2024 r. decyzję o ustaleniu lokalizacji </w:t>
      </w:r>
      <w:r w:rsidR="002159E1" w:rsidRPr="00A16D8A">
        <w:rPr>
          <w:rFonts w:ascii="Lato" w:hAnsi="Lato" w:cs="Arial"/>
          <w:spacing w:val="4"/>
        </w:rPr>
        <w:br/>
      </w:r>
      <w:r w:rsidRPr="00336331">
        <w:rPr>
          <w:rFonts w:ascii="Lato" w:hAnsi="Lato" w:cs="Arial"/>
          <w:spacing w:val="4"/>
        </w:rPr>
        <w:t xml:space="preserve">ww. inwestycji w zakresie linii kolejowej. Nadając przedmiotowej decyzji rygor natychmiastowej wykonalności Wojewoda Małopolski podzielił argumenty przedstawione przez inwestora. </w:t>
      </w:r>
      <w:r w:rsidRPr="00336331">
        <w:rPr>
          <w:rFonts w:ascii="Lato" w:hAnsi="Lato" w:cs="Arial"/>
          <w:bCs/>
          <w:spacing w:val="4"/>
          <w:lang w:bidi="pl-PL"/>
        </w:rPr>
        <w:t>W uzasadnieniu kontrolowanej decyzji organ I instancji</w:t>
      </w:r>
      <w:r w:rsidR="009011F5" w:rsidRPr="00336331">
        <w:rPr>
          <w:rFonts w:ascii="Lato" w:hAnsi="Lato" w:cs="Arial"/>
          <w:bCs/>
          <w:spacing w:val="4"/>
          <w:lang w:bidi="pl-PL"/>
        </w:rPr>
        <w:t xml:space="preserve"> </w:t>
      </w:r>
      <w:r w:rsidRPr="00336331">
        <w:rPr>
          <w:rFonts w:ascii="Lato" w:hAnsi="Lato" w:cs="Arial"/>
          <w:bCs/>
          <w:spacing w:val="4"/>
          <w:lang w:bidi="pl-PL"/>
        </w:rPr>
        <w:t xml:space="preserve">odniósł się do uwag wniesionych w trakcie postępowania. </w:t>
      </w:r>
      <w:r w:rsidR="00F524B1" w:rsidRPr="00336331">
        <w:rPr>
          <w:rFonts w:ascii="Lato" w:hAnsi="Lato" w:cs="Arial"/>
          <w:bCs/>
          <w:spacing w:val="4"/>
          <w:lang w:bidi="pl-PL"/>
        </w:rPr>
        <w:t>Kontrolowana decyzja Wojewody Małopolskiego czyni zadość wymogom przedstawionym w art. 9q ust. 1 ustawy o transporcie kolejowym, bowiem zawiera elementy wskazane w tym przepisie wymagane w okolicznościach niniejszej sprawy.</w:t>
      </w:r>
      <w:r w:rsidR="00F524B1">
        <w:rPr>
          <w:rFonts w:ascii="Lato" w:hAnsi="Lato" w:cs="Arial"/>
          <w:bCs/>
          <w:spacing w:val="4"/>
          <w:lang w:bidi="pl-PL"/>
        </w:rPr>
        <w:t xml:space="preserve"> </w:t>
      </w:r>
      <w:r w:rsidRPr="00A16D8A">
        <w:rPr>
          <w:rFonts w:ascii="Lato" w:hAnsi="Lato" w:cs="Arial"/>
          <w:spacing w:val="4"/>
        </w:rPr>
        <w:t xml:space="preserve">Zgodnie z art. 9q ust. 2 ustawy </w:t>
      </w:r>
      <w:r w:rsidR="00F524B1">
        <w:rPr>
          <w:rFonts w:ascii="Lato" w:hAnsi="Lato" w:cs="Arial"/>
          <w:spacing w:val="4"/>
        </w:rPr>
        <w:br/>
      </w:r>
      <w:r w:rsidRPr="00A16D8A">
        <w:rPr>
          <w:rFonts w:ascii="Lato" w:hAnsi="Lato" w:cs="Arial"/>
          <w:spacing w:val="4"/>
        </w:rPr>
        <w:t xml:space="preserve">o transporcie kolejowym, Wojewoda Małopolski doręczył ww. decyzję wnioskodawcy oraz wysłał zawiadomienie z dnia </w:t>
      </w:r>
      <w:r w:rsidR="007F656D">
        <w:rPr>
          <w:rFonts w:ascii="Lato" w:hAnsi="Lato" w:cs="Arial"/>
          <w:spacing w:val="4"/>
        </w:rPr>
        <w:t>4</w:t>
      </w:r>
      <w:r w:rsidRPr="00A16D8A">
        <w:rPr>
          <w:rFonts w:ascii="Lato" w:hAnsi="Lato" w:cs="Arial"/>
          <w:spacing w:val="4"/>
        </w:rPr>
        <w:t xml:space="preserve"> </w:t>
      </w:r>
      <w:r w:rsidR="007F656D">
        <w:rPr>
          <w:rFonts w:ascii="Lato" w:hAnsi="Lato" w:cs="Arial"/>
          <w:spacing w:val="4"/>
        </w:rPr>
        <w:t>lipca</w:t>
      </w:r>
      <w:r w:rsidRPr="00A16D8A">
        <w:rPr>
          <w:rFonts w:ascii="Lato" w:hAnsi="Lato" w:cs="Arial"/>
          <w:spacing w:val="4"/>
        </w:rPr>
        <w:t xml:space="preserve"> 2024 r., znak: WI-IV.747.2.</w:t>
      </w:r>
      <w:r w:rsidR="007F656D">
        <w:rPr>
          <w:rFonts w:ascii="Lato" w:hAnsi="Lato" w:cs="Arial"/>
          <w:spacing w:val="4"/>
        </w:rPr>
        <w:t>5</w:t>
      </w:r>
      <w:r w:rsidRPr="00A16D8A">
        <w:rPr>
          <w:rFonts w:ascii="Lato" w:hAnsi="Lato" w:cs="Arial"/>
          <w:spacing w:val="4"/>
        </w:rPr>
        <w:t>.202</w:t>
      </w:r>
      <w:r w:rsidR="007F656D">
        <w:rPr>
          <w:rFonts w:ascii="Lato" w:hAnsi="Lato" w:cs="Arial"/>
          <w:spacing w:val="4"/>
        </w:rPr>
        <w:t>4</w:t>
      </w:r>
      <w:r w:rsidRPr="00A16D8A">
        <w:rPr>
          <w:rFonts w:ascii="Lato" w:hAnsi="Lato" w:cs="Arial"/>
          <w:spacing w:val="4"/>
        </w:rPr>
        <w:t xml:space="preserve">, o jej wydaniu właścicielom lub użytkownikom wieczystym nieruchomości objętych wnioskiem </w:t>
      </w:r>
      <w:r w:rsidR="00F524B1">
        <w:rPr>
          <w:rFonts w:ascii="Lato" w:hAnsi="Lato" w:cs="Arial"/>
          <w:spacing w:val="4"/>
        </w:rPr>
        <w:br/>
      </w:r>
      <w:r w:rsidRPr="00A16D8A">
        <w:rPr>
          <w:rFonts w:ascii="Lato" w:hAnsi="Lato" w:cs="Arial"/>
          <w:spacing w:val="4"/>
        </w:rPr>
        <w:t xml:space="preserve">o wydanie tej decyzji, na adres wskazany w katastrze nieruchomości. Pozostałe strony </w:t>
      </w:r>
      <w:r w:rsidR="00F524B1">
        <w:rPr>
          <w:rFonts w:ascii="Lato" w:hAnsi="Lato" w:cs="Arial"/>
          <w:spacing w:val="4"/>
        </w:rPr>
        <w:br/>
      </w:r>
      <w:r w:rsidRPr="00A16D8A">
        <w:rPr>
          <w:rFonts w:ascii="Lato" w:hAnsi="Lato" w:cs="Arial"/>
          <w:spacing w:val="4"/>
        </w:rPr>
        <w:lastRenderedPageBreak/>
        <w:t xml:space="preserve">o wydaniu powyższej decyzji, poinformowane zostały w drodze </w:t>
      </w:r>
      <w:proofErr w:type="spellStart"/>
      <w:r w:rsidRPr="00A16D8A">
        <w:rPr>
          <w:rFonts w:ascii="Lato" w:hAnsi="Lato" w:cs="Arial"/>
          <w:spacing w:val="4"/>
        </w:rPr>
        <w:t>obwieszczeń</w:t>
      </w:r>
      <w:proofErr w:type="spellEnd"/>
      <w:r w:rsidRPr="00A16D8A">
        <w:rPr>
          <w:rFonts w:ascii="Lato" w:hAnsi="Lato" w:cs="Arial"/>
          <w:spacing w:val="4"/>
        </w:rPr>
        <w:t xml:space="preserve">. </w:t>
      </w:r>
      <w:r w:rsidR="00F524B1">
        <w:rPr>
          <w:rFonts w:ascii="Lato" w:hAnsi="Lato" w:cs="Arial"/>
          <w:spacing w:val="4"/>
        </w:rPr>
        <w:br/>
      </w:r>
      <w:r w:rsidRPr="00A16D8A">
        <w:rPr>
          <w:rFonts w:ascii="Lato" w:hAnsi="Lato" w:cs="Arial"/>
          <w:spacing w:val="4"/>
        </w:rPr>
        <w:t>W zawiadomieniu oraz w obwieszczeniu z</w:t>
      </w:r>
      <w:r w:rsidR="007F656D">
        <w:rPr>
          <w:rFonts w:ascii="Lato" w:hAnsi="Lato" w:cs="Arial"/>
          <w:spacing w:val="4"/>
        </w:rPr>
        <w:t>a</w:t>
      </w:r>
      <w:r w:rsidRPr="00A16D8A">
        <w:rPr>
          <w:rFonts w:ascii="Lato" w:hAnsi="Lato" w:cs="Arial"/>
          <w:spacing w:val="4"/>
        </w:rPr>
        <w:t xml:space="preserve">mieszczono, zgodnie z art. 9q ust. 3 ustawy </w:t>
      </w:r>
      <w:r w:rsidR="00F524B1">
        <w:rPr>
          <w:rFonts w:ascii="Lato" w:hAnsi="Lato" w:cs="Arial"/>
          <w:spacing w:val="4"/>
        </w:rPr>
        <w:br/>
      </w:r>
      <w:r w:rsidRPr="00A16D8A">
        <w:rPr>
          <w:rFonts w:ascii="Lato" w:hAnsi="Lato" w:cs="Arial"/>
          <w:spacing w:val="4"/>
        </w:rPr>
        <w:t xml:space="preserve">o transporcie kolejowym, informację o miejscu, w którym strony mogą zapoznać się </w:t>
      </w:r>
      <w:r w:rsidR="00F524B1">
        <w:rPr>
          <w:rFonts w:ascii="Lato" w:hAnsi="Lato" w:cs="Arial"/>
          <w:spacing w:val="4"/>
        </w:rPr>
        <w:br/>
      </w:r>
      <w:r w:rsidRPr="00A16D8A">
        <w:rPr>
          <w:rFonts w:ascii="Lato" w:hAnsi="Lato" w:cs="Arial"/>
          <w:spacing w:val="4"/>
        </w:rPr>
        <w:t xml:space="preserve">z treścią decyzji. </w:t>
      </w:r>
    </w:p>
    <w:p w14:paraId="46B445D4" w14:textId="754E59D5" w:rsidR="00B63D9A" w:rsidRPr="009B59D9" w:rsidRDefault="00F84E8C" w:rsidP="009B59D9">
      <w:pPr>
        <w:spacing w:after="120" w:line="240" w:lineRule="exact"/>
        <w:jc w:val="both"/>
        <w:outlineLvl w:val="0"/>
        <w:rPr>
          <w:rFonts w:ascii="Lato" w:eastAsia="Times New Roman" w:hAnsi="Lato" w:cs="Arial"/>
          <w:spacing w:val="4"/>
          <w:lang w:eastAsia="pl-PL"/>
        </w:rPr>
      </w:pPr>
      <w:r w:rsidRPr="009B59D9">
        <w:rPr>
          <w:rFonts w:ascii="Lato" w:hAnsi="Lato" w:cs="Arial"/>
          <w:spacing w:val="4"/>
        </w:rPr>
        <w:t xml:space="preserve">Po zapoznaniu się ze zgromadzonym materiałem dowodowym organ II instancji stwierdził, iż wydana w I instancji decyzja wymaga dokonania korekty merytoryczno-reformacyjnej. Należy zauważyć, iż przepis </w:t>
      </w:r>
      <w:r w:rsidRPr="009B59D9">
        <w:rPr>
          <w:rFonts w:ascii="Lato" w:eastAsia="Times New Roman" w:hAnsi="Lato" w:cs="Arial"/>
          <w:spacing w:val="4"/>
          <w:lang w:eastAsia="pl-PL"/>
        </w:rPr>
        <w:t xml:space="preserve">art. 138 § 1 pkt 2 kpa umożliwia organowi odwoławczemu korektę zaskarżonej decyzji przez jej uchylenie w części i orzeczenie </w:t>
      </w:r>
      <w:r w:rsidRPr="009B59D9">
        <w:rPr>
          <w:rFonts w:ascii="Lato" w:eastAsia="Times New Roman" w:hAnsi="Lato" w:cs="Arial"/>
          <w:spacing w:val="4"/>
          <w:lang w:eastAsia="pl-PL"/>
        </w:rPr>
        <w:br/>
        <w:t>w tym zakresie co do istoty sprawy.</w:t>
      </w:r>
      <w:r w:rsidRPr="00A16D8A">
        <w:rPr>
          <w:rFonts w:ascii="Lato" w:eastAsia="Times New Roman" w:hAnsi="Lato" w:cs="Arial"/>
          <w:spacing w:val="4"/>
          <w:lang w:eastAsia="pl-PL"/>
        </w:rPr>
        <w:t xml:space="preserve"> </w:t>
      </w:r>
      <w:r w:rsidRPr="00A16D8A">
        <w:rPr>
          <w:rFonts w:ascii="Lato" w:hAnsi="Lato" w:cs="Arial"/>
          <w:bCs/>
          <w:spacing w:val="4"/>
        </w:rPr>
        <w:t>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Organ odwoławczy, w ramach swoich uprawnień kontrolnych, ocenia bowiem materiał dowodowy, uwzględniając stan faktyczny stwierdzony w czasie wydania decyzji przez organ w pierwszej instancji, jak</w:t>
      </w:r>
      <w:r w:rsidR="009B59D9">
        <w:rPr>
          <w:rFonts w:ascii="Lato" w:hAnsi="Lato" w:cs="Arial"/>
          <w:bCs/>
          <w:spacing w:val="4"/>
        </w:rPr>
        <w:br/>
      </w:r>
      <w:r w:rsidRPr="00A16D8A">
        <w:rPr>
          <w:rFonts w:ascii="Lato" w:hAnsi="Lato" w:cs="Arial"/>
          <w:bCs/>
          <w:spacing w:val="4"/>
        </w:rPr>
        <w:t>i zmiany stanu faktycznego, które zaszły pomiędzy wydaniem decyzji organu pierwszej instancji, a wydaniem decyzji w postępowaniu odwoławczym.</w:t>
      </w:r>
      <w:r w:rsidRPr="00A16D8A">
        <w:rPr>
          <w:rFonts w:ascii="Lato" w:hAnsi="Lato" w:cs="Arial"/>
          <w:spacing w:val="4"/>
        </w:rPr>
        <w:t xml:space="preserve"> </w:t>
      </w:r>
      <w:r w:rsidR="00B63D9A" w:rsidRPr="00FC472D">
        <w:rPr>
          <w:rFonts w:ascii="Lato" w:hAnsi="Lato" w:cs="Arial"/>
          <w:spacing w:val="4"/>
        </w:rPr>
        <w:t>W trakcie prowadzonego postępowania odwoławczego</w:t>
      </w:r>
      <w:r w:rsidR="008B4FB2" w:rsidRPr="00FC472D">
        <w:rPr>
          <w:rFonts w:ascii="Lato" w:hAnsi="Lato" w:cs="Arial"/>
          <w:spacing w:val="4"/>
        </w:rPr>
        <w:t xml:space="preserve"> </w:t>
      </w:r>
      <w:r w:rsidR="00B63D9A" w:rsidRPr="00FC472D">
        <w:rPr>
          <w:rFonts w:ascii="Lato" w:hAnsi="Lato" w:cs="Arial"/>
          <w:bCs/>
          <w:spacing w:val="4"/>
          <w:lang w:bidi="pl-PL"/>
        </w:rPr>
        <w:t>inwestor</w:t>
      </w:r>
      <w:r w:rsidR="00B63D9A" w:rsidRPr="00FC472D">
        <w:rPr>
          <w:rFonts w:ascii="Lato" w:hAnsi="Lato" w:cs="Arial"/>
          <w:bCs/>
          <w:iCs/>
          <w:spacing w:val="4"/>
          <w:lang w:bidi="pl-PL"/>
        </w:rPr>
        <w:t xml:space="preserve"> przedłożył zamienną dokumentację podziałową (w przypadku </w:t>
      </w:r>
      <w:r w:rsidR="008B4FB2" w:rsidRPr="00FC472D">
        <w:rPr>
          <w:rFonts w:ascii="Lato" w:hAnsi="Lato" w:cs="Arial"/>
          <w:bCs/>
          <w:iCs/>
          <w:spacing w:val="4"/>
          <w:lang w:bidi="pl-PL"/>
        </w:rPr>
        <w:t>konieczności korekty projektu podziału zatwierdz</w:t>
      </w:r>
      <w:r w:rsidR="00240F9F">
        <w:rPr>
          <w:rFonts w:ascii="Lato" w:hAnsi="Lato" w:cs="Arial"/>
          <w:bCs/>
          <w:iCs/>
          <w:spacing w:val="4"/>
          <w:lang w:bidi="pl-PL"/>
        </w:rPr>
        <w:t>o</w:t>
      </w:r>
      <w:r w:rsidR="008B4FB2" w:rsidRPr="00FC472D">
        <w:rPr>
          <w:rFonts w:ascii="Lato" w:hAnsi="Lato" w:cs="Arial"/>
          <w:bCs/>
          <w:iCs/>
          <w:spacing w:val="4"/>
          <w:lang w:bidi="pl-PL"/>
        </w:rPr>
        <w:t xml:space="preserve">nego decyzją Wojewody Małopolskiego) i </w:t>
      </w:r>
      <w:r w:rsidR="00B63D9A" w:rsidRPr="00FC472D">
        <w:rPr>
          <w:rFonts w:ascii="Lato" w:hAnsi="Lato" w:cs="Arial"/>
          <w:bCs/>
          <w:iCs/>
          <w:spacing w:val="4"/>
          <w:lang w:bidi="pl-PL"/>
        </w:rPr>
        <w:t xml:space="preserve">mapową </w:t>
      </w:r>
      <w:r w:rsidR="008B4FB2" w:rsidRPr="00FC472D">
        <w:rPr>
          <w:rFonts w:ascii="Lato" w:hAnsi="Lato" w:cs="Arial"/>
          <w:bCs/>
          <w:iCs/>
          <w:spacing w:val="4"/>
          <w:lang w:bidi="pl-PL"/>
        </w:rPr>
        <w:t xml:space="preserve">(odpowiednie arkusze mapy przedstawiającej proponowany przebieg inwestycji), </w:t>
      </w:r>
      <w:r w:rsidR="00240F9F" w:rsidRPr="00240F9F">
        <w:rPr>
          <w:rFonts w:ascii="Lato" w:hAnsi="Lato" w:cs="Arial"/>
          <w:bCs/>
          <w:iCs/>
          <w:spacing w:val="4"/>
          <w:lang w:val="pl" w:bidi="pl-PL"/>
        </w:rPr>
        <w:t xml:space="preserve">celem uwzględnienia konieczności dokonania korekty decyzji Wojewody </w:t>
      </w:r>
      <w:r w:rsidR="00240F9F">
        <w:rPr>
          <w:rFonts w:ascii="Lato" w:hAnsi="Lato" w:cs="Arial"/>
          <w:bCs/>
          <w:iCs/>
          <w:spacing w:val="4"/>
          <w:lang w:val="pl" w:bidi="pl-PL"/>
        </w:rPr>
        <w:t xml:space="preserve">Małopolskiego </w:t>
      </w:r>
      <w:r w:rsidR="00240F9F" w:rsidRPr="00240F9F">
        <w:rPr>
          <w:rFonts w:ascii="Lato" w:hAnsi="Lato" w:cs="Arial"/>
          <w:bCs/>
          <w:iCs/>
          <w:spacing w:val="4"/>
          <w:lang w:val="pl" w:bidi="pl-PL"/>
        </w:rPr>
        <w:t>na etapie odwoławczym</w:t>
      </w:r>
      <w:r w:rsidR="00240F9F">
        <w:rPr>
          <w:rFonts w:ascii="Lato" w:hAnsi="Lato" w:cs="Arial"/>
          <w:bCs/>
          <w:iCs/>
          <w:spacing w:val="4"/>
          <w:lang w:val="pl" w:bidi="pl-PL"/>
        </w:rPr>
        <w:t xml:space="preserve">. Przedłożona przez inwestora skorygowana dokumentacja, jak i opis koniecznych zmian do dokonania </w:t>
      </w:r>
      <w:r w:rsidR="00E520F7">
        <w:rPr>
          <w:rFonts w:ascii="Lato" w:hAnsi="Lato" w:cs="Arial"/>
          <w:bCs/>
          <w:iCs/>
          <w:spacing w:val="4"/>
          <w:lang w:val="pl" w:bidi="pl-PL"/>
        </w:rPr>
        <w:br/>
      </w:r>
      <w:r w:rsidR="00240F9F">
        <w:rPr>
          <w:rFonts w:ascii="Lato" w:hAnsi="Lato" w:cs="Arial"/>
          <w:bCs/>
          <w:iCs/>
          <w:spacing w:val="4"/>
          <w:lang w:val="pl" w:bidi="pl-PL"/>
        </w:rPr>
        <w:t>w rozstrzygnięciu decyzji Wojewody Małopolskiego</w:t>
      </w:r>
      <w:r w:rsidR="003A534E">
        <w:rPr>
          <w:rFonts w:ascii="Lato" w:hAnsi="Lato" w:cs="Arial"/>
          <w:bCs/>
          <w:iCs/>
          <w:spacing w:val="4"/>
          <w:lang w:val="pl" w:bidi="pl-PL"/>
        </w:rPr>
        <w:t xml:space="preserve"> (finalnie opisanych w piśmie z dnia 12 marca 2026 r., znak: IRR3/7.2131.1.2024.IRE-01378-I.121)</w:t>
      </w:r>
      <w:r w:rsidR="00240F9F">
        <w:rPr>
          <w:rFonts w:ascii="Lato" w:hAnsi="Lato" w:cs="Arial"/>
          <w:bCs/>
          <w:iCs/>
          <w:spacing w:val="4"/>
          <w:lang w:val="pl" w:bidi="pl-PL"/>
        </w:rPr>
        <w:t xml:space="preserve">, </w:t>
      </w:r>
      <w:r w:rsidR="008B4FB2" w:rsidRPr="00FC472D">
        <w:rPr>
          <w:rFonts w:ascii="Lato" w:hAnsi="Lato" w:cs="Arial"/>
          <w:bCs/>
          <w:iCs/>
          <w:spacing w:val="4"/>
          <w:lang w:bidi="pl-PL"/>
        </w:rPr>
        <w:t>uwzględnia</w:t>
      </w:r>
      <w:r w:rsidR="00240F9F">
        <w:rPr>
          <w:rFonts w:ascii="Lato" w:hAnsi="Lato" w:cs="Arial"/>
          <w:bCs/>
          <w:iCs/>
          <w:spacing w:val="4"/>
          <w:lang w:bidi="pl-PL"/>
        </w:rPr>
        <w:t>ją</w:t>
      </w:r>
      <w:r w:rsidR="008B4FB2" w:rsidRPr="00FC472D">
        <w:rPr>
          <w:rFonts w:ascii="Lato" w:hAnsi="Lato" w:cs="Arial"/>
          <w:bCs/>
          <w:iCs/>
          <w:spacing w:val="4"/>
          <w:lang w:bidi="pl-PL"/>
        </w:rPr>
        <w:t>:</w:t>
      </w:r>
    </w:p>
    <w:p w14:paraId="307BF624" w14:textId="16B5E490" w:rsidR="008B4FB2" w:rsidRPr="00FC472D" w:rsidRDefault="008B4FB2" w:rsidP="009B59D9">
      <w:pPr>
        <w:pStyle w:val="Akapitzlist"/>
        <w:numPr>
          <w:ilvl w:val="0"/>
          <w:numId w:val="12"/>
        </w:numPr>
        <w:spacing w:after="120" w:line="240" w:lineRule="exact"/>
        <w:contextualSpacing w:val="0"/>
        <w:jc w:val="both"/>
        <w:outlineLvl w:val="0"/>
        <w:rPr>
          <w:rFonts w:ascii="Lato" w:hAnsi="Lato" w:cs="Arial"/>
          <w:bCs/>
          <w:iCs/>
          <w:spacing w:val="4"/>
          <w:sz w:val="22"/>
          <w:szCs w:val="22"/>
          <w:lang w:bidi="pl-PL"/>
        </w:rPr>
      </w:pPr>
      <w:r w:rsidRPr="00FC472D">
        <w:rPr>
          <w:rFonts w:ascii="Lato" w:hAnsi="Lato" w:cs="Arial"/>
          <w:bCs/>
          <w:iCs/>
          <w:spacing w:val="4"/>
          <w:sz w:val="22"/>
          <w:szCs w:val="22"/>
          <w:lang w:bidi="pl-PL"/>
        </w:rPr>
        <w:t xml:space="preserve">podziały nieruchomości objętych przedmiotową inwestycją kolejową dokonywane </w:t>
      </w:r>
      <w:r w:rsidRPr="00FC472D">
        <w:rPr>
          <w:rFonts w:ascii="Lato" w:hAnsi="Lato" w:cs="Arial"/>
          <w:bCs/>
          <w:iCs/>
          <w:spacing w:val="4"/>
          <w:sz w:val="22"/>
          <w:szCs w:val="22"/>
          <w:lang w:bidi="pl-PL"/>
        </w:rPr>
        <w:br/>
        <w:t>w odrębnych procedurach</w:t>
      </w:r>
      <w:r w:rsidR="00CC7876">
        <w:rPr>
          <w:rFonts w:ascii="Lato" w:hAnsi="Lato" w:cs="Arial"/>
          <w:bCs/>
          <w:iCs/>
          <w:spacing w:val="4"/>
          <w:sz w:val="22"/>
          <w:szCs w:val="22"/>
          <w:lang w:bidi="pl-PL"/>
        </w:rPr>
        <w:t>, w tym przez właścicieli nieruchomości</w:t>
      </w:r>
      <w:r w:rsidRPr="00FC472D">
        <w:rPr>
          <w:rFonts w:ascii="Lato" w:hAnsi="Lato" w:cs="Arial"/>
          <w:bCs/>
          <w:iCs/>
          <w:spacing w:val="4"/>
          <w:sz w:val="22"/>
          <w:szCs w:val="22"/>
          <w:lang w:bidi="pl-PL"/>
        </w:rPr>
        <w:t xml:space="preserve">, niezależnie </w:t>
      </w:r>
      <w:r w:rsidR="00E520F7">
        <w:rPr>
          <w:rFonts w:ascii="Lato" w:hAnsi="Lato" w:cs="Arial"/>
          <w:bCs/>
          <w:iCs/>
          <w:spacing w:val="4"/>
          <w:sz w:val="22"/>
          <w:szCs w:val="22"/>
          <w:lang w:bidi="pl-PL"/>
        </w:rPr>
        <w:br/>
      </w:r>
      <w:r w:rsidRPr="00FC472D">
        <w:rPr>
          <w:rFonts w:ascii="Lato" w:hAnsi="Lato" w:cs="Arial"/>
          <w:bCs/>
          <w:iCs/>
          <w:spacing w:val="4"/>
          <w:sz w:val="22"/>
          <w:szCs w:val="22"/>
          <w:lang w:bidi="pl-PL"/>
        </w:rPr>
        <w:t>od objęcia tych nieruchomości decyzją Wojewody Małopolskiego,</w:t>
      </w:r>
    </w:p>
    <w:p w14:paraId="4D01E5FA" w14:textId="60527203" w:rsidR="00FC472D" w:rsidRPr="00FC472D" w:rsidRDefault="00FC472D" w:rsidP="009B59D9">
      <w:pPr>
        <w:pStyle w:val="Akapitzlist"/>
        <w:numPr>
          <w:ilvl w:val="0"/>
          <w:numId w:val="12"/>
        </w:numPr>
        <w:spacing w:after="120" w:line="240" w:lineRule="exact"/>
        <w:contextualSpacing w:val="0"/>
        <w:jc w:val="both"/>
        <w:outlineLvl w:val="0"/>
        <w:rPr>
          <w:rFonts w:ascii="Lato" w:hAnsi="Lato" w:cs="Arial"/>
          <w:bCs/>
          <w:iCs/>
          <w:spacing w:val="4"/>
          <w:sz w:val="22"/>
          <w:szCs w:val="22"/>
          <w:lang w:bidi="pl-PL"/>
        </w:rPr>
      </w:pPr>
      <w:r w:rsidRPr="00FC472D">
        <w:rPr>
          <w:rFonts w:ascii="Lato" w:hAnsi="Lato" w:cs="Arial"/>
          <w:bCs/>
          <w:iCs/>
          <w:spacing w:val="4"/>
          <w:sz w:val="22"/>
          <w:szCs w:val="22"/>
          <w:lang w:bidi="pl-PL"/>
        </w:rPr>
        <w:t xml:space="preserve">podziały nieruchomości objętych przedmiotową inwestycją kolejową zatwierdzone decyzją Starosty Limanowskiego Nr 13/2024 z dnia 5 grudnia 2024 r., znak: BA.6740.11.17.2024, o zezwoleniu na realizację inwestycji drogowej pn.: „Rozbudowa ulicy </w:t>
      </w:r>
      <w:r w:rsidR="00542C83">
        <w:rPr>
          <w:rFonts w:ascii="Lato" w:hAnsi="Lato" w:cs="Arial"/>
          <w:bCs/>
          <w:iCs/>
          <w:spacing w:val="4"/>
          <w:sz w:val="22"/>
          <w:szCs w:val="22"/>
          <w:lang w:bidi="pl-PL"/>
        </w:rPr>
        <w:t>Ł</w:t>
      </w:r>
      <w:r w:rsidRPr="00FC472D">
        <w:rPr>
          <w:rFonts w:ascii="Lato" w:hAnsi="Lato" w:cs="Arial"/>
          <w:bCs/>
          <w:iCs/>
          <w:spacing w:val="4"/>
          <w:sz w:val="22"/>
          <w:szCs w:val="22"/>
          <w:lang w:bidi="pl-PL"/>
        </w:rPr>
        <w:t xml:space="preserve">ąkowej (droga gminna klasy D-dojazdowa) nr 340311K </w:t>
      </w:r>
      <w:r w:rsidRPr="00FC472D">
        <w:rPr>
          <w:rFonts w:ascii="Lato" w:hAnsi="Lato" w:cs="Arial"/>
          <w:bCs/>
          <w:iCs/>
          <w:spacing w:val="4"/>
          <w:sz w:val="22"/>
          <w:szCs w:val="22"/>
          <w:lang w:bidi="pl-PL"/>
        </w:rPr>
        <w:br/>
        <w:t>w miejscowości Limanowa, województwo małopolskiego (zadanie 2.3)”,</w:t>
      </w:r>
    </w:p>
    <w:p w14:paraId="7383E438" w14:textId="72175687" w:rsidR="00FC472D" w:rsidRPr="00240F9F" w:rsidRDefault="00FC472D" w:rsidP="009B59D9">
      <w:pPr>
        <w:pStyle w:val="Akapitzlist"/>
        <w:numPr>
          <w:ilvl w:val="0"/>
          <w:numId w:val="12"/>
        </w:numPr>
        <w:spacing w:after="120" w:line="240" w:lineRule="exact"/>
        <w:contextualSpacing w:val="0"/>
        <w:jc w:val="both"/>
        <w:outlineLvl w:val="0"/>
        <w:rPr>
          <w:rFonts w:ascii="Lato" w:hAnsi="Lato" w:cs="Arial"/>
          <w:bCs/>
          <w:iCs/>
          <w:spacing w:val="4"/>
          <w:sz w:val="22"/>
          <w:szCs w:val="22"/>
          <w:lang w:bidi="pl-PL"/>
        </w:rPr>
      </w:pPr>
      <w:r w:rsidRPr="00FC472D">
        <w:rPr>
          <w:rFonts w:ascii="Lato" w:hAnsi="Lato" w:cs="Arial"/>
          <w:bCs/>
          <w:iCs/>
          <w:spacing w:val="4"/>
          <w:sz w:val="22"/>
          <w:szCs w:val="22"/>
          <w:lang w:bidi="pl-PL"/>
        </w:rPr>
        <w:t xml:space="preserve">podziały nieruchomości objętych przedmiotową inwestycją kolejową zatwierdzone decyzją Wojewody Małopolskiego z dnia 23 maja 2024 r., znak: WI-IV.747.2.2.2024, o ustaleniu lokalizacji linii kolejowej dla inwestycji pn.: Budowa nowej Podstacji Trakcyjnej Limanowa realizowanej w ramach projektu pn.: „Budowa nowej linii kolejowej Podłęże – Szczyrzyc – Tymbark/Mszana Dolna oraz modernizacja istniejącej linii kolejowej nr 104 Chabówka – Nowy Sącz” na odcinku od km 47+252,961 (km </w:t>
      </w:r>
      <w:proofErr w:type="spellStart"/>
      <w:r w:rsidRPr="00FC472D">
        <w:rPr>
          <w:rFonts w:ascii="Lato" w:hAnsi="Lato" w:cs="Arial"/>
          <w:bCs/>
          <w:iCs/>
          <w:spacing w:val="4"/>
          <w:sz w:val="22"/>
          <w:szCs w:val="22"/>
          <w:lang w:bidi="pl-PL"/>
        </w:rPr>
        <w:t>istn</w:t>
      </w:r>
      <w:proofErr w:type="spellEnd"/>
      <w:r w:rsidRPr="00FC472D">
        <w:rPr>
          <w:rFonts w:ascii="Lato" w:hAnsi="Lato" w:cs="Arial"/>
          <w:bCs/>
          <w:iCs/>
          <w:spacing w:val="4"/>
          <w:sz w:val="22"/>
          <w:szCs w:val="22"/>
          <w:lang w:bidi="pl-PL"/>
        </w:rPr>
        <w:t xml:space="preserve">. 48,322) do km 47+502,623 (km </w:t>
      </w:r>
      <w:proofErr w:type="spellStart"/>
      <w:r w:rsidRPr="00FC472D">
        <w:rPr>
          <w:rFonts w:ascii="Lato" w:hAnsi="Lato" w:cs="Arial"/>
          <w:bCs/>
          <w:iCs/>
          <w:spacing w:val="4"/>
          <w:sz w:val="22"/>
          <w:szCs w:val="22"/>
          <w:lang w:bidi="pl-PL"/>
        </w:rPr>
        <w:t>istn</w:t>
      </w:r>
      <w:proofErr w:type="spellEnd"/>
      <w:r w:rsidRPr="00FC472D">
        <w:rPr>
          <w:rFonts w:ascii="Lato" w:hAnsi="Lato" w:cs="Arial"/>
          <w:bCs/>
          <w:iCs/>
          <w:spacing w:val="4"/>
          <w:sz w:val="22"/>
          <w:szCs w:val="22"/>
          <w:lang w:bidi="pl-PL"/>
        </w:rPr>
        <w:t>. 48,573), która stała się ostateczna w administracyjnym toku instancji w dniu 22 lipca 2025 r., tj. w dniu wydania</w:t>
      </w:r>
      <w:r w:rsidR="00E520F7" w:rsidRPr="00E520F7">
        <w:rPr>
          <w:rFonts w:ascii="Lato" w:eastAsiaTheme="minorHAnsi" w:hAnsi="Lato" w:cs="Arial"/>
          <w:bCs/>
          <w:iCs/>
          <w:spacing w:val="4"/>
          <w:sz w:val="22"/>
          <w:szCs w:val="22"/>
          <w:lang w:eastAsia="en-US" w:bidi="pl-PL"/>
        </w:rPr>
        <w:t xml:space="preserve"> </w:t>
      </w:r>
      <w:r w:rsidR="00E520F7">
        <w:rPr>
          <w:rFonts w:ascii="Lato" w:eastAsiaTheme="minorHAnsi" w:hAnsi="Lato" w:cs="Arial"/>
          <w:bCs/>
          <w:iCs/>
          <w:spacing w:val="4"/>
          <w:sz w:val="22"/>
          <w:szCs w:val="22"/>
          <w:lang w:eastAsia="en-US" w:bidi="pl-PL"/>
        </w:rPr>
        <w:t xml:space="preserve">przez </w:t>
      </w:r>
      <w:r w:rsidR="00E520F7" w:rsidRPr="00E520F7">
        <w:rPr>
          <w:rFonts w:ascii="Lato" w:hAnsi="Lato" w:cs="Arial"/>
          <w:bCs/>
          <w:iCs/>
          <w:spacing w:val="4"/>
          <w:sz w:val="22"/>
          <w:szCs w:val="22"/>
          <w:lang w:bidi="pl-PL"/>
        </w:rPr>
        <w:t>Ministra</w:t>
      </w:r>
      <w:r w:rsidRPr="00FC472D">
        <w:rPr>
          <w:rFonts w:ascii="Lato" w:hAnsi="Lato" w:cs="Arial"/>
          <w:bCs/>
          <w:iCs/>
          <w:spacing w:val="4"/>
          <w:sz w:val="22"/>
          <w:szCs w:val="22"/>
          <w:lang w:bidi="pl-PL"/>
        </w:rPr>
        <w:t xml:space="preserve"> decyzji znak: DLI-II.7620.24.2024.JK.12, utrzymującej </w:t>
      </w:r>
      <w:r w:rsidR="00E520F7">
        <w:rPr>
          <w:rFonts w:ascii="Lato" w:hAnsi="Lato" w:cs="Arial"/>
          <w:bCs/>
          <w:iCs/>
          <w:spacing w:val="4"/>
          <w:sz w:val="22"/>
          <w:szCs w:val="22"/>
          <w:lang w:bidi="pl-PL"/>
        </w:rPr>
        <w:br/>
      </w:r>
      <w:r w:rsidRPr="00FC472D">
        <w:rPr>
          <w:rFonts w:ascii="Lato" w:hAnsi="Lato" w:cs="Arial"/>
          <w:bCs/>
          <w:iCs/>
          <w:spacing w:val="4"/>
          <w:sz w:val="22"/>
          <w:szCs w:val="22"/>
          <w:lang w:bidi="pl-PL"/>
        </w:rPr>
        <w:t xml:space="preserve">w mocy ww. decyzję Wojewody Małopolskiego z dnia 23 maja 2024 r., znak: </w:t>
      </w:r>
      <w:r w:rsidR="00E520F7">
        <w:rPr>
          <w:rFonts w:ascii="Lato" w:hAnsi="Lato" w:cs="Arial"/>
          <w:bCs/>
          <w:iCs/>
          <w:spacing w:val="4"/>
          <w:sz w:val="22"/>
          <w:szCs w:val="22"/>
          <w:lang w:bidi="pl-PL"/>
        </w:rPr>
        <w:br/>
      </w:r>
      <w:r w:rsidRPr="00FC472D">
        <w:rPr>
          <w:rFonts w:ascii="Lato" w:hAnsi="Lato" w:cs="Arial"/>
          <w:bCs/>
          <w:iCs/>
          <w:spacing w:val="4"/>
          <w:sz w:val="22"/>
          <w:szCs w:val="22"/>
          <w:lang w:bidi="pl-PL"/>
        </w:rPr>
        <w:t>WI-IV.747.2.2.2024</w:t>
      </w:r>
      <w:r w:rsidR="00E520F7">
        <w:rPr>
          <w:rFonts w:ascii="Lato" w:hAnsi="Lato" w:cs="Arial"/>
          <w:bCs/>
          <w:iCs/>
          <w:spacing w:val="4"/>
          <w:sz w:val="22"/>
          <w:szCs w:val="22"/>
          <w:lang w:bidi="pl-PL"/>
        </w:rPr>
        <w:t>,</w:t>
      </w:r>
    </w:p>
    <w:p w14:paraId="1E44FBDA" w14:textId="48DC138F" w:rsidR="008B4FB2" w:rsidRDefault="008B4FB2" w:rsidP="00FA7C33">
      <w:pPr>
        <w:pStyle w:val="Akapitzlist"/>
        <w:numPr>
          <w:ilvl w:val="0"/>
          <w:numId w:val="12"/>
        </w:numPr>
        <w:spacing w:after="240" w:line="240" w:lineRule="exact"/>
        <w:ind w:left="357" w:hanging="357"/>
        <w:contextualSpacing w:val="0"/>
        <w:jc w:val="both"/>
        <w:outlineLvl w:val="0"/>
        <w:rPr>
          <w:rFonts w:ascii="Lato" w:hAnsi="Lato" w:cs="Arial"/>
          <w:bCs/>
          <w:iCs/>
          <w:spacing w:val="4"/>
          <w:sz w:val="22"/>
          <w:szCs w:val="22"/>
          <w:lang w:bidi="pl-PL"/>
        </w:rPr>
      </w:pPr>
      <w:r>
        <w:rPr>
          <w:rFonts w:ascii="Lato" w:hAnsi="Lato" w:cs="Arial"/>
          <w:bCs/>
          <w:iCs/>
          <w:spacing w:val="4"/>
          <w:sz w:val="22"/>
          <w:szCs w:val="22"/>
          <w:lang w:bidi="pl-PL"/>
        </w:rPr>
        <w:t xml:space="preserve">zmiany wynikające z uwzględnienia przez inwestora </w:t>
      </w:r>
      <w:r w:rsidR="00CC7876">
        <w:rPr>
          <w:rFonts w:ascii="Lato" w:hAnsi="Lato" w:cs="Arial"/>
          <w:bCs/>
          <w:iCs/>
          <w:spacing w:val="4"/>
          <w:sz w:val="22"/>
          <w:szCs w:val="22"/>
          <w:lang w:bidi="pl-PL"/>
        </w:rPr>
        <w:t xml:space="preserve">zgłoszonych do niego </w:t>
      </w:r>
      <w:r>
        <w:rPr>
          <w:rFonts w:ascii="Lato" w:hAnsi="Lato" w:cs="Arial"/>
          <w:bCs/>
          <w:iCs/>
          <w:spacing w:val="4"/>
          <w:sz w:val="22"/>
          <w:szCs w:val="22"/>
          <w:lang w:bidi="pl-PL"/>
        </w:rPr>
        <w:t>wniosków właścicieli nieruchomości</w:t>
      </w:r>
      <w:r w:rsidR="00542C83">
        <w:rPr>
          <w:rFonts w:ascii="Lato" w:hAnsi="Lato" w:cs="Arial"/>
          <w:bCs/>
          <w:iCs/>
          <w:spacing w:val="4"/>
          <w:sz w:val="22"/>
          <w:szCs w:val="22"/>
          <w:lang w:bidi="pl-PL"/>
        </w:rPr>
        <w:t>.</w:t>
      </w:r>
    </w:p>
    <w:p w14:paraId="6D48637C" w14:textId="616962BF" w:rsidR="00FA7C33" w:rsidRPr="001839A3" w:rsidRDefault="00FA7C33" w:rsidP="00E954FF">
      <w:pPr>
        <w:spacing w:after="240" w:line="240" w:lineRule="exact"/>
        <w:jc w:val="both"/>
        <w:outlineLvl w:val="0"/>
        <w:rPr>
          <w:rFonts w:ascii="Lato" w:hAnsi="Lato" w:cs="Arial"/>
          <w:bCs/>
          <w:iCs/>
          <w:spacing w:val="4"/>
          <w:lang w:bidi="pl-PL"/>
        </w:rPr>
      </w:pPr>
      <w:r w:rsidRPr="001839A3">
        <w:rPr>
          <w:rFonts w:ascii="Lato" w:hAnsi="Lato" w:cs="Arial"/>
          <w:bCs/>
          <w:iCs/>
          <w:spacing w:val="4"/>
        </w:rPr>
        <w:t xml:space="preserve">Konsekwencją powyższego są dokonane – na podstawie art. 138 § 1 pkt 2 </w:t>
      </w:r>
      <w:r w:rsidRPr="001839A3">
        <w:rPr>
          <w:rFonts w:ascii="Lato" w:hAnsi="Lato" w:cs="Arial"/>
          <w:bCs/>
          <w:spacing w:val="4"/>
        </w:rPr>
        <w:t>kpa</w:t>
      </w:r>
      <w:r w:rsidRPr="001839A3">
        <w:rPr>
          <w:rFonts w:ascii="Lato" w:hAnsi="Lato" w:cs="Arial"/>
          <w:bCs/>
          <w:iCs/>
          <w:spacing w:val="4"/>
        </w:rPr>
        <w:t xml:space="preserve"> – zmiany w </w:t>
      </w:r>
      <w:r w:rsidRPr="001839A3">
        <w:rPr>
          <w:rFonts w:ascii="Lato" w:hAnsi="Lato" w:cs="Arial"/>
          <w:bCs/>
          <w:spacing w:val="4"/>
        </w:rPr>
        <w:t>decyzji Wojewody Małopolskiego</w:t>
      </w:r>
      <w:r w:rsidRPr="001839A3">
        <w:rPr>
          <w:rFonts w:ascii="Lato" w:hAnsi="Lato" w:cs="Arial"/>
          <w:bCs/>
          <w:iCs/>
          <w:spacing w:val="4"/>
        </w:rPr>
        <w:t xml:space="preserve">, jak i załącznikach graficznych do tej decyzji, </w:t>
      </w:r>
      <w:r w:rsidRPr="001839A3">
        <w:rPr>
          <w:rFonts w:ascii="Lato" w:hAnsi="Lato" w:cs="Arial"/>
          <w:bCs/>
          <w:iCs/>
          <w:spacing w:val="4"/>
        </w:rPr>
        <w:br/>
        <w:t>o których mowa w pkt I niniejszej decyzji.</w:t>
      </w:r>
      <w:r w:rsidRPr="001839A3">
        <w:rPr>
          <w:rFonts w:ascii="Lato" w:hAnsi="Lato" w:cs="Arial"/>
          <w:bCs/>
          <w:iCs/>
          <w:spacing w:val="4"/>
          <w:lang w:bidi="pl-PL"/>
        </w:rPr>
        <w:t xml:space="preserve"> O powodach korekt dokonanych przez </w:t>
      </w:r>
      <w:r w:rsidRPr="001839A3">
        <w:rPr>
          <w:rFonts w:ascii="Lato" w:hAnsi="Lato" w:cs="Arial"/>
          <w:bCs/>
          <w:spacing w:val="4"/>
          <w:lang w:bidi="pl-PL"/>
        </w:rPr>
        <w:t>Ministra</w:t>
      </w:r>
      <w:r w:rsidRPr="001839A3">
        <w:rPr>
          <w:rFonts w:ascii="Lato" w:hAnsi="Lato" w:cs="Arial"/>
          <w:bCs/>
          <w:i/>
          <w:iCs/>
          <w:spacing w:val="4"/>
          <w:lang w:bidi="pl-PL"/>
        </w:rPr>
        <w:t xml:space="preserve"> </w:t>
      </w:r>
      <w:r w:rsidRPr="001839A3">
        <w:rPr>
          <w:rFonts w:ascii="Lato" w:hAnsi="Lato" w:cs="Arial"/>
          <w:bCs/>
          <w:iCs/>
          <w:spacing w:val="4"/>
          <w:lang w:bidi="pl-PL"/>
        </w:rPr>
        <w:t>w zaskarżonej decyzji i w załącznikach graficznych do niej</w:t>
      </w:r>
      <w:r w:rsidR="003B10ED">
        <w:rPr>
          <w:rFonts w:ascii="Lato" w:hAnsi="Lato" w:cs="Arial"/>
          <w:bCs/>
          <w:iCs/>
          <w:spacing w:val="4"/>
          <w:lang w:bidi="pl-PL"/>
        </w:rPr>
        <w:t xml:space="preserve"> związanych z wniesionymi </w:t>
      </w:r>
      <w:proofErr w:type="spellStart"/>
      <w:r w:rsidR="003B10ED">
        <w:rPr>
          <w:rFonts w:ascii="Lato" w:hAnsi="Lato" w:cs="Arial"/>
          <w:bCs/>
          <w:iCs/>
          <w:spacing w:val="4"/>
          <w:lang w:bidi="pl-PL"/>
        </w:rPr>
        <w:lastRenderedPageBreak/>
        <w:t>odwołaniami</w:t>
      </w:r>
      <w:proofErr w:type="spellEnd"/>
      <w:r w:rsidRPr="001839A3">
        <w:rPr>
          <w:rFonts w:ascii="Lato" w:hAnsi="Lato" w:cs="Arial"/>
          <w:bCs/>
          <w:iCs/>
          <w:spacing w:val="4"/>
          <w:lang w:bidi="pl-PL"/>
        </w:rPr>
        <w:t xml:space="preserve">, będzie mowa w dalszej części uzasadnienia niniejszej decyzji przy rozpatrywaniu poszczególnych </w:t>
      </w:r>
      <w:proofErr w:type="spellStart"/>
      <w:r w:rsidRPr="001839A3">
        <w:rPr>
          <w:rFonts w:ascii="Lato" w:hAnsi="Lato" w:cs="Arial"/>
          <w:bCs/>
          <w:iCs/>
          <w:spacing w:val="4"/>
          <w:lang w:bidi="pl-PL"/>
        </w:rPr>
        <w:t>odwołań</w:t>
      </w:r>
      <w:proofErr w:type="spellEnd"/>
      <w:r w:rsidRPr="001839A3">
        <w:rPr>
          <w:rFonts w:ascii="Lato" w:hAnsi="Lato" w:cs="Arial"/>
          <w:bCs/>
          <w:iCs/>
          <w:spacing w:val="4"/>
          <w:lang w:bidi="pl-PL"/>
        </w:rPr>
        <w:t xml:space="preserve">. </w:t>
      </w:r>
      <w:r w:rsidRPr="001839A3">
        <w:rPr>
          <w:rFonts w:ascii="Lato" w:eastAsia="Times New Roman" w:hAnsi="Lato" w:cs="Arial"/>
          <w:bCs/>
          <w:iCs/>
          <w:spacing w:val="4"/>
          <w:lang w:eastAsia="pl-PL"/>
        </w:rPr>
        <w:t xml:space="preserve">Organ odwoławczy dokonując rozstrzygnięć, </w:t>
      </w:r>
      <w:r w:rsidR="003B10ED">
        <w:rPr>
          <w:rFonts w:ascii="Lato" w:eastAsia="Times New Roman" w:hAnsi="Lato" w:cs="Arial"/>
          <w:bCs/>
          <w:iCs/>
          <w:spacing w:val="4"/>
          <w:lang w:eastAsia="pl-PL"/>
        </w:rPr>
        <w:br/>
      </w:r>
      <w:r w:rsidRPr="001839A3">
        <w:rPr>
          <w:rFonts w:ascii="Lato" w:eastAsia="Times New Roman" w:hAnsi="Lato" w:cs="Arial"/>
          <w:bCs/>
          <w:iCs/>
          <w:spacing w:val="4"/>
          <w:lang w:eastAsia="pl-PL"/>
        </w:rPr>
        <w:t xml:space="preserve">o których mowa w pkt I niniejszej decyzji, uznał, że nie naruszają one zasady dwuinstancyjności postępowania, o której mowa w art. 15 kpa. Badając zgodność </w:t>
      </w:r>
      <w:r w:rsidR="003B10ED">
        <w:rPr>
          <w:rFonts w:ascii="Lato" w:eastAsia="Times New Roman" w:hAnsi="Lato" w:cs="Arial"/>
          <w:bCs/>
          <w:iCs/>
          <w:spacing w:val="4"/>
          <w:lang w:eastAsia="pl-PL"/>
        </w:rPr>
        <w:br/>
      </w:r>
      <w:r w:rsidRPr="001839A3">
        <w:rPr>
          <w:rFonts w:ascii="Lato" w:eastAsia="Times New Roman" w:hAnsi="Lato" w:cs="Arial"/>
          <w:bCs/>
          <w:iCs/>
          <w:spacing w:val="4"/>
          <w:lang w:eastAsia="pl-PL"/>
        </w:rPr>
        <w:t>z prawem pozostałej części zaskarżonej decyzji, organ odwoławczy stwierdził, że czyni ona zadość wymogom ustawy o transporcie kolejowym</w:t>
      </w:r>
      <w:r w:rsidR="00CC7876" w:rsidRPr="001839A3">
        <w:rPr>
          <w:rFonts w:ascii="Lato" w:eastAsia="Times New Roman" w:hAnsi="Lato" w:cs="Arial"/>
          <w:bCs/>
          <w:iCs/>
          <w:spacing w:val="4"/>
          <w:lang w:eastAsia="pl-PL"/>
        </w:rPr>
        <w:t xml:space="preserve"> </w:t>
      </w:r>
      <w:r w:rsidRPr="001839A3">
        <w:rPr>
          <w:rFonts w:ascii="Lato" w:eastAsia="Times New Roman" w:hAnsi="Lato" w:cs="Arial"/>
          <w:bCs/>
          <w:iCs/>
          <w:spacing w:val="4"/>
          <w:lang w:eastAsia="pl-PL"/>
        </w:rPr>
        <w:t>i dlatego – w pkt II niniejszej decyzji – w pozostałej części zaskarżona decyzja Wojewody Małopolskiego została utrzymana w mocy.</w:t>
      </w:r>
    </w:p>
    <w:p w14:paraId="048EB01D" w14:textId="547B0308" w:rsidR="00CC7876" w:rsidRPr="001839A3" w:rsidRDefault="00FA7C33" w:rsidP="00E954FF">
      <w:pPr>
        <w:spacing w:after="240" w:line="240" w:lineRule="exact"/>
        <w:jc w:val="both"/>
        <w:outlineLvl w:val="0"/>
        <w:rPr>
          <w:rFonts w:ascii="Lato" w:eastAsia="Times New Roman" w:hAnsi="Lato" w:cs="Arial"/>
          <w:bCs/>
          <w:iCs/>
          <w:spacing w:val="4"/>
          <w:lang w:eastAsia="pl-PL" w:bidi="pl-PL"/>
        </w:rPr>
      </w:pPr>
      <w:r w:rsidRPr="001839A3">
        <w:rPr>
          <w:rFonts w:ascii="Lato" w:eastAsia="Times New Roman" w:hAnsi="Lato" w:cs="Arial"/>
          <w:bCs/>
          <w:iCs/>
          <w:spacing w:val="4"/>
          <w:lang w:eastAsia="pl-PL" w:bidi="pl-PL"/>
        </w:rPr>
        <w:t xml:space="preserve">Istota zasady dwuinstancyjności postępowania polega bowiem na dwukrotnym rozpatrzeniu i rozstrzygnięciu sprawy przez organy obu instancji. Właściwe zachowanie zasady dwuinstancyjności postępowania wymaga nie tylko podjęcia dwóch kolejnych rozstrzygnięć przez dwa właściwe w sprawie organy, ale konieczne jest, aby rozstrzygnięcia te zapadły w wyniku przeprowadzenia przez każdy z tych organów postępowania merytorycznego tak, aby dwukrotnie oceniono dowody i przeanalizowano wszystkie istotne okoliczności sprawy. W ogólnym postępowaniu administracyjnym rolą organu odwoławczego, w następstwie wniesionego przez stronę odwołania, jest więc ponowne rozpatrzenie i rozstrzygnięcie sprawy już rozstrzygniętą decyzją organu pierwszej instancji. Oznacza to, że organ odwoławczy zobowiązany jest rozpoznać sprawę merytorycznie w jej całokształcie i dodatkowo odnieść się do zarzutów strony wyartykułowanych w odwołaniu. Działanie organu odwoławczego nie ma charakteru jedynie kontrolnego, ale jest działaniem merytorycznym. </w:t>
      </w:r>
      <w:r w:rsidR="00CC7876" w:rsidRPr="001839A3">
        <w:rPr>
          <w:rFonts w:ascii="Lato" w:eastAsia="Times New Roman" w:hAnsi="Lato" w:cs="Arial"/>
          <w:bCs/>
          <w:iCs/>
          <w:spacing w:val="4"/>
          <w:lang w:eastAsia="pl-PL" w:bidi="pl-PL"/>
        </w:rPr>
        <w:t xml:space="preserve">Ponadto, jak to wyjaśniano uprzednio, organ odwoławczy jest obowiązany uwzględniać zmiany stanu prawnego </w:t>
      </w:r>
      <w:r w:rsidR="00CC7876" w:rsidRPr="001839A3">
        <w:rPr>
          <w:rFonts w:ascii="Lato" w:eastAsia="Times New Roman" w:hAnsi="Lato" w:cs="Arial"/>
          <w:bCs/>
          <w:iCs/>
          <w:spacing w:val="4"/>
          <w:lang w:eastAsia="pl-PL" w:bidi="pl-PL"/>
        </w:rPr>
        <w:br/>
        <w:t>i faktycznego sprawy zaistniałe po wydaniu zaskarżonej decyzji organu pierwszej instancji.</w:t>
      </w:r>
    </w:p>
    <w:p w14:paraId="0D1D6AAF" w14:textId="66F23D83" w:rsidR="00FA7C33" w:rsidRPr="001839A3" w:rsidRDefault="006D6BAB" w:rsidP="00E954FF">
      <w:pPr>
        <w:spacing w:after="240" w:line="240" w:lineRule="exact"/>
        <w:jc w:val="both"/>
        <w:outlineLvl w:val="0"/>
        <w:rPr>
          <w:rFonts w:ascii="Lato" w:eastAsia="Times New Roman" w:hAnsi="Lato" w:cs="Arial"/>
          <w:bCs/>
          <w:iCs/>
          <w:spacing w:val="4"/>
          <w:lang w:eastAsia="pl-PL" w:bidi="pl-PL"/>
        </w:rPr>
      </w:pPr>
      <w:r w:rsidRPr="001839A3">
        <w:rPr>
          <w:rFonts w:ascii="Lato" w:eastAsia="Times New Roman" w:hAnsi="Lato" w:cs="Arial"/>
          <w:bCs/>
          <w:iCs/>
          <w:spacing w:val="4"/>
          <w:lang w:eastAsia="pl-PL" w:bidi="pl-PL"/>
        </w:rPr>
        <w:t xml:space="preserve">Konieczność przeprowadzenia dowodu, uzupełnienia w dopełniającym zakresie postępowania lub uzupełnienia/korekty rozstrzygnięcia mieści się w kompetencjach organu odwoławczego do uzupełnienia postępowania wyjaśniającego w granicach art. 136 § 1 kpa. </w:t>
      </w:r>
      <w:r w:rsidR="003B10ED" w:rsidRPr="003B10ED">
        <w:rPr>
          <w:rFonts w:ascii="Lato" w:eastAsia="Times New Roman" w:hAnsi="Lato" w:cs="Arial"/>
          <w:bCs/>
          <w:iCs/>
          <w:spacing w:val="4"/>
          <w:lang w:eastAsia="pl-PL" w:bidi="pl-PL"/>
        </w:rPr>
        <w:t xml:space="preserve">W toku postępowania odwoławczego możliwa jest </w:t>
      </w:r>
      <w:r w:rsidR="003B10ED">
        <w:rPr>
          <w:rFonts w:ascii="Lato" w:eastAsia="Times New Roman" w:hAnsi="Lato" w:cs="Arial"/>
          <w:bCs/>
          <w:iCs/>
          <w:spacing w:val="4"/>
          <w:lang w:eastAsia="pl-PL" w:bidi="pl-PL"/>
        </w:rPr>
        <w:t xml:space="preserve">również </w:t>
      </w:r>
      <w:r w:rsidR="003B10ED" w:rsidRPr="003B10ED">
        <w:rPr>
          <w:rFonts w:ascii="Lato" w:eastAsia="Times New Roman" w:hAnsi="Lato" w:cs="Arial"/>
          <w:bCs/>
          <w:iCs/>
          <w:spacing w:val="4"/>
          <w:lang w:eastAsia="pl-PL" w:bidi="pl-PL"/>
        </w:rPr>
        <w:t>zmiana wniosku lokalizacyjnego przez inwestora</w:t>
      </w:r>
      <w:r w:rsidR="003B10ED">
        <w:rPr>
          <w:rFonts w:ascii="Lato" w:eastAsia="Times New Roman" w:hAnsi="Lato" w:cs="Arial"/>
          <w:bCs/>
          <w:iCs/>
          <w:spacing w:val="4"/>
          <w:lang w:eastAsia="pl-PL" w:bidi="pl-PL"/>
        </w:rPr>
        <w:t xml:space="preserve"> odnośnie zakresu inwestycji na poszczególnych nieruchomościach. </w:t>
      </w:r>
      <w:proofErr w:type="spellStart"/>
      <w:r w:rsidR="00FA7C33" w:rsidRPr="001839A3">
        <w:rPr>
          <w:rFonts w:ascii="Lato" w:eastAsia="Times New Roman" w:hAnsi="Lato" w:cs="Arial"/>
          <w:bCs/>
          <w:iCs/>
          <w:spacing w:val="4"/>
          <w:lang w:eastAsia="pl-PL" w:bidi="pl-PL"/>
        </w:rPr>
        <w:t>Reformatoryjne</w:t>
      </w:r>
      <w:proofErr w:type="spellEnd"/>
      <w:r w:rsidR="00FA7C33" w:rsidRPr="001839A3">
        <w:rPr>
          <w:rFonts w:ascii="Lato" w:eastAsia="Times New Roman" w:hAnsi="Lato" w:cs="Arial"/>
          <w:bCs/>
          <w:iCs/>
          <w:spacing w:val="4"/>
          <w:lang w:eastAsia="pl-PL" w:bidi="pl-PL"/>
        </w:rPr>
        <w:t xml:space="preserve"> rozstrzygnięcie</w:t>
      </w:r>
      <w:r w:rsidRPr="001839A3">
        <w:rPr>
          <w:rFonts w:ascii="Lato" w:eastAsia="Times New Roman" w:hAnsi="Lato" w:cs="Arial"/>
          <w:bCs/>
          <w:iCs/>
          <w:spacing w:val="4"/>
          <w:lang w:eastAsia="pl-PL" w:bidi="pl-PL"/>
        </w:rPr>
        <w:t xml:space="preserve"> </w:t>
      </w:r>
      <w:r w:rsidR="00FA7C33" w:rsidRPr="001839A3">
        <w:rPr>
          <w:rFonts w:ascii="Lato" w:eastAsia="Times New Roman" w:hAnsi="Lato" w:cs="Arial"/>
          <w:bCs/>
          <w:iCs/>
          <w:spacing w:val="4"/>
          <w:lang w:eastAsia="pl-PL" w:bidi="pl-PL"/>
        </w:rPr>
        <w:t>uwidocznione w osnowie niniejszej decyzji</w:t>
      </w:r>
      <w:r w:rsidRPr="001839A3">
        <w:rPr>
          <w:rFonts w:ascii="Lato" w:eastAsia="Times New Roman" w:hAnsi="Lato" w:cs="Arial"/>
          <w:bCs/>
          <w:iCs/>
          <w:spacing w:val="4"/>
          <w:lang w:eastAsia="pl-PL" w:bidi="pl-PL"/>
        </w:rPr>
        <w:t xml:space="preserve"> </w:t>
      </w:r>
      <w:r w:rsidR="00FA7C33" w:rsidRPr="001839A3">
        <w:rPr>
          <w:rFonts w:ascii="Lato" w:eastAsia="Times New Roman" w:hAnsi="Lato" w:cs="Arial"/>
          <w:bCs/>
          <w:iCs/>
          <w:spacing w:val="4"/>
          <w:lang w:eastAsia="pl-PL" w:bidi="pl-PL"/>
        </w:rPr>
        <w:t>nie zmieniało ani rodzaju inwestycji, ani zakresu przedmiotowego rozstrzygnięcia zawartego w decyzji organu pierwszej instancji. Charakter dokonanych przez organ odwoławczy zmian nie prowadzi do stwierdzenia, że na etapie postępowania odwoławczego przedmiotem postępowania była lokalizacja innej inwestycji aniżeli ta, która stanowiła przedmiot wypowiedzi organu pierwszej instancji. Postępowanie prowadzone w niniejszej sprawie przez organy obu instancji było tożsame pod względem podmiotowym oraz przedmiotowym i dotyczyło wniosku tego samego inwestora, którego zakres nie podlegał samodzielnej modyfikacji przez organ odwoławczy na etapie postępowania wyjaśniającego</w:t>
      </w:r>
      <w:r w:rsidRPr="001839A3">
        <w:rPr>
          <w:rFonts w:ascii="Lato" w:eastAsia="Times New Roman" w:hAnsi="Lato" w:cs="Arial"/>
          <w:bCs/>
          <w:iCs/>
          <w:spacing w:val="4"/>
          <w:lang w:eastAsia="pl-PL" w:bidi="pl-PL"/>
        </w:rPr>
        <w:t xml:space="preserve">. Przepisy kpa w istotnym stopniu preferują merytoryczne zakończenie sprawy na etapie odwoławczym, dążąc do tego, aby organ drugiej instancji rozstrzygnął sprawę co do istoty (zasada </w:t>
      </w:r>
      <w:proofErr w:type="spellStart"/>
      <w:r w:rsidRPr="001839A3">
        <w:rPr>
          <w:rFonts w:ascii="Lato" w:eastAsia="Times New Roman" w:hAnsi="Lato" w:cs="Arial"/>
          <w:bCs/>
          <w:iCs/>
          <w:spacing w:val="4"/>
          <w:lang w:eastAsia="pl-PL" w:bidi="pl-PL"/>
        </w:rPr>
        <w:t>reformatoryjności</w:t>
      </w:r>
      <w:proofErr w:type="spellEnd"/>
      <w:r w:rsidRPr="001839A3">
        <w:rPr>
          <w:rFonts w:ascii="Lato" w:eastAsia="Times New Roman" w:hAnsi="Lato" w:cs="Arial"/>
          <w:bCs/>
          <w:iCs/>
          <w:spacing w:val="4"/>
          <w:lang w:eastAsia="pl-PL" w:bidi="pl-PL"/>
        </w:rPr>
        <w:t>)</w:t>
      </w:r>
      <w:r w:rsidR="00F842B1" w:rsidRPr="001839A3">
        <w:rPr>
          <w:rFonts w:ascii="Lato" w:eastAsia="Times New Roman" w:hAnsi="Lato" w:cs="Arial"/>
          <w:bCs/>
          <w:iCs/>
          <w:spacing w:val="4"/>
          <w:lang w:eastAsia="pl-PL" w:bidi="pl-PL"/>
        </w:rPr>
        <w:t xml:space="preserve"> </w:t>
      </w:r>
      <w:r w:rsidR="00FA7C33" w:rsidRPr="001839A3">
        <w:rPr>
          <w:rFonts w:ascii="Lato" w:eastAsia="Times New Roman" w:hAnsi="Lato" w:cs="Arial"/>
          <w:bCs/>
          <w:iCs/>
          <w:spacing w:val="4"/>
          <w:lang w:eastAsia="pl-PL" w:bidi="pl-PL"/>
        </w:rPr>
        <w:t xml:space="preserve">(por. wyroki Naczelnego Sądu Administracyjnego z dnia 14 stycznia 2025 r., sygn. akt II OSK 2665/24, z dnia 16 września 2025 r., sygn. akt III OSK 2282/22, z dnia 5 marca 2024 r., sygn. akt II OSK 1896/23, z dnia 14 maja 2021 r., sygn. akt II OSK 383/21, z dnia 5 lutego 2020 r., sygn. akt II OSK 3586/19, z dnia 12 lipca 2013 r., sygn. akt II OSK 1231/13, </w:t>
      </w:r>
      <w:r w:rsidR="003B10ED">
        <w:rPr>
          <w:rFonts w:ascii="Lato" w:eastAsia="Times New Roman" w:hAnsi="Lato" w:cs="Arial"/>
          <w:bCs/>
          <w:iCs/>
          <w:spacing w:val="4"/>
          <w:lang w:eastAsia="pl-PL" w:bidi="pl-PL"/>
        </w:rPr>
        <w:br/>
      </w:r>
      <w:r w:rsidR="00FA7C33" w:rsidRPr="001839A3">
        <w:rPr>
          <w:rFonts w:ascii="Lato" w:eastAsia="Times New Roman" w:hAnsi="Lato" w:cs="Arial"/>
          <w:bCs/>
          <w:iCs/>
          <w:spacing w:val="4"/>
          <w:lang w:eastAsia="pl-PL" w:bidi="pl-PL"/>
        </w:rPr>
        <w:t>z dnia 8 listopada 2023 r., sygn. akt II OSK 1371/23, wyroki Wojewódzkiego Sądu Administracyjnego w Warszawie z dnia 26 marca 2024 r., sygn. akt VII SA/</w:t>
      </w:r>
      <w:proofErr w:type="spellStart"/>
      <w:r w:rsidR="00FA7C33" w:rsidRPr="001839A3">
        <w:rPr>
          <w:rFonts w:ascii="Lato" w:eastAsia="Times New Roman" w:hAnsi="Lato" w:cs="Arial"/>
          <w:bCs/>
          <w:iCs/>
          <w:spacing w:val="4"/>
          <w:lang w:eastAsia="pl-PL" w:bidi="pl-PL"/>
        </w:rPr>
        <w:t>Wa</w:t>
      </w:r>
      <w:proofErr w:type="spellEnd"/>
      <w:r w:rsidR="00FA7C33" w:rsidRPr="001839A3">
        <w:rPr>
          <w:rFonts w:ascii="Lato" w:eastAsia="Times New Roman" w:hAnsi="Lato" w:cs="Arial"/>
          <w:bCs/>
          <w:iCs/>
          <w:spacing w:val="4"/>
          <w:lang w:eastAsia="pl-PL" w:bidi="pl-PL"/>
        </w:rPr>
        <w:t xml:space="preserve"> 27/23, </w:t>
      </w:r>
      <w:r w:rsidR="003B10ED">
        <w:rPr>
          <w:rFonts w:ascii="Lato" w:eastAsia="Times New Roman" w:hAnsi="Lato" w:cs="Arial"/>
          <w:bCs/>
          <w:iCs/>
          <w:spacing w:val="4"/>
          <w:lang w:eastAsia="pl-PL" w:bidi="pl-PL"/>
        </w:rPr>
        <w:br/>
      </w:r>
      <w:r w:rsidR="00FA7C33" w:rsidRPr="001839A3">
        <w:rPr>
          <w:rFonts w:ascii="Lato" w:eastAsia="Times New Roman" w:hAnsi="Lato" w:cs="Arial"/>
          <w:bCs/>
          <w:iCs/>
          <w:spacing w:val="4"/>
          <w:lang w:eastAsia="pl-PL" w:bidi="pl-PL"/>
        </w:rPr>
        <w:t>z dnia 9 maja 2023 r., sygn. akt VII SA/</w:t>
      </w:r>
      <w:proofErr w:type="spellStart"/>
      <w:r w:rsidR="00FA7C33" w:rsidRPr="001839A3">
        <w:rPr>
          <w:rFonts w:ascii="Lato" w:eastAsia="Times New Roman" w:hAnsi="Lato" w:cs="Arial"/>
          <w:bCs/>
          <w:iCs/>
          <w:spacing w:val="4"/>
          <w:lang w:eastAsia="pl-PL" w:bidi="pl-PL"/>
        </w:rPr>
        <w:t>Wa</w:t>
      </w:r>
      <w:proofErr w:type="spellEnd"/>
      <w:r w:rsidR="00FA7C33" w:rsidRPr="001839A3">
        <w:rPr>
          <w:rFonts w:ascii="Lato" w:eastAsia="Times New Roman" w:hAnsi="Lato" w:cs="Arial"/>
          <w:bCs/>
          <w:iCs/>
          <w:spacing w:val="4"/>
          <w:lang w:eastAsia="pl-PL" w:bidi="pl-PL"/>
        </w:rPr>
        <w:t xml:space="preserve"> 2679/22, z dnia 5 kwietnia 2019 r., sygn. akt VII SA/</w:t>
      </w:r>
      <w:proofErr w:type="spellStart"/>
      <w:r w:rsidR="00FA7C33" w:rsidRPr="001839A3">
        <w:rPr>
          <w:rFonts w:ascii="Lato" w:eastAsia="Times New Roman" w:hAnsi="Lato" w:cs="Arial"/>
          <w:bCs/>
          <w:iCs/>
          <w:spacing w:val="4"/>
          <w:lang w:eastAsia="pl-PL" w:bidi="pl-PL"/>
        </w:rPr>
        <w:t>Wa</w:t>
      </w:r>
      <w:proofErr w:type="spellEnd"/>
      <w:r w:rsidR="00FA7C33" w:rsidRPr="001839A3">
        <w:rPr>
          <w:rFonts w:ascii="Lato" w:eastAsia="Times New Roman" w:hAnsi="Lato" w:cs="Arial"/>
          <w:bCs/>
          <w:iCs/>
          <w:spacing w:val="4"/>
          <w:lang w:eastAsia="pl-PL" w:bidi="pl-PL"/>
        </w:rPr>
        <w:t xml:space="preserve"> 301/19, z dnia 25 kwietnia 2017 r., sygn. akt VII SA/</w:t>
      </w:r>
      <w:proofErr w:type="spellStart"/>
      <w:r w:rsidR="00FA7C33" w:rsidRPr="001839A3">
        <w:rPr>
          <w:rFonts w:ascii="Lato" w:eastAsia="Times New Roman" w:hAnsi="Lato" w:cs="Arial"/>
          <w:bCs/>
          <w:iCs/>
          <w:spacing w:val="4"/>
          <w:lang w:eastAsia="pl-PL" w:bidi="pl-PL"/>
        </w:rPr>
        <w:t>Wa</w:t>
      </w:r>
      <w:proofErr w:type="spellEnd"/>
      <w:r w:rsidR="00FA7C33" w:rsidRPr="001839A3">
        <w:rPr>
          <w:rFonts w:ascii="Lato" w:eastAsia="Times New Roman" w:hAnsi="Lato" w:cs="Arial"/>
          <w:bCs/>
          <w:iCs/>
          <w:spacing w:val="4"/>
          <w:lang w:eastAsia="pl-PL" w:bidi="pl-PL"/>
        </w:rPr>
        <w:t xml:space="preserve"> 39/17, z dnia 5 lipca 2016 r., sygn. akt VII SA/</w:t>
      </w:r>
      <w:proofErr w:type="spellStart"/>
      <w:r w:rsidR="00FA7C33" w:rsidRPr="001839A3">
        <w:rPr>
          <w:rFonts w:ascii="Lato" w:eastAsia="Times New Roman" w:hAnsi="Lato" w:cs="Arial"/>
          <w:bCs/>
          <w:iCs/>
          <w:spacing w:val="4"/>
          <w:lang w:eastAsia="pl-PL" w:bidi="pl-PL"/>
        </w:rPr>
        <w:t>Wa</w:t>
      </w:r>
      <w:proofErr w:type="spellEnd"/>
      <w:r w:rsidR="00FA7C33" w:rsidRPr="001839A3">
        <w:rPr>
          <w:rFonts w:ascii="Lato" w:eastAsia="Times New Roman" w:hAnsi="Lato" w:cs="Arial"/>
          <w:bCs/>
          <w:iCs/>
          <w:spacing w:val="4"/>
          <w:lang w:eastAsia="pl-PL" w:bidi="pl-PL"/>
        </w:rPr>
        <w:t xml:space="preserve"> 916/16, </w:t>
      </w:r>
      <w:proofErr w:type="spellStart"/>
      <w:r w:rsidR="00FA7C33" w:rsidRPr="001839A3">
        <w:rPr>
          <w:rFonts w:ascii="Lato" w:eastAsia="Times New Roman" w:hAnsi="Lato" w:cs="Arial"/>
          <w:bCs/>
          <w:iCs/>
          <w:spacing w:val="4"/>
          <w:lang w:eastAsia="pl-PL" w:bidi="pl-PL"/>
        </w:rPr>
        <w:t>opubl</w:t>
      </w:r>
      <w:proofErr w:type="spellEnd"/>
      <w:r w:rsidR="00FA7C33" w:rsidRPr="001839A3">
        <w:rPr>
          <w:rFonts w:ascii="Lato" w:eastAsia="Times New Roman" w:hAnsi="Lato" w:cs="Arial"/>
          <w:bCs/>
          <w:iCs/>
          <w:spacing w:val="4"/>
          <w:lang w:eastAsia="pl-PL" w:bidi="pl-PL"/>
        </w:rPr>
        <w:t xml:space="preserve">. Centralna Baza Orzeczeń Sądów Administracyjnych). </w:t>
      </w:r>
    </w:p>
    <w:p w14:paraId="090A5D4D" w14:textId="0684A3BB" w:rsidR="00D1248D" w:rsidRPr="001839A3" w:rsidRDefault="00D1248D" w:rsidP="00E954FF">
      <w:pPr>
        <w:spacing w:after="240" w:line="240" w:lineRule="exact"/>
        <w:jc w:val="both"/>
        <w:outlineLvl w:val="0"/>
        <w:rPr>
          <w:rFonts w:ascii="Lato" w:eastAsia="Times New Roman" w:hAnsi="Lato" w:cs="Arial"/>
          <w:bCs/>
          <w:color w:val="000000"/>
          <w:spacing w:val="4"/>
          <w:lang w:eastAsia="zh-CN"/>
        </w:rPr>
      </w:pPr>
      <w:r w:rsidRPr="001839A3">
        <w:rPr>
          <w:rFonts w:ascii="Lato" w:eastAsia="Times New Roman" w:hAnsi="Lato" w:cs="Arial"/>
          <w:color w:val="000000"/>
          <w:spacing w:val="4"/>
          <w:lang w:eastAsia="zh-CN"/>
        </w:rPr>
        <w:lastRenderedPageBreak/>
        <w:t xml:space="preserve">Rozpatrując odwołania </w:t>
      </w:r>
      <w:r w:rsidRPr="001839A3">
        <w:rPr>
          <w:rFonts w:ascii="Lato" w:eastAsia="Times New Roman" w:hAnsi="Lato" w:cs="Arial"/>
          <w:spacing w:val="4"/>
          <w:lang w:eastAsia="pl-PL"/>
        </w:rPr>
        <w:t>skarżących,</w:t>
      </w:r>
      <w:r w:rsidRPr="001839A3">
        <w:rPr>
          <w:rFonts w:ascii="Lato" w:eastAsia="Times New Roman" w:hAnsi="Lato" w:cs="Arial"/>
          <w:color w:val="000000"/>
          <w:spacing w:val="4"/>
          <w:lang w:eastAsia="zh-CN"/>
        </w:rPr>
        <w:t xml:space="preserve"> w pierwszej kolejności, wyjaśnić należy </w:t>
      </w:r>
      <w:r w:rsidRPr="001839A3">
        <w:rPr>
          <w:rFonts w:ascii="Lato" w:eastAsia="Times New Roman" w:hAnsi="Lato" w:cs="Arial"/>
          <w:bCs/>
          <w:iCs/>
          <w:color w:val="000000"/>
          <w:spacing w:val="4"/>
          <w:lang w:eastAsia="zh-CN" w:bidi="pl-PL"/>
        </w:rPr>
        <w:t xml:space="preserve">systemową charakterystykę decyzji o ustaleniu lokalizacji linii kolejowej wydawanej na podstawie ustawy o transporcie kolejowym. </w:t>
      </w:r>
      <w:r w:rsidRPr="001839A3">
        <w:rPr>
          <w:rFonts w:ascii="Lato" w:eastAsia="Times New Roman" w:hAnsi="Lato" w:cs="Arial"/>
          <w:bCs/>
          <w:color w:val="000000"/>
          <w:spacing w:val="4"/>
          <w:lang w:eastAsia="zh-CN"/>
        </w:rPr>
        <w:t xml:space="preserve">Materialnoprawną podstawę do wydania decyzji Wojewody </w:t>
      </w:r>
      <w:r w:rsidR="00CC7876" w:rsidRPr="001839A3">
        <w:rPr>
          <w:rFonts w:ascii="Lato" w:eastAsia="Times New Roman" w:hAnsi="Lato" w:cs="Arial"/>
          <w:bCs/>
          <w:color w:val="000000"/>
          <w:spacing w:val="4"/>
          <w:lang w:eastAsia="zh-CN"/>
        </w:rPr>
        <w:t xml:space="preserve">Małopolskiego </w:t>
      </w:r>
      <w:r w:rsidRPr="001839A3">
        <w:rPr>
          <w:rFonts w:ascii="Lato" w:eastAsia="Times New Roman" w:hAnsi="Lato" w:cs="Arial"/>
          <w:bCs/>
          <w:color w:val="000000"/>
          <w:spacing w:val="4"/>
          <w:lang w:eastAsia="zh-CN"/>
        </w:rPr>
        <w:t xml:space="preserve">stanowiły przepisy </w:t>
      </w:r>
      <w:r w:rsidRPr="001839A3">
        <w:rPr>
          <w:rFonts w:ascii="Lato" w:eastAsia="Times New Roman" w:hAnsi="Lato" w:cs="Arial"/>
          <w:bCs/>
          <w:color w:val="000000"/>
          <w:spacing w:val="4"/>
          <w:lang w:eastAsia="zh-CN" w:bidi="pl-PL"/>
        </w:rPr>
        <w:t xml:space="preserve">zawarte w rozdziale 2b ustawy </w:t>
      </w:r>
      <w:r w:rsidRPr="001839A3">
        <w:rPr>
          <w:rFonts w:ascii="Lato" w:eastAsia="Times New Roman" w:hAnsi="Lato" w:cs="Arial"/>
          <w:bCs/>
          <w:color w:val="000000"/>
          <w:spacing w:val="4"/>
          <w:lang w:eastAsia="zh-CN" w:bidi="pl-PL"/>
        </w:rPr>
        <w:br/>
        <w:t xml:space="preserve">o transporcie kolejowym zatytułowanym „Szczególne zasady i warunki przygotowania inwestycji dotyczących linii kolejowych”. Przepisy te, obok m.in. regulacji zawartych </w:t>
      </w:r>
      <w:r w:rsidR="00CC7876" w:rsidRPr="001839A3">
        <w:rPr>
          <w:rFonts w:ascii="Lato" w:eastAsia="Times New Roman" w:hAnsi="Lato" w:cs="Arial"/>
          <w:bCs/>
          <w:color w:val="000000"/>
          <w:spacing w:val="4"/>
          <w:lang w:eastAsia="zh-CN" w:bidi="pl-PL"/>
        </w:rPr>
        <w:br/>
      </w:r>
      <w:r w:rsidRPr="001839A3">
        <w:rPr>
          <w:rFonts w:ascii="Lato" w:eastAsia="Times New Roman" w:hAnsi="Lato" w:cs="Arial"/>
          <w:bCs/>
          <w:color w:val="000000"/>
          <w:spacing w:val="4"/>
          <w:lang w:eastAsia="zh-CN" w:bidi="pl-PL"/>
        </w:rPr>
        <w:t xml:space="preserve">w </w:t>
      </w:r>
      <w:r w:rsidRPr="001839A3">
        <w:rPr>
          <w:rFonts w:ascii="Lato" w:eastAsia="Times New Roman" w:hAnsi="Lato" w:cs="Arial"/>
          <w:color w:val="000000"/>
          <w:spacing w:val="4"/>
          <w:lang w:eastAsia="zh-CN"/>
        </w:rPr>
        <w:t>ustawie z dnia 10 kwietnia 2003 r. o szczególnych zasadach przygotowania i realizacji inwestycji w zakresie dróg publicznych (</w:t>
      </w:r>
      <w:proofErr w:type="spellStart"/>
      <w:r w:rsidRPr="001839A3">
        <w:rPr>
          <w:rFonts w:ascii="Lato" w:eastAsia="Times New Roman" w:hAnsi="Lato" w:cs="Arial"/>
          <w:bCs/>
          <w:color w:val="000000"/>
          <w:spacing w:val="4"/>
          <w:lang w:eastAsia="zh-CN"/>
        </w:rPr>
        <w:t>t.j</w:t>
      </w:r>
      <w:proofErr w:type="spellEnd"/>
      <w:r w:rsidRPr="001839A3">
        <w:rPr>
          <w:rFonts w:ascii="Lato" w:eastAsia="Times New Roman" w:hAnsi="Lato" w:cs="Arial"/>
          <w:bCs/>
          <w:color w:val="000000"/>
          <w:spacing w:val="4"/>
          <w:lang w:eastAsia="zh-CN"/>
        </w:rPr>
        <w:t>. Dz.U. z 2024 r. poz. 311)</w:t>
      </w:r>
      <w:r w:rsidRPr="001839A3">
        <w:rPr>
          <w:rFonts w:ascii="Lato" w:eastAsia="Times New Roman" w:hAnsi="Lato" w:cs="Arial"/>
          <w:color w:val="000000"/>
          <w:spacing w:val="4"/>
          <w:lang w:eastAsia="zh-CN"/>
        </w:rPr>
        <w:t>, zwanej dalej „specustawą drogową”</w:t>
      </w:r>
      <w:r w:rsidRPr="001839A3">
        <w:rPr>
          <w:rFonts w:ascii="Lato" w:eastAsia="Times New Roman" w:hAnsi="Lato" w:cs="Arial"/>
          <w:bCs/>
          <w:color w:val="000000"/>
          <w:spacing w:val="4"/>
          <w:lang w:eastAsia="zh-CN" w:bidi="pl-PL"/>
        </w:rPr>
        <w:t xml:space="preserve">, należą do szczególnych regulacji prawnych, których podstawowym celem jest uproszczenie i przyspieszenie inwestycji infrastrukturalnych </w:t>
      </w:r>
      <w:r w:rsidRPr="001839A3">
        <w:rPr>
          <w:rFonts w:ascii="Lato" w:eastAsia="Times New Roman" w:hAnsi="Lato" w:cs="Arial"/>
          <w:bCs/>
          <w:color w:val="000000"/>
          <w:spacing w:val="4"/>
          <w:lang w:eastAsia="zh-CN" w:bidi="pl-PL"/>
        </w:rPr>
        <w:br/>
        <w:t xml:space="preserve">(z reguły realizowanych z zaangażowaniem funduszy unijnych). Rzeczone uproszczenia </w:t>
      </w:r>
      <w:r w:rsidRPr="001839A3">
        <w:rPr>
          <w:rFonts w:ascii="Lato" w:eastAsia="Times New Roman" w:hAnsi="Lato" w:cs="Arial"/>
          <w:bCs/>
          <w:color w:val="000000"/>
          <w:spacing w:val="4"/>
          <w:lang w:eastAsia="zh-CN" w:bidi="pl-PL"/>
        </w:rPr>
        <w:br/>
        <w:t xml:space="preserve">z natury rzeczy muszą wiązać się z ograniczeniem praw właścicieli nieruchomości objętych inwestycją w porównaniu z ogólną (zwykłą) procedurą zmierzająca do realizacji inwestycji celu publicznego. Przepisy prawne zawarte w rozdziale 2b ustawy </w:t>
      </w:r>
      <w:r w:rsidRPr="001839A3">
        <w:rPr>
          <w:rFonts w:ascii="Lato" w:eastAsia="Times New Roman" w:hAnsi="Lato" w:cs="Arial"/>
          <w:bCs/>
          <w:color w:val="000000"/>
          <w:spacing w:val="4"/>
          <w:lang w:eastAsia="zh-CN" w:bidi="pl-PL"/>
        </w:rPr>
        <w:br/>
        <w:t xml:space="preserve">o transporcie kolejowym stanowią wyjątki od ogólnych zasad i reguł wyrażonych </w:t>
      </w:r>
      <w:r w:rsidR="00CC7876" w:rsidRPr="001839A3">
        <w:rPr>
          <w:rFonts w:ascii="Lato" w:eastAsia="Times New Roman" w:hAnsi="Lato" w:cs="Arial"/>
          <w:bCs/>
          <w:color w:val="000000"/>
          <w:spacing w:val="4"/>
          <w:lang w:eastAsia="zh-CN" w:bidi="pl-PL"/>
        </w:rPr>
        <w:br/>
      </w:r>
      <w:r w:rsidRPr="001839A3">
        <w:rPr>
          <w:rFonts w:ascii="Lato" w:eastAsia="Times New Roman" w:hAnsi="Lato" w:cs="Arial"/>
          <w:bCs/>
          <w:color w:val="000000"/>
          <w:spacing w:val="4"/>
          <w:lang w:eastAsia="zh-CN" w:bidi="pl-PL"/>
        </w:rPr>
        <w:t xml:space="preserve">w innych aktach prawnych odnoszących się do procesów inwestycyjnych (por. wyrok Wojewódzkiego Sądu Administracyjnego w Warszawie </w:t>
      </w:r>
      <w:r w:rsidRPr="001839A3">
        <w:rPr>
          <w:rFonts w:ascii="Lato" w:eastAsia="Times New Roman" w:hAnsi="Lato" w:cs="Arial"/>
          <w:bCs/>
          <w:color w:val="000000"/>
          <w:spacing w:val="4"/>
          <w:lang w:eastAsia="zh-CN"/>
        </w:rPr>
        <w:t>z dnia 28 października 2016 r., sygn. akt IV SA/</w:t>
      </w:r>
      <w:proofErr w:type="spellStart"/>
      <w:r w:rsidRPr="001839A3">
        <w:rPr>
          <w:rFonts w:ascii="Lato" w:eastAsia="Times New Roman" w:hAnsi="Lato" w:cs="Arial"/>
          <w:bCs/>
          <w:color w:val="000000"/>
          <w:spacing w:val="4"/>
          <w:lang w:eastAsia="zh-CN"/>
        </w:rPr>
        <w:t>Wa</w:t>
      </w:r>
      <w:proofErr w:type="spellEnd"/>
      <w:r w:rsidRPr="001839A3">
        <w:rPr>
          <w:rFonts w:ascii="Lato" w:eastAsia="Times New Roman" w:hAnsi="Lato" w:cs="Arial"/>
          <w:bCs/>
          <w:color w:val="000000"/>
          <w:spacing w:val="4"/>
          <w:lang w:eastAsia="zh-CN"/>
        </w:rPr>
        <w:t xml:space="preserve"> 1534/16, </w:t>
      </w:r>
      <w:proofErr w:type="spellStart"/>
      <w:r w:rsidRPr="001839A3">
        <w:rPr>
          <w:rFonts w:ascii="Lato" w:eastAsia="Times New Roman" w:hAnsi="Lato" w:cs="Arial"/>
          <w:bCs/>
          <w:color w:val="000000"/>
          <w:spacing w:val="4"/>
          <w:lang w:eastAsia="zh-CN"/>
        </w:rPr>
        <w:t>opubl</w:t>
      </w:r>
      <w:proofErr w:type="spellEnd"/>
      <w:r w:rsidRPr="001839A3">
        <w:rPr>
          <w:rFonts w:ascii="Lato" w:eastAsia="Times New Roman" w:hAnsi="Lato" w:cs="Arial"/>
          <w:bCs/>
          <w:color w:val="000000"/>
          <w:spacing w:val="4"/>
          <w:lang w:eastAsia="zh-CN"/>
        </w:rPr>
        <w:t>. Centralna Baza Orzeczeń Sądów Administracyjnych).</w:t>
      </w:r>
      <w:r w:rsidRPr="001839A3">
        <w:rPr>
          <w:rFonts w:ascii="Lato" w:eastAsia="Times New Roman" w:hAnsi="Lato" w:cs="Arial"/>
          <w:bCs/>
          <w:color w:val="000000"/>
          <w:spacing w:val="4"/>
          <w:lang w:eastAsia="zh-CN" w:bidi="pl-PL"/>
        </w:rPr>
        <w:t xml:space="preserve"> </w:t>
      </w:r>
    </w:p>
    <w:p w14:paraId="2DE6058A" w14:textId="5AD947ED" w:rsidR="00D1248D" w:rsidRPr="005072AB" w:rsidRDefault="00D1248D" w:rsidP="00E954FF">
      <w:pPr>
        <w:spacing w:after="240" w:line="240" w:lineRule="exact"/>
        <w:jc w:val="both"/>
        <w:outlineLvl w:val="0"/>
        <w:rPr>
          <w:rFonts w:ascii="Lato" w:eastAsia="Times New Roman" w:hAnsi="Lato" w:cs="Arial"/>
          <w:bCs/>
          <w:iCs/>
          <w:color w:val="000000"/>
          <w:spacing w:val="4"/>
          <w:lang w:eastAsia="zh-CN" w:bidi="pl-PL"/>
        </w:rPr>
      </w:pPr>
      <w:r w:rsidRPr="001839A3">
        <w:rPr>
          <w:rFonts w:ascii="Lato" w:eastAsia="Times New Roman" w:hAnsi="Lato" w:cs="Arial"/>
          <w:bCs/>
          <w:color w:val="000000"/>
          <w:spacing w:val="4"/>
          <w:lang w:eastAsia="zh-CN" w:bidi="pl-PL"/>
        </w:rPr>
        <w:t xml:space="preserve">Tymi okolicznościami należy uzasadniać z jednej strony znaczne zwiększenie uprawnień inwestora (decyzja o ustaleniu lokalizacji linii kolejowej rozstrzyga jednocześnie </w:t>
      </w:r>
      <w:r w:rsidRPr="001839A3">
        <w:rPr>
          <w:rFonts w:ascii="Lato" w:eastAsia="Times New Roman" w:hAnsi="Lato" w:cs="Arial"/>
          <w:bCs/>
          <w:color w:val="000000"/>
          <w:spacing w:val="4"/>
          <w:lang w:eastAsia="zh-CN" w:bidi="pl-PL"/>
        </w:rPr>
        <w:br/>
        <w:t xml:space="preserve">o ustaleniu lokalizacji inwestycji, zatwierdza podział nieruchomości i orzeka o przejściu </w:t>
      </w:r>
      <w:r w:rsidRPr="001839A3">
        <w:rPr>
          <w:rFonts w:ascii="Lato" w:eastAsia="Times New Roman" w:hAnsi="Lato" w:cs="Arial"/>
          <w:bCs/>
          <w:color w:val="000000"/>
          <w:spacing w:val="4"/>
          <w:lang w:eastAsia="zh-CN" w:bidi="pl-PL"/>
        </w:rPr>
        <w:br/>
        <w:t xml:space="preserve">z mocy prawa nieruchomości lub ich części na własność odpowiedniego podmiotu publicznoprawnego, jak również określa ograniczenia w korzystaniu z nieruchomości </w:t>
      </w:r>
      <w:r w:rsidRPr="001839A3">
        <w:rPr>
          <w:rFonts w:ascii="Lato" w:eastAsia="Times New Roman" w:hAnsi="Lato" w:cs="Arial"/>
          <w:bCs/>
          <w:color w:val="000000"/>
          <w:spacing w:val="4"/>
          <w:lang w:eastAsia="zh-CN" w:bidi="pl-PL"/>
        </w:rPr>
        <w:br/>
        <w:t xml:space="preserve">w celu zapewnienia prawa do wejścia na teren nieruchomości dla prowadzenia inwestycji kolejowej), natomiast z drugiej zdecydowane ograniczenie uprawnień właścicieli nieruchomości. Tym samym, treść decyzji administracyjnej wydawanej na podstawie rozdziału 2b ustawy o transporcie kolejowym inkorporuje rozstrzygnięcia kwestii, które – w zwykłym trybie – stanowiłyby przedmiot kilku odrębnych postępowań. Charakter ustawy o transporcie kolejowym posiada zasadnicze znaczenie w procesie jej stosowania, ponieważ przez pryzmat tego charakteru należy postrzegać granice skutków prawnych wywoływanych przez przyjęte w tej ustawie rozwiązania. </w:t>
      </w:r>
      <w:r w:rsidRPr="001839A3">
        <w:rPr>
          <w:rFonts w:ascii="Lato" w:eastAsia="Times New Roman" w:hAnsi="Lato" w:cs="Arial"/>
          <w:bCs/>
          <w:iCs/>
          <w:color w:val="000000"/>
          <w:spacing w:val="4"/>
          <w:lang w:eastAsia="zh-CN" w:bidi="pl-PL"/>
        </w:rPr>
        <w:t>Wyjaśnić należy, iż przepisy ustawy o transporcie kolejowym nie zobowiązują inwestora do poprzedzenia wystąpienia z wnioskiem o wydanie decyzji o ustaleniu lokalizacji linii kolejowej przeprowadzeniem uzgodnień, czy też konsultacji, które miałyby na celu ustalenie przebiegu projektowanej inwestycji z właścicielami nieruchomości objętych inwestycją. A zatem wskazać należy, iż brak zgody skarżących stron na lokalizację inwestycji na ich działkach, w koncepcji przyjętej przez inwestora i zatwierdzonej w decyzji Wojewody</w:t>
      </w:r>
      <w:r w:rsidR="00DF69E1">
        <w:rPr>
          <w:rFonts w:ascii="Lato" w:eastAsia="Times New Roman" w:hAnsi="Lato" w:cs="Arial"/>
          <w:bCs/>
          <w:iCs/>
          <w:color w:val="000000"/>
          <w:spacing w:val="4"/>
          <w:lang w:eastAsia="zh-CN" w:bidi="pl-PL"/>
        </w:rPr>
        <w:t xml:space="preserve"> Małopolskiego</w:t>
      </w:r>
      <w:r w:rsidRPr="001839A3">
        <w:rPr>
          <w:rFonts w:ascii="Lato" w:eastAsia="Times New Roman" w:hAnsi="Lato" w:cs="Arial"/>
          <w:bCs/>
          <w:iCs/>
          <w:color w:val="000000"/>
          <w:spacing w:val="4"/>
          <w:lang w:eastAsia="zh-CN" w:bidi="pl-PL"/>
        </w:rPr>
        <w:t xml:space="preserve">, </w:t>
      </w:r>
      <w:r w:rsidR="005072AB">
        <w:rPr>
          <w:rFonts w:ascii="Lato" w:eastAsia="Times New Roman" w:hAnsi="Lato" w:cs="Arial"/>
          <w:bCs/>
          <w:iCs/>
          <w:color w:val="000000"/>
          <w:spacing w:val="4"/>
          <w:lang w:eastAsia="zh-CN" w:bidi="pl-PL"/>
        </w:rPr>
        <w:br/>
      </w:r>
      <w:r w:rsidRPr="001839A3">
        <w:rPr>
          <w:rFonts w:ascii="Lato" w:eastAsia="Times New Roman" w:hAnsi="Lato" w:cs="Arial"/>
          <w:bCs/>
          <w:iCs/>
          <w:color w:val="000000"/>
          <w:spacing w:val="4"/>
          <w:lang w:eastAsia="zh-CN" w:bidi="pl-PL"/>
        </w:rPr>
        <w:t xml:space="preserve">nie stanowi o wadliwości zaskarżonej decyzji, gdyż przepisy ustawy o transporcie kolejowym nie uzależniają udzielenia inwestorowi lokalizacji inwestycji kolejowej </w:t>
      </w:r>
      <w:r w:rsidR="005072AB">
        <w:rPr>
          <w:rFonts w:ascii="Lato" w:eastAsia="Times New Roman" w:hAnsi="Lato" w:cs="Arial"/>
          <w:bCs/>
          <w:iCs/>
          <w:color w:val="000000"/>
          <w:spacing w:val="4"/>
          <w:lang w:eastAsia="zh-CN" w:bidi="pl-PL"/>
        </w:rPr>
        <w:br/>
      </w:r>
      <w:r w:rsidRPr="001839A3">
        <w:rPr>
          <w:rFonts w:ascii="Lato" w:eastAsia="Times New Roman" w:hAnsi="Lato" w:cs="Arial"/>
          <w:bCs/>
          <w:iCs/>
          <w:color w:val="000000"/>
          <w:spacing w:val="4"/>
          <w:lang w:eastAsia="zh-CN" w:bidi="pl-PL"/>
        </w:rPr>
        <w:t xml:space="preserve">na danej nieruchomości od wyrażenia na to zgody podmiotu będącego właścicielem bądź użytkownikiem wieczystym tejże nieruchomości. </w:t>
      </w:r>
    </w:p>
    <w:p w14:paraId="6C6F40B1" w14:textId="315FB03C" w:rsidR="00D1248D" w:rsidRPr="001839A3" w:rsidRDefault="00D1248D" w:rsidP="00E954FF">
      <w:pPr>
        <w:spacing w:after="240" w:line="240" w:lineRule="exact"/>
        <w:jc w:val="both"/>
        <w:outlineLvl w:val="0"/>
        <w:rPr>
          <w:rFonts w:ascii="Lato" w:eastAsia="Times New Roman" w:hAnsi="Lato" w:cs="Arial"/>
          <w:color w:val="000000"/>
          <w:spacing w:val="4"/>
          <w:lang w:eastAsia="zh-CN"/>
        </w:rPr>
      </w:pPr>
      <w:r w:rsidRPr="001839A3">
        <w:rPr>
          <w:rFonts w:ascii="Lato" w:eastAsia="Times New Roman" w:hAnsi="Lato" w:cs="Arial"/>
          <w:bCs/>
          <w:color w:val="000000"/>
          <w:spacing w:val="4"/>
          <w:lang w:eastAsia="zh-CN" w:bidi="pl-PL"/>
        </w:rPr>
        <w:t xml:space="preserve">W orzecznictwie przyjmuje się, że decyzja wydana w oparciu o przepisy ustawy </w:t>
      </w:r>
      <w:r w:rsidRPr="001839A3">
        <w:rPr>
          <w:rFonts w:ascii="Lato" w:eastAsia="Times New Roman" w:hAnsi="Lato" w:cs="Arial"/>
          <w:bCs/>
          <w:color w:val="000000"/>
          <w:spacing w:val="4"/>
          <w:lang w:eastAsia="zh-CN" w:bidi="pl-PL"/>
        </w:rPr>
        <w:br/>
        <w:t xml:space="preserve">o transporcie kolejowym jest rozstrzygnięciem o charakterze związanym, gdyż jak wynika z art. 9ae ustawy o transporcie kolejowym nie można uzależniać wydania decyzji </w:t>
      </w:r>
      <w:r w:rsidRPr="001839A3">
        <w:rPr>
          <w:rFonts w:ascii="Lato" w:eastAsia="Times New Roman" w:hAnsi="Lato" w:cs="Arial"/>
          <w:bCs/>
          <w:color w:val="000000"/>
          <w:spacing w:val="4"/>
          <w:lang w:eastAsia="zh-CN" w:bidi="pl-PL"/>
        </w:rPr>
        <w:br/>
        <w:t xml:space="preserve">o ustaleniu lokalizacji linii kolejowej od spełnienia świadczeń lub warunków nieprzewidzianych obowiązującymi przepisami. Rola organów właściwych do wydania decyzji w przedmiocie ustalenia lokalizacji inwestycji w zakresie linii kolejowej </w:t>
      </w:r>
      <w:r w:rsidRPr="001839A3">
        <w:rPr>
          <w:rFonts w:ascii="Lato" w:eastAsia="Times New Roman" w:hAnsi="Lato" w:cs="Arial"/>
          <w:bCs/>
          <w:color w:val="000000"/>
          <w:spacing w:val="4"/>
          <w:lang w:eastAsia="zh-CN" w:bidi="pl-PL"/>
        </w:rPr>
        <w:br/>
        <w:t xml:space="preserve">w procedurze inwestycyjnej uregulowanej przepisami rozdziału 2b ustawy o transporcie kolejowym nie polega na aktywnym uczestnictwie w projektowaniu inwestycji, bowiem organy te nie współuczestniczą w projektowaniu inwestycji, której usytuowanie </w:t>
      </w:r>
      <w:r w:rsidRPr="001839A3">
        <w:rPr>
          <w:rFonts w:ascii="Lato" w:eastAsia="Times New Roman" w:hAnsi="Lato" w:cs="Arial"/>
          <w:bCs/>
          <w:color w:val="000000"/>
          <w:spacing w:val="4"/>
          <w:lang w:eastAsia="zh-CN" w:bidi="pl-PL"/>
        </w:rPr>
        <w:br/>
        <w:t xml:space="preserve">i konkretny kształt zależą od woli inwestora. </w:t>
      </w:r>
      <w:r w:rsidRPr="001839A3">
        <w:rPr>
          <w:rFonts w:ascii="Lato" w:eastAsia="Times New Roman" w:hAnsi="Lato" w:cs="Arial"/>
          <w:color w:val="000000"/>
          <w:spacing w:val="4"/>
          <w:lang w:eastAsia="zh-CN"/>
        </w:rPr>
        <w:t xml:space="preserve">Zarówno Wojewoda </w:t>
      </w:r>
      <w:r w:rsidR="00CC7876" w:rsidRPr="001839A3">
        <w:rPr>
          <w:rFonts w:ascii="Lato" w:eastAsia="Times New Roman" w:hAnsi="Lato" w:cs="Arial"/>
          <w:color w:val="000000"/>
          <w:spacing w:val="4"/>
          <w:lang w:eastAsia="zh-CN"/>
        </w:rPr>
        <w:t xml:space="preserve">Małopolski </w:t>
      </w:r>
      <w:r w:rsidRPr="001839A3">
        <w:rPr>
          <w:rFonts w:ascii="Lato" w:eastAsia="Times New Roman" w:hAnsi="Lato" w:cs="Arial"/>
          <w:color w:val="000000"/>
          <w:spacing w:val="4"/>
          <w:lang w:eastAsia="zh-CN"/>
        </w:rPr>
        <w:t xml:space="preserve">orzekający </w:t>
      </w:r>
      <w:r w:rsidRPr="001839A3">
        <w:rPr>
          <w:rFonts w:ascii="Lato" w:eastAsia="Times New Roman" w:hAnsi="Lato" w:cs="Arial"/>
          <w:color w:val="000000"/>
          <w:spacing w:val="4"/>
          <w:lang w:eastAsia="zh-CN"/>
        </w:rPr>
        <w:lastRenderedPageBreak/>
        <w:t xml:space="preserve">w sprawie jako organ I instancji, jak i Minister działający jako organ odwoławczy, pełnią w procesie inwestycyjnym funkcję organów, które będąc właściwymi do wydania decyzji w przedmiocie ustalenia lokalizacji linii kolejowej, nie są uprawnione do wyznaczania </w:t>
      </w:r>
      <w:r w:rsidR="00CC7876" w:rsidRPr="001839A3">
        <w:rPr>
          <w:rFonts w:ascii="Lato" w:eastAsia="Times New Roman" w:hAnsi="Lato" w:cs="Arial"/>
          <w:color w:val="000000"/>
          <w:spacing w:val="4"/>
          <w:lang w:eastAsia="zh-CN"/>
        </w:rPr>
        <w:br/>
      </w:r>
      <w:r w:rsidRPr="001839A3">
        <w:rPr>
          <w:rFonts w:ascii="Lato" w:eastAsia="Times New Roman" w:hAnsi="Lato" w:cs="Arial"/>
          <w:color w:val="000000"/>
          <w:spacing w:val="4"/>
          <w:lang w:eastAsia="zh-CN"/>
        </w:rPr>
        <w:t>i korygowania trasy inwestycji kolejowej, ani do zmiany proponowanych we wniosku rozwiązań.</w:t>
      </w:r>
      <w:r w:rsidRPr="001839A3">
        <w:rPr>
          <w:rFonts w:ascii="Lato" w:eastAsia="Times New Roman" w:hAnsi="Lato" w:cs="Arial"/>
          <w:bCs/>
          <w:color w:val="000000"/>
          <w:spacing w:val="4"/>
          <w:lang w:eastAsia="zh-CN" w:bidi="pl-PL"/>
        </w:rPr>
        <w:t xml:space="preserve"> Nie stanowią przedmiotu kontroli organów właściwych do wydania decyzji </w:t>
      </w:r>
      <w:r w:rsidR="00CC7876" w:rsidRPr="001839A3">
        <w:rPr>
          <w:rFonts w:ascii="Lato" w:eastAsia="Times New Roman" w:hAnsi="Lato" w:cs="Arial"/>
          <w:bCs/>
          <w:color w:val="000000"/>
          <w:spacing w:val="4"/>
          <w:lang w:eastAsia="zh-CN" w:bidi="pl-PL"/>
        </w:rPr>
        <w:br/>
      </w:r>
      <w:r w:rsidRPr="001839A3">
        <w:rPr>
          <w:rFonts w:ascii="Lato" w:eastAsia="Times New Roman" w:hAnsi="Lato" w:cs="Arial"/>
          <w:bCs/>
          <w:color w:val="000000"/>
          <w:spacing w:val="4"/>
          <w:lang w:eastAsia="zh-CN" w:bidi="pl-PL"/>
        </w:rPr>
        <w:t xml:space="preserve">o ustaleniu lokalizacji inwestycji zagadnienia dotyczące racjonalności czy słuszności koncepcji przedstawionej przez inwestora, ewentualnych odmiennych wariantów przebiegu inwestycji, infrastruktury towarzyszącej, czy aspektów ekonomicznych </w:t>
      </w:r>
      <w:r w:rsidR="00CC7876" w:rsidRPr="001839A3">
        <w:rPr>
          <w:rFonts w:ascii="Lato" w:eastAsia="Times New Roman" w:hAnsi="Lato" w:cs="Arial"/>
          <w:bCs/>
          <w:color w:val="000000"/>
          <w:spacing w:val="4"/>
          <w:lang w:eastAsia="zh-CN" w:bidi="pl-PL"/>
        </w:rPr>
        <w:br/>
      </w:r>
      <w:r w:rsidRPr="001839A3">
        <w:rPr>
          <w:rFonts w:ascii="Lato" w:eastAsia="Times New Roman" w:hAnsi="Lato" w:cs="Arial"/>
          <w:bCs/>
          <w:color w:val="000000"/>
          <w:spacing w:val="4"/>
          <w:lang w:eastAsia="zh-CN" w:bidi="pl-PL"/>
        </w:rPr>
        <w:t>i społecznych koncepcji przedstawionej przez inwestora.</w:t>
      </w:r>
    </w:p>
    <w:p w14:paraId="0311C409" w14:textId="0B94D563" w:rsidR="00D1248D" w:rsidRPr="001839A3" w:rsidRDefault="00D1248D" w:rsidP="00E954FF">
      <w:pPr>
        <w:spacing w:after="240" w:line="240" w:lineRule="exact"/>
        <w:jc w:val="both"/>
        <w:outlineLvl w:val="0"/>
        <w:rPr>
          <w:rFonts w:ascii="Lato" w:eastAsia="Times New Roman" w:hAnsi="Lato" w:cs="Arial"/>
          <w:color w:val="000000"/>
          <w:spacing w:val="4"/>
          <w:lang w:eastAsia="zh-CN"/>
        </w:rPr>
      </w:pPr>
      <w:r w:rsidRPr="001839A3">
        <w:rPr>
          <w:rFonts w:ascii="Lato" w:eastAsia="Times New Roman" w:hAnsi="Lato" w:cs="Arial"/>
          <w:color w:val="000000"/>
          <w:spacing w:val="4"/>
          <w:lang w:eastAsia="zh-CN"/>
        </w:rPr>
        <w:t>To inwestor we wniosku o wydanie decyzji o ustaleniu lokalizacji inwestycji w zakresie linii kolejowej decyduje o jej przebiegu oraz o wielkości terenu niezbędnego dla obiektów budowlanych.</w:t>
      </w:r>
      <w:bookmarkStart w:id="7" w:name="_Hlk188096667"/>
      <w:r w:rsidRPr="001839A3">
        <w:rPr>
          <w:rFonts w:ascii="Lato" w:eastAsia="Times New Roman" w:hAnsi="Lato" w:cs="Arial"/>
          <w:color w:val="000000"/>
          <w:spacing w:val="4"/>
          <w:lang w:eastAsia="zh-CN"/>
        </w:rPr>
        <w:t xml:space="preserve"> Zarówno wojewoda, jak i organ odwoławczy, mogą działać tylko </w:t>
      </w:r>
      <w:r w:rsidRPr="001839A3">
        <w:rPr>
          <w:rFonts w:ascii="Lato" w:eastAsia="Times New Roman" w:hAnsi="Lato" w:cs="Arial"/>
          <w:color w:val="000000"/>
          <w:spacing w:val="4"/>
          <w:lang w:eastAsia="zh-CN"/>
        </w:rPr>
        <w:br/>
        <w:t>w granicach tego wniosku i nie mają możliwości ingerowania w lokalizację inwestycji</w:t>
      </w:r>
      <w:bookmarkEnd w:id="7"/>
      <w:r w:rsidRPr="001839A3">
        <w:rPr>
          <w:rFonts w:ascii="Lato" w:eastAsia="Times New Roman" w:hAnsi="Lato" w:cs="Arial"/>
          <w:color w:val="000000"/>
          <w:spacing w:val="4"/>
          <w:lang w:eastAsia="zh-CN"/>
        </w:rPr>
        <w:t xml:space="preserve">. </w:t>
      </w:r>
      <w:r w:rsidRPr="001839A3">
        <w:rPr>
          <w:rFonts w:ascii="Lato" w:eastAsia="Times New Roman" w:hAnsi="Lato" w:cs="Arial"/>
          <w:bCs/>
          <w:color w:val="000000"/>
          <w:spacing w:val="4"/>
          <w:lang w:eastAsia="zh-CN" w:bidi="pl-PL"/>
        </w:rPr>
        <w:t xml:space="preserve">Inwestor jest zatem kreatorem miejsca, sposobu i kształtu realizacji inwestycji, natomiast rolą organu orzekającego jest wyłącznie ocena, czy przedstawiona koncepcja jest zgodna z prawem, a nie poszukiwanie rozwiązań alternatywnych czy optymalnych z punktu widzenia interesów właścicieli poszczególnych nieruchomości. W toku postępowania </w:t>
      </w:r>
      <w:r w:rsidRPr="001839A3">
        <w:rPr>
          <w:rFonts w:ascii="Lato" w:eastAsia="Times New Roman" w:hAnsi="Lato" w:cs="Arial"/>
          <w:bCs/>
          <w:color w:val="000000"/>
          <w:spacing w:val="4"/>
          <w:lang w:eastAsia="zh-CN" w:bidi="pl-PL"/>
        </w:rPr>
        <w:br/>
        <w:t xml:space="preserve">w sprawie ustalenia lokalizacji linii kolejowej organ administracji nie może odmówić wydania decyzji pozytywnej, o ile planowana przez inwestora lokalizacja pozostaje </w:t>
      </w:r>
      <w:r w:rsidRPr="001839A3">
        <w:rPr>
          <w:rFonts w:ascii="Lato" w:eastAsia="Times New Roman" w:hAnsi="Lato" w:cs="Arial"/>
          <w:bCs/>
          <w:color w:val="000000"/>
          <w:spacing w:val="4"/>
          <w:lang w:eastAsia="zh-CN" w:bidi="pl-PL"/>
        </w:rPr>
        <w:br/>
        <w:t xml:space="preserve">w zgodzie z przepisami powszechnie obowiązującego prawa. Dlatego też organy I </w:t>
      </w:r>
      <w:proofErr w:type="spellStart"/>
      <w:r w:rsidRPr="001839A3">
        <w:rPr>
          <w:rFonts w:ascii="Lato" w:eastAsia="Times New Roman" w:hAnsi="Lato" w:cs="Arial"/>
          <w:bCs/>
          <w:color w:val="000000"/>
          <w:spacing w:val="4"/>
          <w:lang w:eastAsia="zh-CN" w:bidi="pl-PL"/>
        </w:rPr>
        <w:t>i</w:t>
      </w:r>
      <w:proofErr w:type="spellEnd"/>
      <w:r w:rsidRPr="001839A3">
        <w:rPr>
          <w:rFonts w:ascii="Lato" w:eastAsia="Times New Roman" w:hAnsi="Lato" w:cs="Arial"/>
          <w:bCs/>
          <w:color w:val="000000"/>
          <w:spacing w:val="4"/>
          <w:lang w:eastAsia="zh-CN" w:bidi="pl-PL"/>
        </w:rPr>
        <w:t xml:space="preserve"> II instancji mają obowiązek dokonać oceny zgodności z prawem takiego wariantu, jaki przedstawił wnioskodawca, nie są natomiast władne nakazać inwestorowi przyjęcia innych rozwiązań lokalizacyjnych, jeśli te przedstawione przez inwestora są zgodne </w:t>
      </w:r>
      <w:r w:rsidRPr="001839A3">
        <w:rPr>
          <w:rFonts w:ascii="Lato" w:eastAsia="Times New Roman" w:hAnsi="Lato" w:cs="Arial"/>
          <w:bCs/>
          <w:color w:val="000000"/>
          <w:spacing w:val="4"/>
          <w:lang w:eastAsia="zh-CN" w:bidi="pl-PL"/>
        </w:rPr>
        <w:br/>
        <w:t>z prawem. Niezadowolenie właścicieli działek objętych inwestycją nie stanowi podstawy do żądania przez organ od inwestora zmiany przebiegu inwestycji. Oczekiwania, postulaty i życzenia co do określonego przebiegu inwestycji – nie mające prawnego osadzenia – są bezskuteczne.</w:t>
      </w:r>
      <w:r w:rsidRPr="001839A3">
        <w:rPr>
          <w:rFonts w:ascii="Lato" w:hAnsi="Lato" w:cs="Arial"/>
          <w:spacing w:val="4"/>
        </w:rPr>
        <w:t xml:space="preserve"> </w:t>
      </w:r>
    </w:p>
    <w:p w14:paraId="5B9A38F4" w14:textId="2704C468" w:rsidR="00D1248D" w:rsidRPr="001839A3" w:rsidRDefault="00D1248D" w:rsidP="00E954FF">
      <w:pPr>
        <w:spacing w:after="240" w:line="240" w:lineRule="exact"/>
        <w:jc w:val="both"/>
        <w:outlineLvl w:val="0"/>
        <w:rPr>
          <w:rFonts w:ascii="Lato" w:eastAsia="Times New Roman" w:hAnsi="Lato" w:cs="Arial"/>
          <w:bCs/>
          <w:color w:val="000000"/>
          <w:spacing w:val="4"/>
          <w:lang w:eastAsia="zh-CN" w:bidi="pl-PL"/>
        </w:rPr>
      </w:pPr>
      <w:r w:rsidRPr="001839A3">
        <w:rPr>
          <w:rFonts w:ascii="Lato" w:eastAsia="Times New Roman" w:hAnsi="Lato" w:cs="Arial"/>
          <w:bCs/>
          <w:color w:val="000000"/>
          <w:spacing w:val="4"/>
          <w:lang w:eastAsia="zh-CN" w:bidi="pl-PL"/>
        </w:rPr>
        <w:t>Powyższe stanowisko jest ugruntowane i jednolite w orzecznictwie sądów administracyjnych</w:t>
      </w:r>
      <w:r w:rsidRPr="001839A3">
        <w:rPr>
          <w:rFonts w:ascii="Lato" w:eastAsia="Times New Roman" w:hAnsi="Lato" w:cs="Arial"/>
          <w:color w:val="000000"/>
          <w:spacing w:val="4"/>
          <w:lang w:eastAsia="zh-CN"/>
        </w:rPr>
        <w:t xml:space="preserve"> </w:t>
      </w:r>
      <w:r w:rsidRPr="001839A3">
        <w:rPr>
          <w:rFonts w:ascii="Lato" w:eastAsia="Times New Roman" w:hAnsi="Lato" w:cs="Arial"/>
          <w:bCs/>
          <w:color w:val="000000"/>
          <w:spacing w:val="4"/>
          <w:lang w:eastAsia="zh-CN" w:bidi="pl-PL"/>
        </w:rPr>
        <w:t xml:space="preserve">(vide: wyroki Naczelnego Sądu Administracyjnego: z dnia 10 września 2025 r., sygn. akt II OSK 899/25, z dnia 12 marca 2024 r., sygn. akt II OSK 2303/21, </w:t>
      </w:r>
      <w:r w:rsidRPr="001839A3">
        <w:rPr>
          <w:rFonts w:ascii="Lato" w:eastAsia="Times New Roman" w:hAnsi="Lato" w:cs="Arial"/>
          <w:bCs/>
          <w:color w:val="000000"/>
          <w:spacing w:val="4"/>
          <w:lang w:eastAsia="zh-CN" w:bidi="pl-PL"/>
        </w:rPr>
        <w:br/>
        <w:t xml:space="preserve">z dnia 5 marca 2024 r., sygn. akt II OSK 1896/23, z dnia 25 października 2023 r., sygn. akt II OSK 1350/23, z dnia 9 lutego 2018 r., sygn. akt II OSK 1282/17, z dnia 5 września 2017 r., sygn. akt II OSK 2892/15, z dnia 30 czerwca 2017 r., sygn. akt II OSK 762/17, </w:t>
      </w:r>
      <w:r w:rsidRPr="001839A3">
        <w:rPr>
          <w:rFonts w:ascii="Lato" w:eastAsia="Times New Roman" w:hAnsi="Lato" w:cs="Arial"/>
          <w:bCs/>
          <w:color w:val="000000"/>
          <w:spacing w:val="4"/>
          <w:lang w:eastAsia="zh-CN" w:bidi="pl-PL"/>
        </w:rPr>
        <w:br/>
        <w:t>i z dnia 15 czerwca 2016 r., sygn. akt II OSK 721/16, wyroki Wojewódzkiego Sądu Administracyjnego w Warszawie z dnia 24 stycznia 2025 r., sygn. akt VII SA/</w:t>
      </w:r>
      <w:proofErr w:type="spellStart"/>
      <w:r w:rsidRPr="001839A3">
        <w:rPr>
          <w:rFonts w:ascii="Lato" w:eastAsia="Times New Roman" w:hAnsi="Lato" w:cs="Arial"/>
          <w:bCs/>
          <w:color w:val="000000"/>
          <w:spacing w:val="4"/>
          <w:lang w:eastAsia="zh-CN" w:bidi="pl-PL"/>
        </w:rPr>
        <w:t>Wa</w:t>
      </w:r>
      <w:proofErr w:type="spellEnd"/>
      <w:r w:rsidRPr="001839A3">
        <w:rPr>
          <w:rFonts w:ascii="Lato" w:eastAsia="Times New Roman" w:hAnsi="Lato" w:cs="Arial"/>
          <w:bCs/>
          <w:color w:val="000000"/>
          <w:spacing w:val="4"/>
          <w:lang w:eastAsia="zh-CN" w:bidi="pl-PL"/>
        </w:rPr>
        <w:t xml:space="preserve"> 2967/24</w:t>
      </w:r>
      <w:r w:rsidR="004D3F8A">
        <w:rPr>
          <w:rFonts w:ascii="Lato" w:eastAsia="Times New Roman" w:hAnsi="Lato" w:cs="Arial"/>
          <w:bCs/>
          <w:color w:val="000000"/>
          <w:spacing w:val="4"/>
          <w:lang w:eastAsia="zh-CN" w:bidi="pl-PL"/>
        </w:rPr>
        <w:t>,</w:t>
      </w:r>
      <w:r w:rsidRPr="001839A3">
        <w:rPr>
          <w:rFonts w:ascii="Lato" w:eastAsia="Times New Roman" w:hAnsi="Lato" w:cs="Arial"/>
          <w:bCs/>
          <w:color w:val="000000"/>
          <w:spacing w:val="4"/>
          <w:lang w:eastAsia="zh-CN" w:bidi="pl-PL"/>
        </w:rPr>
        <w:t xml:space="preserve"> z dnia 9 maja 2023 r., sygn. akt VII SA/</w:t>
      </w:r>
      <w:proofErr w:type="spellStart"/>
      <w:r w:rsidRPr="001839A3">
        <w:rPr>
          <w:rFonts w:ascii="Lato" w:eastAsia="Times New Roman" w:hAnsi="Lato" w:cs="Arial"/>
          <w:bCs/>
          <w:color w:val="000000"/>
          <w:spacing w:val="4"/>
          <w:lang w:eastAsia="zh-CN" w:bidi="pl-PL"/>
        </w:rPr>
        <w:t>Wa</w:t>
      </w:r>
      <w:proofErr w:type="spellEnd"/>
      <w:r w:rsidRPr="001839A3">
        <w:rPr>
          <w:rFonts w:ascii="Lato" w:eastAsia="Times New Roman" w:hAnsi="Lato" w:cs="Arial"/>
          <w:bCs/>
          <w:color w:val="000000"/>
          <w:spacing w:val="4"/>
          <w:lang w:eastAsia="zh-CN" w:bidi="pl-PL"/>
        </w:rPr>
        <w:t xml:space="preserve"> 2679/22, z dnia 28 czerwca </w:t>
      </w:r>
      <w:r w:rsidR="004D3F8A">
        <w:rPr>
          <w:rFonts w:ascii="Lato" w:eastAsia="Times New Roman" w:hAnsi="Lato" w:cs="Arial"/>
          <w:bCs/>
          <w:color w:val="000000"/>
          <w:spacing w:val="4"/>
          <w:lang w:eastAsia="zh-CN" w:bidi="pl-PL"/>
        </w:rPr>
        <w:br/>
      </w:r>
      <w:r w:rsidRPr="001839A3">
        <w:rPr>
          <w:rFonts w:ascii="Lato" w:eastAsia="Times New Roman" w:hAnsi="Lato" w:cs="Arial"/>
          <w:bCs/>
          <w:color w:val="000000"/>
          <w:spacing w:val="4"/>
          <w:lang w:eastAsia="zh-CN" w:bidi="pl-PL"/>
        </w:rPr>
        <w:t>2017 r., sygn. akt IV SA/</w:t>
      </w:r>
      <w:proofErr w:type="spellStart"/>
      <w:r w:rsidRPr="001839A3">
        <w:rPr>
          <w:rFonts w:ascii="Lato" w:eastAsia="Times New Roman" w:hAnsi="Lato" w:cs="Arial"/>
          <w:bCs/>
          <w:color w:val="000000"/>
          <w:spacing w:val="4"/>
          <w:lang w:eastAsia="zh-CN" w:bidi="pl-PL"/>
        </w:rPr>
        <w:t>Wa</w:t>
      </w:r>
      <w:proofErr w:type="spellEnd"/>
      <w:r w:rsidRPr="001839A3">
        <w:rPr>
          <w:rFonts w:ascii="Lato" w:eastAsia="Times New Roman" w:hAnsi="Lato" w:cs="Arial"/>
          <w:bCs/>
          <w:color w:val="000000"/>
          <w:spacing w:val="4"/>
          <w:lang w:eastAsia="zh-CN" w:bidi="pl-PL"/>
        </w:rPr>
        <w:t xml:space="preserve"> 611/17, z dnia 9 czerwca 2017 r., sygn. akt IV SA/</w:t>
      </w:r>
      <w:proofErr w:type="spellStart"/>
      <w:r w:rsidRPr="001839A3">
        <w:rPr>
          <w:rFonts w:ascii="Lato" w:eastAsia="Times New Roman" w:hAnsi="Lato" w:cs="Arial"/>
          <w:bCs/>
          <w:color w:val="000000"/>
          <w:spacing w:val="4"/>
          <w:lang w:eastAsia="zh-CN" w:bidi="pl-PL"/>
        </w:rPr>
        <w:t>Wa</w:t>
      </w:r>
      <w:proofErr w:type="spellEnd"/>
      <w:r w:rsidRPr="001839A3">
        <w:rPr>
          <w:rFonts w:ascii="Lato" w:eastAsia="Times New Roman" w:hAnsi="Lato" w:cs="Arial"/>
          <w:bCs/>
          <w:color w:val="000000"/>
          <w:spacing w:val="4"/>
          <w:lang w:eastAsia="zh-CN" w:bidi="pl-PL"/>
        </w:rPr>
        <w:t xml:space="preserve"> 786/17, z dnia 28 października 2016 r., sygn. akt IV SA/</w:t>
      </w:r>
      <w:proofErr w:type="spellStart"/>
      <w:r w:rsidRPr="001839A3">
        <w:rPr>
          <w:rFonts w:ascii="Lato" w:eastAsia="Times New Roman" w:hAnsi="Lato" w:cs="Arial"/>
          <w:bCs/>
          <w:color w:val="000000"/>
          <w:spacing w:val="4"/>
          <w:lang w:eastAsia="zh-CN" w:bidi="pl-PL"/>
        </w:rPr>
        <w:t>Wa</w:t>
      </w:r>
      <w:proofErr w:type="spellEnd"/>
      <w:r w:rsidRPr="001839A3">
        <w:rPr>
          <w:rFonts w:ascii="Lato" w:eastAsia="Times New Roman" w:hAnsi="Lato" w:cs="Arial"/>
          <w:bCs/>
          <w:color w:val="000000"/>
          <w:spacing w:val="4"/>
          <w:lang w:eastAsia="zh-CN" w:bidi="pl-PL"/>
        </w:rPr>
        <w:t xml:space="preserve"> 1534/16, z dnia 19 października 2016 r., sygn. akt IV SA/</w:t>
      </w:r>
      <w:proofErr w:type="spellStart"/>
      <w:r w:rsidRPr="001839A3">
        <w:rPr>
          <w:rFonts w:ascii="Lato" w:eastAsia="Times New Roman" w:hAnsi="Lato" w:cs="Arial"/>
          <w:bCs/>
          <w:color w:val="000000"/>
          <w:spacing w:val="4"/>
          <w:lang w:eastAsia="zh-CN" w:bidi="pl-PL"/>
        </w:rPr>
        <w:t>Wa</w:t>
      </w:r>
      <w:proofErr w:type="spellEnd"/>
      <w:r w:rsidRPr="001839A3">
        <w:rPr>
          <w:rFonts w:ascii="Lato" w:eastAsia="Times New Roman" w:hAnsi="Lato" w:cs="Arial"/>
          <w:bCs/>
          <w:color w:val="000000"/>
          <w:spacing w:val="4"/>
          <w:lang w:eastAsia="zh-CN" w:bidi="pl-PL"/>
        </w:rPr>
        <w:t xml:space="preserve"> 1561/16, z dnia 15 lipca 2015 r., sygn. akt </w:t>
      </w:r>
      <w:r w:rsidR="004D3F8A">
        <w:rPr>
          <w:rFonts w:ascii="Lato" w:eastAsia="Times New Roman" w:hAnsi="Lato" w:cs="Arial"/>
          <w:bCs/>
          <w:color w:val="000000"/>
          <w:spacing w:val="4"/>
          <w:lang w:eastAsia="zh-CN" w:bidi="pl-PL"/>
        </w:rPr>
        <w:br/>
      </w:r>
      <w:r w:rsidRPr="001839A3">
        <w:rPr>
          <w:rFonts w:ascii="Lato" w:eastAsia="Times New Roman" w:hAnsi="Lato" w:cs="Arial"/>
          <w:bCs/>
          <w:color w:val="000000"/>
          <w:spacing w:val="4"/>
          <w:lang w:eastAsia="zh-CN" w:bidi="pl-PL"/>
        </w:rPr>
        <w:t>IV SA/</w:t>
      </w:r>
      <w:proofErr w:type="spellStart"/>
      <w:r w:rsidRPr="001839A3">
        <w:rPr>
          <w:rFonts w:ascii="Lato" w:eastAsia="Times New Roman" w:hAnsi="Lato" w:cs="Arial"/>
          <w:bCs/>
          <w:color w:val="000000"/>
          <w:spacing w:val="4"/>
          <w:lang w:eastAsia="zh-CN" w:bidi="pl-PL"/>
        </w:rPr>
        <w:t>Wa</w:t>
      </w:r>
      <w:proofErr w:type="spellEnd"/>
      <w:r w:rsidRPr="001839A3">
        <w:rPr>
          <w:rFonts w:ascii="Lato" w:eastAsia="Times New Roman" w:hAnsi="Lato" w:cs="Arial"/>
          <w:bCs/>
          <w:color w:val="000000"/>
          <w:spacing w:val="4"/>
          <w:lang w:eastAsia="zh-CN" w:bidi="pl-PL"/>
        </w:rPr>
        <w:t xml:space="preserve"> 1532/15, i z dnia 30 maja 2012 r., sygn. akt IV SA/</w:t>
      </w:r>
      <w:proofErr w:type="spellStart"/>
      <w:r w:rsidRPr="001839A3">
        <w:rPr>
          <w:rFonts w:ascii="Lato" w:eastAsia="Times New Roman" w:hAnsi="Lato" w:cs="Arial"/>
          <w:bCs/>
          <w:color w:val="000000"/>
          <w:spacing w:val="4"/>
          <w:lang w:eastAsia="zh-CN" w:bidi="pl-PL"/>
        </w:rPr>
        <w:t>Wa</w:t>
      </w:r>
      <w:proofErr w:type="spellEnd"/>
      <w:r w:rsidRPr="001839A3">
        <w:rPr>
          <w:rFonts w:ascii="Lato" w:eastAsia="Times New Roman" w:hAnsi="Lato" w:cs="Arial"/>
          <w:bCs/>
          <w:color w:val="000000"/>
          <w:spacing w:val="4"/>
          <w:lang w:eastAsia="zh-CN" w:bidi="pl-PL"/>
        </w:rPr>
        <w:t xml:space="preserve"> 1899/11).</w:t>
      </w:r>
    </w:p>
    <w:p w14:paraId="4687BE83" w14:textId="77777777" w:rsidR="00D1248D" w:rsidRPr="001839A3" w:rsidRDefault="00D1248D" w:rsidP="00E954FF">
      <w:pPr>
        <w:spacing w:after="240" w:line="240" w:lineRule="exact"/>
        <w:jc w:val="both"/>
        <w:outlineLvl w:val="0"/>
        <w:rPr>
          <w:rFonts w:ascii="Lato" w:eastAsia="Times New Roman" w:hAnsi="Lato" w:cs="Arial"/>
          <w:bCs/>
          <w:color w:val="000000"/>
          <w:spacing w:val="4"/>
          <w:lang w:eastAsia="zh-CN"/>
        </w:rPr>
      </w:pPr>
      <w:r w:rsidRPr="001839A3">
        <w:rPr>
          <w:rFonts w:ascii="Lato" w:eastAsia="Times New Roman" w:hAnsi="Lato" w:cs="Arial"/>
          <w:color w:val="000000"/>
          <w:spacing w:val="4"/>
          <w:lang w:eastAsia="zh-CN"/>
        </w:rPr>
        <w:t xml:space="preserve">Również orzecznictwo </w:t>
      </w:r>
      <w:proofErr w:type="spellStart"/>
      <w:r w:rsidRPr="001839A3">
        <w:rPr>
          <w:rFonts w:ascii="Lato" w:eastAsia="Times New Roman" w:hAnsi="Lato" w:cs="Arial"/>
          <w:color w:val="000000"/>
          <w:spacing w:val="4"/>
          <w:lang w:eastAsia="zh-CN"/>
        </w:rPr>
        <w:t>sądowoadministracyjne</w:t>
      </w:r>
      <w:proofErr w:type="spellEnd"/>
      <w:r w:rsidRPr="001839A3">
        <w:rPr>
          <w:rFonts w:ascii="Lato" w:eastAsia="Times New Roman" w:hAnsi="Lato" w:cs="Arial"/>
          <w:color w:val="000000"/>
          <w:spacing w:val="4"/>
          <w:lang w:eastAsia="zh-CN"/>
        </w:rPr>
        <w:t xml:space="preserve"> – zapadłe wprawdzie w odniesieniu </w:t>
      </w:r>
      <w:r w:rsidRPr="001839A3">
        <w:rPr>
          <w:rFonts w:ascii="Lato" w:eastAsia="Times New Roman" w:hAnsi="Lato" w:cs="Arial"/>
          <w:color w:val="000000"/>
          <w:spacing w:val="4"/>
          <w:lang w:eastAsia="zh-CN"/>
        </w:rPr>
        <w:br/>
        <w:t xml:space="preserve">do regulacji specustawy drogowej, ale w pełni aktualne w świetle rozwiązań przyjętych w ustawie o transporcie kolejowym – nie pozostawia co do ww. zagadnienia jakichkolwiek wątpliwości </w:t>
      </w:r>
      <w:r w:rsidRPr="001839A3">
        <w:rPr>
          <w:rFonts w:ascii="Lato" w:eastAsia="Times New Roman" w:hAnsi="Lato" w:cs="Arial"/>
          <w:bCs/>
          <w:color w:val="000000"/>
          <w:spacing w:val="4"/>
          <w:lang w:eastAsia="zh-CN"/>
        </w:rPr>
        <w:t xml:space="preserve">(zob. wyroki Naczelnego Sądu Administracyjnego: z dnia </w:t>
      </w:r>
      <w:r w:rsidRPr="001839A3">
        <w:rPr>
          <w:rFonts w:ascii="Lato" w:eastAsia="Times New Roman" w:hAnsi="Lato" w:cs="Arial"/>
          <w:bCs/>
          <w:color w:val="000000"/>
          <w:spacing w:val="4"/>
          <w:lang w:eastAsia="zh-CN"/>
        </w:rPr>
        <w:br/>
        <w:t xml:space="preserve">5 lutego 2026 r., sygn. akt II OSK 2400/25, </w:t>
      </w:r>
      <w:r w:rsidRPr="001839A3">
        <w:rPr>
          <w:rFonts w:ascii="Lato" w:eastAsia="Times New Roman" w:hAnsi="Lato" w:cs="Arial"/>
          <w:bCs/>
          <w:iCs/>
          <w:color w:val="000000"/>
          <w:spacing w:val="4"/>
          <w:lang w:eastAsia="zh-CN" w:bidi="pl-PL"/>
        </w:rPr>
        <w:t>z dnia 8 kwietnia 2025 r., sygn. akt II OSK 246/25,</w:t>
      </w:r>
      <w:r w:rsidRPr="001839A3">
        <w:rPr>
          <w:rFonts w:ascii="Lato" w:eastAsia="Times New Roman" w:hAnsi="Lato" w:cs="Arial"/>
          <w:bCs/>
          <w:color w:val="000000"/>
          <w:spacing w:val="4"/>
          <w:lang w:eastAsia="zh-CN"/>
        </w:rPr>
        <w:t xml:space="preserve"> z dnia </w:t>
      </w:r>
      <w:r w:rsidRPr="001839A3">
        <w:rPr>
          <w:rFonts w:ascii="Lato" w:eastAsia="Times New Roman" w:hAnsi="Lato" w:cs="Arial"/>
          <w:bCs/>
          <w:color w:val="000000"/>
          <w:spacing w:val="4"/>
          <w:lang w:eastAsia="zh-CN" w:bidi="pl-PL"/>
        </w:rPr>
        <w:t>17 kwietnia 2024 r., sygn. akt II OSK 101/24</w:t>
      </w:r>
      <w:r w:rsidRPr="001839A3">
        <w:rPr>
          <w:rFonts w:ascii="Lato" w:eastAsia="Times New Roman" w:hAnsi="Lato" w:cs="Arial"/>
          <w:bCs/>
          <w:color w:val="000000"/>
          <w:spacing w:val="4"/>
          <w:lang w:eastAsia="zh-CN"/>
        </w:rPr>
        <w:t xml:space="preserve">, z dnia 5 marca 2024 r., sygn. akt II OSK 2405/23, </w:t>
      </w:r>
      <w:r w:rsidRPr="001839A3">
        <w:rPr>
          <w:rFonts w:ascii="Lato" w:eastAsia="Times New Roman" w:hAnsi="Lato" w:cs="Arial"/>
          <w:bCs/>
          <w:color w:val="000000"/>
          <w:spacing w:val="4"/>
          <w:lang w:eastAsia="zh-CN" w:bidi="pl-PL"/>
        </w:rPr>
        <w:t xml:space="preserve">z dnia 17 stycznia 2023 r., sygn. akt II OSK 2352/22, </w:t>
      </w:r>
      <w:r w:rsidRPr="001839A3">
        <w:rPr>
          <w:rFonts w:ascii="Lato" w:eastAsia="Times New Roman" w:hAnsi="Lato" w:cs="Arial"/>
          <w:bCs/>
          <w:color w:val="000000"/>
          <w:spacing w:val="4"/>
          <w:lang w:eastAsia="zh-CN"/>
        </w:rPr>
        <w:t xml:space="preserve">z dnia 13 kwietnia 2021 r., sygn. akt II OSK 156/21, z dnia 20 lipca 2021 r., sygn. akt II OSK 852/21, z dnia 5 sierpnia 2021 r., sygn. akt II OSK 1235/21, z dnia 14 września 2021 r., sygn. akt II OSK 1332/21, z dnia 30 września 2021 r., sygn. akt II OSK 193/21, z dnia </w:t>
      </w:r>
      <w:r w:rsidRPr="001839A3">
        <w:rPr>
          <w:rFonts w:ascii="Lato" w:eastAsia="Times New Roman" w:hAnsi="Lato" w:cs="Arial"/>
          <w:bCs/>
          <w:color w:val="000000"/>
          <w:spacing w:val="4"/>
          <w:lang w:eastAsia="zh-CN"/>
        </w:rPr>
        <w:br/>
        <w:t xml:space="preserve">13 listopada 2018 r., sygn. akt II OSK 2933/18, z dnia 5 września 2018 r., sygn. akt II </w:t>
      </w:r>
      <w:r w:rsidRPr="001839A3">
        <w:rPr>
          <w:rFonts w:ascii="Lato" w:eastAsia="Times New Roman" w:hAnsi="Lato" w:cs="Arial"/>
          <w:bCs/>
          <w:color w:val="000000"/>
          <w:spacing w:val="4"/>
          <w:lang w:eastAsia="zh-CN"/>
        </w:rPr>
        <w:lastRenderedPageBreak/>
        <w:t xml:space="preserve">OSK 1737/18, z dnia 13 września 2017 r., sygn. akt II OSK 1705/17, z dnia 8 czerwca </w:t>
      </w:r>
      <w:r w:rsidRPr="001839A3">
        <w:rPr>
          <w:rFonts w:ascii="Lato" w:eastAsia="Times New Roman" w:hAnsi="Lato" w:cs="Arial"/>
          <w:bCs/>
          <w:color w:val="000000"/>
          <w:spacing w:val="4"/>
          <w:lang w:eastAsia="zh-CN"/>
        </w:rPr>
        <w:br/>
        <w:t xml:space="preserve">2017 r., sygn. akt II OSK 2572/15, z dnia 19 lipca 2016 r., sygn. akt II OSK 1373/16, </w:t>
      </w:r>
      <w:r w:rsidRPr="001839A3">
        <w:rPr>
          <w:rFonts w:ascii="Lato" w:eastAsia="Times New Roman" w:hAnsi="Lato" w:cs="Arial"/>
          <w:bCs/>
          <w:color w:val="000000"/>
          <w:spacing w:val="4"/>
          <w:lang w:eastAsia="zh-CN"/>
        </w:rPr>
        <w:br/>
        <w:t xml:space="preserve">z dnia 25 maja 2016 r., sygn. akt II OSK 524/16, z dnia 1 marca 2016 r., sygn. akt II OSK 2334/15, z dnia 1 kwietnia 2015 r., sygn. akt II OSK 106/15, z dnia 24 lutego 2015 r., sygn. akt II OSK 3221/14, z dnia 2 kwietnia 2014 r., sygn. akt II OSK 2621/12, z dnia 28 lutego 2014 r., sygn. akt II OSK 93/14, z dnia 17 kwietnia 2013 r., sygn. akt II OSK 432/13, z dnia 26 lipca 2013 r., sygn. akt II OSK 762/13, z dnia 17 kwietnia 2013 r., sygn. akt II OSK 432/13, z dnia 18 listopada 2010 r., sygn. akt II OSK 1968/10, z dnia 20 stycznia 2010 r., sygn. akt II OSK 2416/10, </w:t>
      </w:r>
      <w:proofErr w:type="spellStart"/>
      <w:r w:rsidRPr="001839A3">
        <w:rPr>
          <w:rFonts w:ascii="Lato" w:eastAsia="Times New Roman" w:hAnsi="Lato" w:cs="Arial"/>
          <w:bCs/>
          <w:color w:val="000000"/>
          <w:spacing w:val="4"/>
          <w:lang w:eastAsia="zh-CN"/>
        </w:rPr>
        <w:t>opubl</w:t>
      </w:r>
      <w:proofErr w:type="spellEnd"/>
      <w:r w:rsidRPr="001839A3">
        <w:rPr>
          <w:rFonts w:ascii="Lato" w:eastAsia="Times New Roman" w:hAnsi="Lato" w:cs="Arial"/>
          <w:bCs/>
          <w:color w:val="000000"/>
          <w:spacing w:val="4"/>
          <w:lang w:eastAsia="zh-CN"/>
        </w:rPr>
        <w:t>. Centralna Baza Orzeczeń Sądów Administracyjnych).</w:t>
      </w:r>
    </w:p>
    <w:p w14:paraId="60A47836" w14:textId="77777777" w:rsidR="00D1248D" w:rsidRPr="001839A3" w:rsidRDefault="00D1248D" w:rsidP="00E954FF">
      <w:pPr>
        <w:spacing w:after="240" w:line="240" w:lineRule="exact"/>
        <w:jc w:val="both"/>
        <w:outlineLvl w:val="0"/>
        <w:rPr>
          <w:rFonts w:ascii="Lato" w:eastAsia="Times New Roman" w:hAnsi="Lato" w:cs="Arial"/>
          <w:color w:val="000000"/>
          <w:spacing w:val="4"/>
          <w:lang w:eastAsia="zh-CN"/>
        </w:rPr>
      </w:pPr>
      <w:r w:rsidRPr="001839A3">
        <w:rPr>
          <w:rFonts w:ascii="Lato" w:eastAsia="Times New Roman" w:hAnsi="Lato" w:cs="Arial"/>
          <w:color w:val="000000"/>
          <w:spacing w:val="4"/>
          <w:lang w:eastAsia="zh-CN"/>
        </w:rPr>
        <w:t xml:space="preserve">W tym miejscu zasadnym jest także przywołanie stanowiska Trybunału Konstytucyjnego, który w uzasadnieniu wyroku z dnia 16 października 2012 r., K 4/10 – dotyczącym przepisów specustawy drogowej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t>
      </w:r>
      <w:r w:rsidRPr="001839A3">
        <w:rPr>
          <w:rFonts w:ascii="Lato" w:eastAsia="Times New Roman" w:hAnsi="Lato" w:cs="Arial"/>
          <w:color w:val="000000"/>
          <w:spacing w:val="4"/>
          <w:lang w:eastAsia="zh-CN"/>
        </w:rPr>
        <w:br/>
        <w:t xml:space="preserve">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w:t>
      </w:r>
    </w:p>
    <w:p w14:paraId="6FCAFD1A" w14:textId="77777777" w:rsidR="004236DA" w:rsidRDefault="00D1248D" w:rsidP="00E954FF">
      <w:pPr>
        <w:spacing w:after="240" w:line="240" w:lineRule="exact"/>
        <w:jc w:val="both"/>
        <w:outlineLvl w:val="0"/>
        <w:rPr>
          <w:rFonts w:ascii="Lato" w:eastAsia="Times New Roman" w:hAnsi="Lato" w:cs="Arial"/>
          <w:bCs/>
          <w:color w:val="000000"/>
          <w:spacing w:val="4"/>
          <w:lang w:eastAsia="zh-CN" w:bidi="pl-PL"/>
        </w:rPr>
      </w:pPr>
      <w:r w:rsidRPr="001839A3">
        <w:rPr>
          <w:rFonts w:ascii="Lato" w:eastAsia="Times New Roman" w:hAnsi="Lato" w:cs="Arial"/>
          <w:color w:val="000000"/>
          <w:spacing w:val="4"/>
          <w:lang w:eastAsia="zh-CN"/>
        </w:rPr>
        <w:t xml:space="preserve">W ocenie organu odwoławczego przedstawiony powyżej pogląd Trybunału Konstytucyjnego znajduje zastosowanie również w zakresie zasad ustalania lokalizacji inwestycji kolejowych na </w:t>
      </w:r>
      <w:r w:rsidRPr="001839A3">
        <w:rPr>
          <w:rFonts w:ascii="Lato" w:eastAsia="Times New Roman" w:hAnsi="Lato" w:cs="Arial"/>
          <w:bCs/>
          <w:color w:val="000000"/>
          <w:spacing w:val="4"/>
          <w:lang w:eastAsia="zh-CN" w:bidi="pl-PL"/>
        </w:rPr>
        <w:t>podstawie rozdziału 2b ustawy o transporcie kolejowym. Powyższe stwierdzenia mają bowiem uniwersalny wymiar, niezależnie od przedmiotu postępowania, z uwagi na jedność interpretacji w ramach spójnego systemu prawa.</w:t>
      </w:r>
    </w:p>
    <w:p w14:paraId="65C981B0" w14:textId="5CE24702" w:rsidR="00D1248D" w:rsidRPr="004D3F8A" w:rsidRDefault="00D1248D" w:rsidP="00E954FF">
      <w:pPr>
        <w:spacing w:after="240" w:line="240" w:lineRule="exact"/>
        <w:jc w:val="both"/>
        <w:outlineLvl w:val="0"/>
        <w:rPr>
          <w:rFonts w:ascii="Lato" w:eastAsia="Times New Roman" w:hAnsi="Lato" w:cs="Arial"/>
          <w:bCs/>
          <w:iCs/>
          <w:color w:val="000000"/>
          <w:spacing w:val="4"/>
          <w:lang w:eastAsia="zh-CN" w:bidi="pl-PL"/>
        </w:rPr>
      </w:pPr>
      <w:r w:rsidRPr="001839A3">
        <w:rPr>
          <w:rFonts w:ascii="Lato" w:eastAsia="Times New Roman" w:hAnsi="Lato" w:cs="Arial"/>
          <w:bCs/>
          <w:iCs/>
          <w:color w:val="000000"/>
          <w:spacing w:val="4"/>
          <w:lang w:eastAsia="zh-CN" w:bidi="pl-PL"/>
        </w:rPr>
        <w:t xml:space="preserve">Pozbawienie bądź ograniczenie prawa własności jest wpisane w specyfikę postępowania w sprawie wydania decyzji o ustaleniu lokalizacji linii kolejowej i stanowi realizację celu publicznego, jakim jest budowa/rozbudowa linii kolejowych oraz niezbędnej do ich prawidłowego funkcjonowania infrastruktury technicznej, a jednocześnie skutki z tym związane są rekompensowane w formie odszkodowania ustalonego w odrębnym postępowaniu administracyjnym. Oznacza to, że w ustawie o transporcie kolejowym ustawodawca dopuścił ograniczenie prawa własności z uwagi na </w:t>
      </w:r>
      <w:r w:rsidR="004236DA">
        <w:rPr>
          <w:rFonts w:ascii="Lato" w:eastAsia="Times New Roman" w:hAnsi="Lato" w:cs="Arial"/>
          <w:bCs/>
          <w:iCs/>
          <w:color w:val="000000"/>
          <w:spacing w:val="4"/>
          <w:lang w:eastAsia="zh-CN" w:bidi="pl-PL"/>
        </w:rPr>
        <w:t>konieczność realizacji inwestycji w zakresie linii kolejowej</w:t>
      </w:r>
      <w:r w:rsidRPr="001839A3">
        <w:rPr>
          <w:rFonts w:ascii="Lato" w:eastAsia="Times New Roman" w:hAnsi="Lato" w:cs="Arial"/>
          <w:bCs/>
          <w:iCs/>
          <w:color w:val="000000"/>
          <w:spacing w:val="4"/>
          <w:lang w:eastAsia="zh-CN" w:bidi="pl-PL"/>
        </w:rPr>
        <w:t xml:space="preserve">. W sytuacjach kolizji interesu publicznego </w:t>
      </w:r>
      <w:r w:rsidR="004236DA">
        <w:rPr>
          <w:rFonts w:ascii="Lato" w:eastAsia="Times New Roman" w:hAnsi="Lato" w:cs="Arial"/>
          <w:bCs/>
          <w:iCs/>
          <w:color w:val="000000"/>
          <w:spacing w:val="4"/>
          <w:lang w:eastAsia="zh-CN" w:bidi="pl-PL"/>
        </w:rPr>
        <w:br/>
      </w:r>
      <w:r w:rsidRPr="001839A3">
        <w:rPr>
          <w:rFonts w:ascii="Lato" w:eastAsia="Times New Roman" w:hAnsi="Lato" w:cs="Arial"/>
          <w:bCs/>
          <w:iCs/>
          <w:color w:val="000000"/>
          <w:spacing w:val="4"/>
          <w:lang w:eastAsia="zh-CN" w:bidi="pl-PL"/>
        </w:rPr>
        <w:t xml:space="preserve">i indywidualnego, pomimo że prawo własności jest chronione przez Konstytucję RP </w:t>
      </w:r>
      <w:r w:rsidR="004236DA">
        <w:rPr>
          <w:rFonts w:ascii="Lato" w:eastAsia="Times New Roman" w:hAnsi="Lato" w:cs="Arial"/>
          <w:bCs/>
          <w:iCs/>
          <w:color w:val="000000"/>
          <w:spacing w:val="4"/>
          <w:lang w:eastAsia="zh-CN" w:bidi="pl-PL"/>
        </w:rPr>
        <w:br/>
      </w:r>
      <w:r w:rsidRPr="001839A3">
        <w:rPr>
          <w:rFonts w:ascii="Lato" w:eastAsia="Times New Roman" w:hAnsi="Lato" w:cs="Arial"/>
          <w:bCs/>
          <w:iCs/>
          <w:color w:val="000000"/>
          <w:spacing w:val="4"/>
          <w:lang w:eastAsia="zh-CN" w:bidi="pl-PL"/>
        </w:rPr>
        <w:t xml:space="preserve">(art. 21 ust. 1), prymat przyznany zostaje interesowi publicznemu. Ustawodawca znacznie zwiększa uprawnienia inwestora i zdecydowanie ogranicza uprawnienia właścicieli nieruchomości znajdujących się w obszarze oddziaływania inwestycji </w:t>
      </w:r>
      <w:r w:rsidR="004236DA">
        <w:rPr>
          <w:rFonts w:ascii="Lato" w:eastAsia="Times New Roman" w:hAnsi="Lato" w:cs="Arial"/>
          <w:bCs/>
          <w:iCs/>
          <w:color w:val="000000"/>
          <w:spacing w:val="4"/>
          <w:lang w:eastAsia="zh-CN" w:bidi="pl-PL"/>
        </w:rPr>
        <w:br/>
      </w:r>
      <w:r w:rsidRPr="001839A3">
        <w:rPr>
          <w:rFonts w:ascii="Lato" w:eastAsia="Times New Roman" w:hAnsi="Lato" w:cs="Arial"/>
          <w:bCs/>
          <w:iCs/>
          <w:color w:val="000000"/>
          <w:spacing w:val="4"/>
          <w:lang w:eastAsia="zh-CN" w:bidi="pl-PL"/>
        </w:rPr>
        <w:t xml:space="preserve">w zakresie określonym przepisami ustawy o transporcie kolejowym, dążąc </w:t>
      </w:r>
      <w:r w:rsidR="004236DA">
        <w:rPr>
          <w:rFonts w:ascii="Lato" w:eastAsia="Times New Roman" w:hAnsi="Lato" w:cs="Arial"/>
          <w:bCs/>
          <w:iCs/>
          <w:color w:val="000000"/>
          <w:spacing w:val="4"/>
          <w:lang w:eastAsia="zh-CN" w:bidi="pl-PL"/>
        </w:rPr>
        <w:br/>
      </w:r>
      <w:r w:rsidRPr="001839A3">
        <w:rPr>
          <w:rFonts w:ascii="Lato" w:eastAsia="Times New Roman" w:hAnsi="Lato" w:cs="Arial"/>
          <w:bCs/>
          <w:iCs/>
          <w:color w:val="000000"/>
          <w:spacing w:val="4"/>
          <w:lang w:eastAsia="zh-CN" w:bidi="pl-PL"/>
        </w:rPr>
        <w:t xml:space="preserve">do zrealizowania celów publicznych. Powyższa regulacja, co należy wyraźnie zaznaczyć, </w:t>
      </w:r>
      <w:r w:rsidRPr="001839A3">
        <w:rPr>
          <w:rFonts w:ascii="Lato" w:eastAsia="Times New Roman" w:hAnsi="Lato" w:cs="Arial"/>
          <w:bCs/>
          <w:iCs/>
          <w:color w:val="000000"/>
          <w:spacing w:val="4"/>
          <w:lang w:eastAsia="zh-CN" w:bidi="pl-PL"/>
        </w:rPr>
        <w:lastRenderedPageBreak/>
        <w:t xml:space="preserve">mieści się w granicach ograniczeń w zakresie korzystania z konstytucyjnych wolności </w:t>
      </w:r>
      <w:r w:rsidR="004236DA">
        <w:rPr>
          <w:rFonts w:ascii="Lato" w:eastAsia="Times New Roman" w:hAnsi="Lato" w:cs="Arial"/>
          <w:bCs/>
          <w:iCs/>
          <w:color w:val="000000"/>
          <w:spacing w:val="4"/>
          <w:lang w:eastAsia="zh-CN" w:bidi="pl-PL"/>
        </w:rPr>
        <w:br/>
      </w:r>
      <w:r w:rsidRPr="001839A3">
        <w:rPr>
          <w:rFonts w:ascii="Lato" w:eastAsia="Times New Roman" w:hAnsi="Lato" w:cs="Arial"/>
          <w:bCs/>
          <w:iCs/>
          <w:color w:val="000000"/>
          <w:spacing w:val="4"/>
          <w:lang w:eastAsia="zh-CN" w:bidi="pl-PL"/>
        </w:rPr>
        <w:t xml:space="preserve">i praw określonych w art. 31 ust. 3 Konstytucji RP. W orzecznictwie Naczelnego Sądu Administracyjnego dotyczącym specustawy drogowej i ustawy o transporcie kolejowym ugruntował się jednolity pogląd, że przy realizacji systemu dróg/kolei służących poprawie bezpieczeństwa, komunikacji, transportu nie dochodzi do naruszenia proporcji między interesem publicznym, a ingerencją w sferę praw i wolności, które na mocy ustawy są rekompensowane stosownym odszkodowaniem (por. np. wyroki Naczelnego Sądu Administracyjnego: z dnia 5 września 2024 r., sygn. akt II OSK 970/24, z dnia </w:t>
      </w:r>
      <w:r w:rsidR="004236DA">
        <w:rPr>
          <w:rFonts w:ascii="Lato" w:eastAsia="Times New Roman" w:hAnsi="Lato" w:cs="Arial"/>
          <w:bCs/>
          <w:iCs/>
          <w:color w:val="000000"/>
          <w:spacing w:val="4"/>
          <w:lang w:eastAsia="zh-CN" w:bidi="pl-PL"/>
        </w:rPr>
        <w:br/>
      </w:r>
      <w:r w:rsidRPr="001839A3">
        <w:rPr>
          <w:rFonts w:ascii="Lato" w:eastAsia="Times New Roman" w:hAnsi="Lato" w:cs="Arial"/>
          <w:bCs/>
          <w:iCs/>
          <w:color w:val="000000"/>
          <w:spacing w:val="4"/>
          <w:lang w:eastAsia="zh-CN" w:bidi="pl-PL"/>
        </w:rPr>
        <w:t xml:space="preserve">30 czerwca 2017 r., sygn. akt II OSK 762/17, z dnia 11 stycznia 2023 r., sygn. akt II OSK 2348/22, z dnia 5 marca 2024 r. sygn. akt II OSK 2405/23, z dnia 8 kwietnia 2024 r., sygn. akt II OSK 246/25, </w:t>
      </w:r>
      <w:proofErr w:type="spellStart"/>
      <w:r w:rsidRPr="001839A3">
        <w:rPr>
          <w:rFonts w:ascii="Lato" w:eastAsia="Times New Roman" w:hAnsi="Lato" w:cs="Arial"/>
          <w:bCs/>
          <w:iCs/>
          <w:color w:val="000000"/>
          <w:spacing w:val="4"/>
          <w:lang w:eastAsia="zh-CN" w:bidi="pl-PL"/>
        </w:rPr>
        <w:t>opubl</w:t>
      </w:r>
      <w:proofErr w:type="spellEnd"/>
      <w:r w:rsidRPr="001839A3">
        <w:rPr>
          <w:rFonts w:ascii="Lato" w:eastAsia="Times New Roman" w:hAnsi="Lato" w:cs="Arial"/>
          <w:bCs/>
          <w:iCs/>
          <w:color w:val="000000"/>
          <w:spacing w:val="4"/>
          <w:lang w:eastAsia="zh-CN" w:bidi="pl-PL"/>
        </w:rPr>
        <w:t>. Centralna Baza Orzeczeń Sądów Administracyjnych).</w:t>
      </w:r>
    </w:p>
    <w:p w14:paraId="0829A9F2" w14:textId="77777777" w:rsidR="00CC7876" w:rsidRPr="001839A3" w:rsidRDefault="00CC7876" w:rsidP="00E954FF">
      <w:pPr>
        <w:spacing w:after="240" w:line="240" w:lineRule="exact"/>
        <w:jc w:val="both"/>
        <w:rPr>
          <w:rFonts w:ascii="Lato" w:eastAsia="Times New Roman" w:hAnsi="Lato" w:cs="Arial"/>
          <w:bCs/>
          <w:iCs/>
          <w:color w:val="000000"/>
          <w:spacing w:val="4"/>
          <w:lang w:eastAsia="pl-PL" w:bidi="pl-PL"/>
        </w:rPr>
      </w:pPr>
      <w:r w:rsidRPr="001839A3">
        <w:rPr>
          <w:rFonts w:ascii="Lato" w:eastAsia="Times New Roman" w:hAnsi="Lato" w:cs="Arial"/>
          <w:bCs/>
          <w:iCs/>
          <w:color w:val="000000"/>
          <w:spacing w:val="4"/>
          <w:lang w:eastAsia="pl-PL" w:bidi="pl-PL"/>
        </w:rPr>
        <w:t xml:space="preserve">Mając powyższe na uwadze, przechodząc do rozpatrzenia poszczególnych </w:t>
      </w:r>
      <w:proofErr w:type="spellStart"/>
      <w:r w:rsidRPr="001839A3">
        <w:rPr>
          <w:rFonts w:ascii="Lato" w:eastAsia="Times New Roman" w:hAnsi="Lato" w:cs="Arial"/>
          <w:bCs/>
          <w:iCs/>
          <w:color w:val="000000"/>
          <w:spacing w:val="4"/>
          <w:lang w:eastAsia="pl-PL" w:bidi="pl-PL"/>
        </w:rPr>
        <w:t>odwołań</w:t>
      </w:r>
      <w:proofErr w:type="spellEnd"/>
      <w:r w:rsidRPr="001839A3">
        <w:rPr>
          <w:rFonts w:ascii="Lato" w:eastAsia="Times New Roman" w:hAnsi="Lato" w:cs="Arial"/>
          <w:bCs/>
          <w:iCs/>
          <w:color w:val="000000"/>
          <w:spacing w:val="4"/>
          <w:lang w:eastAsia="pl-PL" w:bidi="pl-PL"/>
        </w:rPr>
        <w:t xml:space="preserve">, Minister stwierdził, co następuje. </w:t>
      </w:r>
    </w:p>
    <w:p w14:paraId="1FD12522" w14:textId="0F98F823" w:rsidR="00E531F2" w:rsidRPr="001839A3" w:rsidRDefault="00994CE2" w:rsidP="00E954FF">
      <w:pPr>
        <w:spacing w:after="240" w:line="240" w:lineRule="exact"/>
        <w:jc w:val="both"/>
        <w:outlineLvl w:val="0"/>
        <w:rPr>
          <w:rFonts w:ascii="Lato" w:eastAsia="Times New Roman" w:hAnsi="Lato" w:cs="Arial"/>
          <w:bCs/>
          <w:iCs/>
          <w:color w:val="000000"/>
          <w:spacing w:val="4"/>
          <w:lang w:eastAsia="zh-CN" w:bidi="pl-PL"/>
        </w:rPr>
      </w:pPr>
      <w:r w:rsidRPr="001839A3">
        <w:rPr>
          <w:rFonts w:ascii="Lato" w:eastAsia="Times New Roman" w:hAnsi="Lato" w:cs="Arial"/>
          <w:bCs/>
          <w:iCs/>
          <w:color w:val="000000"/>
          <w:spacing w:val="4"/>
          <w:lang w:eastAsia="zh-CN" w:bidi="pl-PL"/>
        </w:rPr>
        <w:t xml:space="preserve">Odnośnie </w:t>
      </w:r>
      <w:proofErr w:type="spellStart"/>
      <w:r w:rsidRPr="001839A3">
        <w:rPr>
          <w:rFonts w:ascii="Lato" w:eastAsia="Times New Roman" w:hAnsi="Lato" w:cs="Arial"/>
          <w:bCs/>
          <w:iCs/>
          <w:color w:val="000000"/>
          <w:spacing w:val="4"/>
          <w:lang w:eastAsia="zh-CN" w:bidi="pl-PL"/>
        </w:rPr>
        <w:t>odwoła</w:t>
      </w:r>
      <w:r w:rsidR="009B59D9" w:rsidRPr="001839A3">
        <w:rPr>
          <w:rFonts w:ascii="Lato" w:eastAsia="Times New Roman" w:hAnsi="Lato" w:cs="Arial"/>
          <w:bCs/>
          <w:iCs/>
          <w:color w:val="000000"/>
          <w:spacing w:val="4"/>
          <w:lang w:eastAsia="zh-CN" w:bidi="pl-PL"/>
        </w:rPr>
        <w:t>ń</w:t>
      </w:r>
      <w:proofErr w:type="spellEnd"/>
      <w:r w:rsidR="009B59D9" w:rsidRPr="001839A3">
        <w:rPr>
          <w:rFonts w:ascii="Lato" w:eastAsia="Times New Roman" w:hAnsi="Lato" w:cs="Arial"/>
          <w:bCs/>
          <w:iCs/>
          <w:color w:val="000000"/>
          <w:spacing w:val="4"/>
          <w:lang w:eastAsia="zh-CN" w:bidi="pl-PL"/>
        </w:rPr>
        <w:t xml:space="preserve"> </w:t>
      </w:r>
      <w:r w:rsidRPr="001839A3">
        <w:rPr>
          <w:rFonts w:ascii="Lato" w:eastAsia="Times New Roman" w:hAnsi="Lato" w:cs="Arial"/>
          <w:bCs/>
          <w:iCs/>
          <w:color w:val="000000"/>
          <w:spacing w:val="4"/>
          <w:lang w:eastAsia="zh-CN" w:bidi="pl-PL"/>
        </w:rPr>
        <w:t>Pani M</w:t>
      </w:r>
      <w:r w:rsidR="00E64580">
        <w:rPr>
          <w:rFonts w:ascii="Lato" w:eastAsia="Times New Roman" w:hAnsi="Lato" w:cs="Arial"/>
          <w:bCs/>
          <w:iCs/>
          <w:color w:val="000000"/>
          <w:spacing w:val="4"/>
          <w:lang w:eastAsia="zh-CN" w:bidi="pl-PL"/>
        </w:rPr>
        <w:t>.</w:t>
      </w:r>
      <w:r w:rsidRPr="001839A3">
        <w:rPr>
          <w:rFonts w:ascii="Lato" w:eastAsia="Times New Roman" w:hAnsi="Lato" w:cs="Arial"/>
          <w:bCs/>
          <w:iCs/>
          <w:color w:val="000000"/>
          <w:spacing w:val="4"/>
          <w:lang w:eastAsia="zh-CN" w:bidi="pl-PL"/>
        </w:rPr>
        <w:t xml:space="preserve"> D</w:t>
      </w:r>
      <w:r w:rsidR="00E64580">
        <w:rPr>
          <w:rFonts w:ascii="Lato" w:eastAsia="Times New Roman" w:hAnsi="Lato" w:cs="Arial"/>
          <w:bCs/>
          <w:iCs/>
          <w:color w:val="000000"/>
          <w:spacing w:val="4"/>
          <w:lang w:eastAsia="zh-CN" w:bidi="pl-PL"/>
        </w:rPr>
        <w:t>.</w:t>
      </w:r>
      <w:r w:rsidR="009B59D9" w:rsidRPr="001839A3">
        <w:rPr>
          <w:rFonts w:ascii="Lato" w:eastAsia="Times New Roman" w:hAnsi="Lato" w:cs="Arial"/>
          <w:bCs/>
          <w:iCs/>
          <w:color w:val="000000"/>
          <w:spacing w:val="4"/>
          <w:lang w:eastAsia="zh-CN" w:bidi="pl-PL"/>
        </w:rPr>
        <w:t xml:space="preserve"> i Pani M</w:t>
      </w:r>
      <w:r w:rsidR="00E64580">
        <w:rPr>
          <w:rFonts w:ascii="Lato" w:eastAsia="Times New Roman" w:hAnsi="Lato" w:cs="Arial"/>
          <w:bCs/>
          <w:iCs/>
          <w:color w:val="000000"/>
          <w:spacing w:val="4"/>
          <w:lang w:eastAsia="zh-CN" w:bidi="pl-PL"/>
        </w:rPr>
        <w:t>.</w:t>
      </w:r>
      <w:r w:rsidR="009B59D9" w:rsidRPr="001839A3">
        <w:rPr>
          <w:rFonts w:ascii="Lato" w:eastAsia="Times New Roman" w:hAnsi="Lato" w:cs="Arial"/>
          <w:bCs/>
          <w:iCs/>
          <w:color w:val="000000"/>
          <w:spacing w:val="4"/>
          <w:lang w:eastAsia="zh-CN" w:bidi="pl-PL"/>
        </w:rPr>
        <w:t xml:space="preserve"> W</w:t>
      </w:r>
      <w:r w:rsidR="00E64580">
        <w:rPr>
          <w:rFonts w:ascii="Lato" w:eastAsia="Times New Roman" w:hAnsi="Lato" w:cs="Arial"/>
          <w:bCs/>
          <w:iCs/>
          <w:color w:val="000000"/>
          <w:spacing w:val="4"/>
          <w:lang w:eastAsia="zh-CN" w:bidi="pl-PL"/>
        </w:rPr>
        <w:t>.</w:t>
      </w:r>
      <w:r w:rsidRPr="001839A3">
        <w:rPr>
          <w:rFonts w:ascii="Lato" w:eastAsia="Times New Roman" w:hAnsi="Lato" w:cs="Arial"/>
          <w:bCs/>
          <w:iCs/>
          <w:color w:val="000000"/>
          <w:spacing w:val="4"/>
          <w:lang w:eastAsia="zh-CN" w:bidi="pl-PL"/>
        </w:rPr>
        <w:t xml:space="preserve"> dotycząc</w:t>
      </w:r>
      <w:r w:rsidR="009B59D9" w:rsidRPr="001839A3">
        <w:rPr>
          <w:rFonts w:ascii="Lato" w:eastAsia="Times New Roman" w:hAnsi="Lato" w:cs="Arial"/>
          <w:bCs/>
          <w:iCs/>
          <w:color w:val="000000"/>
          <w:spacing w:val="4"/>
          <w:lang w:eastAsia="zh-CN" w:bidi="pl-PL"/>
        </w:rPr>
        <w:t>ych</w:t>
      </w:r>
      <w:r w:rsidR="007A1495" w:rsidRPr="001839A3">
        <w:rPr>
          <w:rFonts w:ascii="Lato" w:eastAsia="Times New Roman" w:hAnsi="Lato" w:cs="Arial"/>
          <w:bCs/>
          <w:iCs/>
          <w:color w:val="000000"/>
          <w:spacing w:val="4"/>
          <w:lang w:eastAsia="zh-CN" w:bidi="pl-PL"/>
        </w:rPr>
        <w:t xml:space="preserve"> zmniejszenia</w:t>
      </w:r>
      <w:r w:rsidRPr="001839A3">
        <w:rPr>
          <w:rFonts w:ascii="Lato" w:eastAsia="Times New Roman" w:hAnsi="Lato" w:cs="Arial"/>
          <w:bCs/>
          <w:iCs/>
          <w:color w:val="000000"/>
          <w:spacing w:val="4"/>
          <w:lang w:eastAsia="zh-CN" w:bidi="pl-PL"/>
        </w:rPr>
        <w:t xml:space="preserve"> </w:t>
      </w:r>
      <w:r w:rsidR="007A1495" w:rsidRPr="001839A3">
        <w:rPr>
          <w:rFonts w:ascii="Lato" w:eastAsia="Times New Roman" w:hAnsi="Lato" w:cs="Arial"/>
          <w:bCs/>
          <w:iCs/>
          <w:color w:val="000000"/>
          <w:spacing w:val="4"/>
          <w:lang w:eastAsia="zh-CN" w:bidi="pl-PL"/>
        </w:rPr>
        <w:t xml:space="preserve">zakresu </w:t>
      </w:r>
      <w:r w:rsidRPr="001839A3">
        <w:rPr>
          <w:rFonts w:ascii="Lato" w:eastAsia="Times New Roman" w:hAnsi="Lato" w:cs="Arial"/>
          <w:bCs/>
          <w:iCs/>
          <w:color w:val="000000"/>
          <w:spacing w:val="4"/>
          <w:lang w:eastAsia="zh-CN" w:bidi="pl-PL"/>
        </w:rPr>
        <w:t xml:space="preserve">przejęcia pod </w:t>
      </w:r>
      <w:r w:rsidR="007A1495" w:rsidRPr="001839A3">
        <w:rPr>
          <w:rFonts w:ascii="Lato" w:eastAsia="Times New Roman" w:hAnsi="Lato" w:cs="Arial"/>
          <w:bCs/>
          <w:iCs/>
          <w:color w:val="000000"/>
          <w:spacing w:val="4"/>
          <w:lang w:eastAsia="zh-CN" w:bidi="pl-PL"/>
        </w:rPr>
        <w:t xml:space="preserve">przedmiotową </w:t>
      </w:r>
      <w:r w:rsidRPr="001839A3">
        <w:rPr>
          <w:rFonts w:ascii="Lato" w:eastAsia="Times New Roman" w:hAnsi="Lato" w:cs="Arial"/>
          <w:bCs/>
          <w:iCs/>
          <w:color w:val="000000"/>
          <w:spacing w:val="4"/>
          <w:lang w:eastAsia="zh-CN" w:bidi="pl-PL"/>
        </w:rPr>
        <w:t>inwestycj</w:t>
      </w:r>
      <w:r w:rsidR="00F60DC9" w:rsidRPr="001839A3">
        <w:rPr>
          <w:rFonts w:ascii="Lato" w:eastAsia="Times New Roman" w:hAnsi="Lato" w:cs="Arial"/>
          <w:bCs/>
          <w:iCs/>
          <w:color w:val="000000"/>
          <w:spacing w:val="4"/>
          <w:lang w:eastAsia="zh-CN" w:bidi="pl-PL"/>
        </w:rPr>
        <w:t>ę</w:t>
      </w:r>
      <w:r w:rsidRPr="001839A3">
        <w:rPr>
          <w:rFonts w:ascii="Lato" w:eastAsia="Times New Roman" w:hAnsi="Lato" w:cs="Arial"/>
          <w:bCs/>
          <w:iCs/>
          <w:color w:val="000000"/>
          <w:spacing w:val="4"/>
          <w:lang w:eastAsia="zh-CN" w:bidi="pl-PL"/>
        </w:rPr>
        <w:t xml:space="preserve"> części </w:t>
      </w:r>
      <w:r w:rsidR="009B59D9" w:rsidRPr="001839A3">
        <w:rPr>
          <w:rFonts w:ascii="Lato" w:eastAsia="Times New Roman" w:hAnsi="Lato" w:cs="Arial"/>
          <w:bCs/>
          <w:iCs/>
          <w:color w:val="000000"/>
          <w:spacing w:val="4"/>
          <w:lang w:eastAsia="zh-CN" w:bidi="pl-PL"/>
        </w:rPr>
        <w:t xml:space="preserve">ich </w:t>
      </w:r>
      <w:r w:rsidRPr="001839A3">
        <w:rPr>
          <w:rFonts w:ascii="Lato" w:eastAsia="Times New Roman" w:hAnsi="Lato" w:cs="Arial"/>
          <w:bCs/>
          <w:iCs/>
          <w:color w:val="000000"/>
          <w:spacing w:val="4"/>
          <w:lang w:eastAsia="zh-CN" w:bidi="pl-PL"/>
        </w:rPr>
        <w:t>dział</w:t>
      </w:r>
      <w:r w:rsidR="009B59D9" w:rsidRPr="001839A3">
        <w:rPr>
          <w:rFonts w:ascii="Lato" w:eastAsia="Times New Roman" w:hAnsi="Lato" w:cs="Arial"/>
          <w:bCs/>
          <w:iCs/>
          <w:color w:val="000000"/>
          <w:spacing w:val="4"/>
          <w:lang w:eastAsia="zh-CN" w:bidi="pl-PL"/>
        </w:rPr>
        <w:t>ek</w:t>
      </w:r>
      <w:r w:rsidRPr="001839A3">
        <w:rPr>
          <w:rFonts w:ascii="Lato" w:eastAsia="Times New Roman" w:hAnsi="Lato" w:cs="Arial"/>
          <w:bCs/>
          <w:iCs/>
          <w:color w:val="000000"/>
          <w:spacing w:val="4"/>
          <w:lang w:eastAsia="zh-CN" w:bidi="pl-PL"/>
        </w:rPr>
        <w:t xml:space="preserve"> nr 788/2</w:t>
      </w:r>
      <w:r w:rsidR="009B59D9" w:rsidRPr="001839A3">
        <w:rPr>
          <w:rFonts w:ascii="Lato" w:eastAsia="Times New Roman" w:hAnsi="Lato" w:cs="Arial"/>
          <w:bCs/>
          <w:iCs/>
          <w:color w:val="000000"/>
          <w:spacing w:val="4"/>
          <w:lang w:eastAsia="zh-CN" w:bidi="pl-PL"/>
        </w:rPr>
        <w:t xml:space="preserve"> i nr 518</w:t>
      </w:r>
      <w:r w:rsidR="00C65884" w:rsidRPr="001839A3">
        <w:rPr>
          <w:rFonts w:ascii="Lato" w:eastAsia="Times New Roman" w:hAnsi="Lato" w:cs="Arial"/>
          <w:bCs/>
          <w:iCs/>
          <w:color w:val="000000"/>
          <w:spacing w:val="4"/>
          <w:lang w:eastAsia="zh-CN" w:bidi="pl-PL"/>
        </w:rPr>
        <w:t xml:space="preserve">, z obrębu 0006 Limanowa, </w:t>
      </w:r>
      <w:r w:rsidR="00FB3A1E">
        <w:rPr>
          <w:rFonts w:ascii="Lato" w:eastAsia="Times New Roman" w:hAnsi="Lato" w:cs="Arial"/>
          <w:bCs/>
          <w:iCs/>
          <w:color w:val="000000"/>
          <w:spacing w:val="4"/>
          <w:lang w:eastAsia="zh-CN" w:bidi="pl-PL"/>
        </w:rPr>
        <w:t xml:space="preserve">z powodu lokalizacji na przejmowanym terenie paneli fotowoltaicznych, </w:t>
      </w:r>
      <w:r w:rsidR="00C65884" w:rsidRPr="001839A3">
        <w:rPr>
          <w:rFonts w:ascii="Lato" w:eastAsia="Times New Roman" w:hAnsi="Lato" w:cs="Arial"/>
          <w:bCs/>
          <w:iCs/>
          <w:color w:val="000000"/>
          <w:spacing w:val="4"/>
          <w:lang w:eastAsia="zh-CN" w:bidi="pl-PL"/>
        </w:rPr>
        <w:t xml:space="preserve">zauważyć należy, iż inwestor przychylił się do </w:t>
      </w:r>
      <w:proofErr w:type="spellStart"/>
      <w:r w:rsidR="00C65884" w:rsidRPr="001839A3">
        <w:rPr>
          <w:rFonts w:ascii="Lato" w:eastAsia="Times New Roman" w:hAnsi="Lato" w:cs="Arial"/>
          <w:bCs/>
          <w:iCs/>
          <w:color w:val="000000"/>
          <w:spacing w:val="4"/>
          <w:lang w:eastAsia="zh-CN" w:bidi="pl-PL"/>
        </w:rPr>
        <w:t>odwoł</w:t>
      </w:r>
      <w:r w:rsidR="00FB3A1E">
        <w:rPr>
          <w:rFonts w:ascii="Lato" w:eastAsia="Times New Roman" w:hAnsi="Lato" w:cs="Arial"/>
          <w:bCs/>
          <w:iCs/>
          <w:color w:val="000000"/>
          <w:spacing w:val="4"/>
          <w:lang w:eastAsia="zh-CN" w:bidi="pl-PL"/>
        </w:rPr>
        <w:t>a</w:t>
      </w:r>
      <w:r w:rsidR="00CD7ABF" w:rsidRPr="001839A3">
        <w:rPr>
          <w:rFonts w:ascii="Lato" w:eastAsia="Times New Roman" w:hAnsi="Lato" w:cs="Arial"/>
          <w:bCs/>
          <w:iCs/>
          <w:color w:val="000000"/>
          <w:spacing w:val="4"/>
          <w:lang w:eastAsia="zh-CN" w:bidi="pl-PL"/>
        </w:rPr>
        <w:t>ń</w:t>
      </w:r>
      <w:proofErr w:type="spellEnd"/>
      <w:r w:rsidR="00C65884" w:rsidRPr="001839A3">
        <w:rPr>
          <w:rFonts w:ascii="Lato" w:eastAsia="Times New Roman" w:hAnsi="Lato" w:cs="Arial"/>
          <w:bCs/>
          <w:iCs/>
          <w:color w:val="000000"/>
          <w:spacing w:val="4"/>
          <w:lang w:eastAsia="zh-CN" w:bidi="pl-PL"/>
        </w:rPr>
        <w:t xml:space="preserve"> </w:t>
      </w:r>
      <w:r w:rsidR="00E531F2" w:rsidRPr="001839A3">
        <w:rPr>
          <w:rFonts w:ascii="Lato" w:eastAsia="Times New Roman" w:hAnsi="Lato" w:cs="Arial"/>
          <w:bCs/>
          <w:iCs/>
          <w:color w:val="000000"/>
          <w:spacing w:val="4"/>
          <w:lang w:eastAsia="zh-CN" w:bidi="pl-PL"/>
        </w:rPr>
        <w:t>skarżąc</w:t>
      </w:r>
      <w:r w:rsidR="009B59D9" w:rsidRPr="001839A3">
        <w:rPr>
          <w:rFonts w:ascii="Lato" w:eastAsia="Times New Roman" w:hAnsi="Lato" w:cs="Arial"/>
          <w:bCs/>
          <w:iCs/>
          <w:color w:val="000000"/>
          <w:spacing w:val="4"/>
          <w:lang w:eastAsia="zh-CN" w:bidi="pl-PL"/>
        </w:rPr>
        <w:t>ych</w:t>
      </w:r>
      <w:r w:rsidR="00C65884" w:rsidRPr="001839A3">
        <w:rPr>
          <w:rFonts w:ascii="Lato" w:eastAsia="Times New Roman" w:hAnsi="Lato" w:cs="Arial"/>
          <w:bCs/>
          <w:iCs/>
          <w:color w:val="000000"/>
          <w:spacing w:val="4"/>
          <w:lang w:eastAsia="zh-CN" w:bidi="pl-PL"/>
        </w:rPr>
        <w:t xml:space="preserve"> </w:t>
      </w:r>
      <w:r w:rsidR="00801584" w:rsidRPr="001839A3">
        <w:rPr>
          <w:rFonts w:ascii="Lato" w:eastAsia="Times New Roman" w:hAnsi="Lato" w:cs="Arial"/>
          <w:bCs/>
          <w:iCs/>
          <w:color w:val="000000"/>
          <w:spacing w:val="4"/>
          <w:lang w:eastAsia="zh-CN" w:bidi="pl-PL"/>
        </w:rPr>
        <w:t xml:space="preserve">i </w:t>
      </w:r>
      <w:r w:rsidR="00A8166B" w:rsidRPr="001839A3">
        <w:rPr>
          <w:rFonts w:ascii="Lato" w:eastAsia="Times New Roman" w:hAnsi="Lato" w:cs="Arial"/>
          <w:bCs/>
          <w:iCs/>
          <w:color w:val="000000"/>
          <w:spacing w:val="4"/>
          <w:lang w:eastAsia="zh-CN" w:bidi="pl-PL"/>
        </w:rPr>
        <w:t xml:space="preserve">zmniejszył zakres wywłaszczenia nieruchomości </w:t>
      </w:r>
      <w:r w:rsidR="009B59D9" w:rsidRPr="001839A3">
        <w:rPr>
          <w:rFonts w:ascii="Lato" w:eastAsia="Times New Roman" w:hAnsi="Lato" w:cs="Arial"/>
          <w:bCs/>
          <w:iCs/>
          <w:color w:val="000000"/>
          <w:spacing w:val="4"/>
          <w:lang w:eastAsia="zh-CN" w:bidi="pl-PL"/>
        </w:rPr>
        <w:t>pod inwestycję</w:t>
      </w:r>
      <w:r w:rsidR="00A8166B" w:rsidRPr="001839A3">
        <w:rPr>
          <w:rFonts w:ascii="Lato" w:eastAsia="Times New Roman" w:hAnsi="Lato" w:cs="Arial"/>
          <w:bCs/>
          <w:iCs/>
          <w:color w:val="000000"/>
          <w:spacing w:val="4"/>
          <w:lang w:eastAsia="zh-CN" w:bidi="pl-PL"/>
        </w:rPr>
        <w:t xml:space="preserve">. </w:t>
      </w:r>
      <w:r w:rsidR="00A8166B" w:rsidRPr="001839A3">
        <w:rPr>
          <w:rFonts w:ascii="Lato" w:eastAsia="Times New Roman" w:hAnsi="Lato" w:cs="Arial"/>
          <w:bCs/>
          <w:color w:val="000000"/>
          <w:spacing w:val="4"/>
          <w:lang w:eastAsia="zh-CN" w:bidi="pl-PL"/>
        </w:rPr>
        <w:t>Inwestor</w:t>
      </w:r>
      <w:r w:rsidR="00A8166B" w:rsidRPr="001839A3">
        <w:rPr>
          <w:rFonts w:ascii="Lato" w:eastAsia="Times New Roman" w:hAnsi="Lato" w:cs="Arial"/>
          <w:bCs/>
          <w:iCs/>
          <w:color w:val="000000"/>
          <w:spacing w:val="4"/>
          <w:lang w:eastAsia="zh-CN" w:bidi="pl-PL"/>
        </w:rPr>
        <w:t xml:space="preserve"> przedłożył zamienną dokumentację podziałową</w:t>
      </w:r>
      <w:r w:rsidR="00F60DC9" w:rsidRPr="001839A3">
        <w:rPr>
          <w:rFonts w:ascii="Lato" w:eastAsia="Times New Roman" w:hAnsi="Lato" w:cs="Arial"/>
          <w:bCs/>
          <w:iCs/>
          <w:color w:val="000000"/>
          <w:spacing w:val="4"/>
          <w:lang w:eastAsia="zh-CN" w:bidi="pl-PL"/>
        </w:rPr>
        <w:t xml:space="preserve"> i mapową</w:t>
      </w:r>
      <w:r w:rsidR="004236DA">
        <w:rPr>
          <w:rFonts w:ascii="Lato" w:eastAsia="Times New Roman" w:hAnsi="Lato" w:cs="Arial"/>
          <w:bCs/>
          <w:iCs/>
          <w:color w:val="000000"/>
          <w:spacing w:val="4"/>
          <w:lang w:eastAsia="zh-CN" w:bidi="pl-PL"/>
        </w:rPr>
        <w:t xml:space="preserve"> </w:t>
      </w:r>
      <w:r w:rsidR="00F60DC9" w:rsidRPr="001839A3">
        <w:rPr>
          <w:rFonts w:ascii="Lato" w:eastAsia="Times New Roman" w:hAnsi="Lato" w:cs="Arial"/>
          <w:bCs/>
          <w:iCs/>
          <w:color w:val="000000"/>
          <w:spacing w:val="4"/>
          <w:lang w:eastAsia="zh-CN" w:bidi="pl-PL"/>
        </w:rPr>
        <w:t>przedstawiając</w:t>
      </w:r>
      <w:r w:rsidR="004236DA">
        <w:rPr>
          <w:rFonts w:ascii="Lato" w:eastAsia="Times New Roman" w:hAnsi="Lato" w:cs="Arial"/>
          <w:bCs/>
          <w:iCs/>
          <w:color w:val="000000"/>
          <w:spacing w:val="4"/>
          <w:lang w:eastAsia="zh-CN" w:bidi="pl-PL"/>
        </w:rPr>
        <w:t>ą</w:t>
      </w:r>
      <w:r w:rsidR="00F60DC9" w:rsidRPr="001839A3">
        <w:rPr>
          <w:rFonts w:ascii="Lato" w:eastAsia="Times New Roman" w:hAnsi="Lato" w:cs="Arial"/>
          <w:bCs/>
          <w:iCs/>
          <w:color w:val="000000"/>
          <w:spacing w:val="4"/>
          <w:lang w:eastAsia="zh-CN" w:bidi="pl-PL"/>
        </w:rPr>
        <w:t xml:space="preserve"> przebieg </w:t>
      </w:r>
      <w:r w:rsidR="004236DA">
        <w:rPr>
          <w:rFonts w:ascii="Lato" w:eastAsia="Times New Roman" w:hAnsi="Lato" w:cs="Arial"/>
          <w:bCs/>
          <w:iCs/>
          <w:color w:val="000000"/>
          <w:spacing w:val="4"/>
          <w:lang w:eastAsia="zh-CN" w:bidi="pl-PL"/>
        </w:rPr>
        <w:t>inwestycji</w:t>
      </w:r>
      <w:r w:rsidR="00F60DC9" w:rsidRPr="001839A3">
        <w:rPr>
          <w:rFonts w:ascii="Lato" w:eastAsia="Times New Roman" w:hAnsi="Lato" w:cs="Arial"/>
          <w:bCs/>
          <w:iCs/>
          <w:color w:val="000000"/>
          <w:spacing w:val="4"/>
          <w:lang w:eastAsia="zh-CN" w:bidi="pl-PL"/>
        </w:rPr>
        <w:t>,</w:t>
      </w:r>
      <w:r w:rsidR="00E64580">
        <w:rPr>
          <w:rFonts w:ascii="Lato" w:eastAsia="Times New Roman" w:hAnsi="Lato" w:cs="Arial"/>
          <w:bCs/>
          <w:iCs/>
          <w:color w:val="000000"/>
          <w:spacing w:val="4"/>
          <w:lang w:eastAsia="zh-CN" w:bidi="pl-PL"/>
        </w:rPr>
        <w:t xml:space="preserve"> </w:t>
      </w:r>
      <w:r w:rsidR="00A8166B" w:rsidRPr="001839A3">
        <w:rPr>
          <w:rFonts w:ascii="Lato" w:eastAsia="Times New Roman" w:hAnsi="Lato" w:cs="Arial"/>
          <w:bCs/>
          <w:iCs/>
          <w:color w:val="000000"/>
          <w:spacing w:val="4"/>
          <w:lang w:eastAsia="zh-CN" w:bidi="pl-PL"/>
        </w:rPr>
        <w:t>uwzględniającą wnioskowane zmiany</w:t>
      </w:r>
      <w:r w:rsidR="00F60DC9" w:rsidRPr="001839A3">
        <w:rPr>
          <w:rFonts w:ascii="Lato" w:eastAsia="Times New Roman" w:hAnsi="Lato" w:cs="Arial"/>
          <w:bCs/>
          <w:iCs/>
          <w:color w:val="000000"/>
          <w:spacing w:val="4"/>
          <w:lang w:eastAsia="zh-CN" w:bidi="pl-PL"/>
        </w:rPr>
        <w:t xml:space="preserve"> odnośnie ww. dział</w:t>
      </w:r>
      <w:r w:rsidR="00CD7ABF" w:rsidRPr="001839A3">
        <w:rPr>
          <w:rFonts w:ascii="Lato" w:eastAsia="Times New Roman" w:hAnsi="Lato" w:cs="Arial"/>
          <w:bCs/>
          <w:iCs/>
          <w:color w:val="000000"/>
          <w:spacing w:val="4"/>
          <w:lang w:eastAsia="zh-CN" w:bidi="pl-PL"/>
        </w:rPr>
        <w:t>ek</w:t>
      </w:r>
      <w:r w:rsidR="00F60DC9" w:rsidRPr="001839A3">
        <w:rPr>
          <w:rFonts w:ascii="Lato" w:eastAsia="Times New Roman" w:hAnsi="Lato" w:cs="Arial"/>
          <w:bCs/>
          <w:iCs/>
          <w:color w:val="000000"/>
          <w:spacing w:val="4"/>
          <w:lang w:eastAsia="zh-CN" w:bidi="pl-PL"/>
        </w:rPr>
        <w:t xml:space="preserve">. </w:t>
      </w:r>
      <w:r w:rsidR="00E531F2" w:rsidRPr="001839A3">
        <w:rPr>
          <w:rFonts w:ascii="Lato" w:eastAsia="Times New Roman" w:hAnsi="Lato" w:cs="Arial"/>
          <w:bCs/>
          <w:iCs/>
          <w:color w:val="000000"/>
          <w:spacing w:val="4"/>
          <w:lang w:eastAsia="zh-CN" w:bidi="pl-PL"/>
        </w:rPr>
        <w:t xml:space="preserve">Minister uzyskał materiał dowodowy pozwalający na dokonanie korekty </w:t>
      </w:r>
      <w:proofErr w:type="spellStart"/>
      <w:r w:rsidR="00E531F2" w:rsidRPr="001839A3">
        <w:rPr>
          <w:rFonts w:ascii="Lato" w:eastAsia="Times New Roman" w:hAnsi="Lato" w:cs="Arial"/>
          <w:bCs/>
          <w:iCs/>
          <w:color w:val="000000"/>
          <w:spacing w:val="4"/>
          <w:lang w:eastAsia="zh-CN" w:bidi="pl-PL"/>
        </w:rPr>
        <w:t>reformatoryjnej</w:t>
      </w:r>
      <w:proofErr w:type="spellEnd"/>
      <w:r w:rsidR="00E531F2" w:rsidRPr="001839A3">
        <w:rPr>
          <w:rFonts w:ascii="Lato" w:eastAsia="Times New Roman" w:hAnsi="Lato" w:cs="Arial"/>
          <w:bCs/>
          <w:iCs/>
          <w:color w:val="000000"/>
          <w:spacing w:val="4"/>
          <w:lang w:eastAsia="zh-CN" w:bidi="pl-PL"/>
        </w:rPr>
        <w:t xml:space="preserve"> decyzji Wojewody Małopolskiego odnośnie ww. dział</w:t>
      </w:r>
      <w:r w:rsidR="00CD7ABF" w:rsidRPr="001839A3">
        <w:rPr>
          <w:rFonts w:ascii="Lato" w:eastAsia="Times New Roman" w:hAnsi="Lato" w:cs="Arial"/>
          <w:bCs/>
          <w:iCs/>
          <w:color w:val="000000"/>
          <w:spacing w:val="4"/>
          <w:lang w:eastAsia="zh-CN" w:bidi="pl-PL"/>
        </w:rPr>
        <w:t>ek</w:t>
      </w:r>
      <w:r w:rsidR="00E531F2" w:rsidRPr="001839A3">
        <w:rPr>
          <w:rFonts w:ascii="Lato" w:eastAsia="Times New Roman" w:hAnsi="Lato" w:cs="Arial"/>
          <w:bCs/>
          <w:iCs/>
          <w:color w:val="000000"/>
          <w:spacing w:val="4"/>
          <w:lang w:eastAsia="zh-CN" w:bidi="pl-PL"/>
        </w:rPr>
        <w:t xml:space="preserve"> </w:t>
      </w:r>
      <w:r w:rsidR="00CD7ABF" w:rsidRPr="001839A3">
        <w:rPr>
          <w:rFonts w:ascii="Lato" w:eastAsia="Times New Roman" w:hAnsi="Lato" w:cs="Arial"/>
          <w:bCs/>
          <w:iCs/>
          <w:color w:val="000000"/>
          <w:spacing w:val="4"/>
          <w:lang w:eastAsia="zh-CN" w:bidi="pl-PL"/>
        </w:rPr>
        <w:t xml:space="preserve">skarżących stron </w:t>
      </w:r>
      <w:r w:rsidR="00E531F2" w:rsidRPr="001839A3">
        <w:rPr>
          <w:rFonts w:ascii="Lato" w:eastAsia="Times New Roman" w:hAnsi="Lato" w:cs="Arial"/>
          <w:bCs/>
          <w:iCs/>
          <w:color w:val="000000"/>
          <w:spacing w:val="4"/>
          <w:lang w:eastAsia="zh-CN" w:bidi="pl-PL"/>
        </w:rPr>
        <w:t>nr 788/2</w:t>
      </w:r>
      <w:r w:rsidR="00CD7ABF" w:rsidRPr="001839A3">
        <w:rPr>
          <w:rFonts w:ascii="Lato" w:eastAsia="Times New Roman" w:hAnsi="Lato" w:cs="Arial"/>
          <w:bCs/>
          <w:iCs/>
          <w:color w:val="000000"/>
          <w:spacing w:val="4"/>
          <w:lang w:eastAsia="zh-CN" w:bidi="pl-PL"/>
        </w:rPr>
        <w:t xml:space="preserve"> i nr 518</w:t>
      </w:r>
      <w:r w:rsidR="00E531F2" w:rsidRPr="001839A3">
        <w:rPr>
          <w:rFonts w:ascii="Lato" w:eastAsia="Times New Roman" w:hAnsi="Lato" w:cs="Arial"/>
          <w:bCs/>
          <w:iCs/>
          <w:color w:val="000000"/>
          <w:spacing w:val="4"/>
          <w:lang w:eastAsia="zh-CN" w:bidi="pl-PL"/>
        </w:rPr>
        <w:t xml:space="preserve">, i orzeczenie </w:t>
      </w:r>
      <w:r w:rsidR="004236DA">
        <w:rPr>
          <w:rFonts w:ascii="Lato" w:eastAsia="Times New Roman" w:hAnsi="Lato" w:cs="Arial"/>
          <w:bCs/>
          <w:iCs/>
          <w:color w:val="000000"/>
          <w:spacing w:val="4"/>
          <w:lang w:eastAsia="zh-CN" w:bidi="pl-PL"/>
        </w:rPr>
        <w:br/>
      </w:r>
      <w:r w:rsidR="00E531F2" w:rsidRPr="001839A3">
        <w:rPr>
          <w:rFonts w:ascii="Lato" w:eastAsia="Times New Roman" w:hAnsi="Lato" w:cs="Arial"/>
          <w:bCs/>
          <w:iCs/>
          <w:color w:val="000000"/>
          <w:spacing w:val="4"/>
          <w:lang w:eastAsia="zh-CN" w:bidi="pl-PL"/>
        </w:rPr>
        <w:t>w tym zakresie co do istoty sprawy</w:t>
      </w:r>
      <w:r w:rsidR="004236DA">
        <w:rPr>
          <w:rFonts w:ascii="Lato" w:eastAsia="Times New Roman" w:hAnsi="Lato" w:cs="Arial"/>
          <w:bCs/>
          <w:iCs/>
          <w:color w:val="000000"/>
          <w:spacing w:val="4"/>
          <w:lang w:eastAsia="zh-CN" w:bidi="pl-PL"/>
        </w:rPr>
        <w:t xml:space="preserve"> poprzez </w:t>
      </w:r>
      <w:r w:rsidR="00CD7ABF" w:rsidRPr="001839A3">
        <w:rPr>
          <w:rFonts w:ascii="Lato" w:eastAsia="Times New Roman" w:hAnsi="Lato" w:cs="Arial"/>
          <w:bCs/>
          <w:iCs/>
          <w:color w:val="000000"/>
          <w:spacing w:val="4"/>
          <w:lang w:eastAsia="zh-CN" w:bidi="pl-PL"/>
        </w:rPr>
        <w:t xml:space="preserve">zmniejszenie </w:t>
      </w:r>
      <w:r w:rsidR="00E531F2" w:rsidRPr="001839A3">
        <w:rPr>
          <w:rFonts w:ascii="Lato" w:eastAsia="Times New Roman" w:hAnsi="Lato" w:cs="Arial"/>
          <w:bCs/>
          <w:iCs/>
          <w:color w:val="000000"/>
          <w:spacing w:val="4"/>
          <w:lang w:eastAsia="zh-CN" w:bidi="pl-PL"/>
        </w:rPr>
        <w:t xml:space="preserve">zakresu </w:t>
      </w:r>
      <w:r w:rsidR="00CD7ABF" w:rsidRPr="001839A3">
        <w:rPr>
          <w:rFonts w:ascii="Lato" w:eastAsia="Times New Roman" w:hAnsi="Lato" w:cs="Arial"/>
          <w:bCs/>
          <w:iCs/>
          <w:color w:val="000000"/>
          <w:spacing w:val="4"/>
          <w:lang w:eastAsia="zh-CN" w:bidi="pl-PL"/>
        </w:rPr>
        <w:t xml:space="preserve">ich </w:t>
      </w:r>
      <w:r w:rsidR="00E531F2" w:rsidRPr="001839A3">
        <w:rPr>
          <w:rFonts w:ascii="Lato" w:eastAsia="Times New Roman" w:hAnsi="Lato" w:cs="Arial"/>
          <w:bCs/>
          <w:iCs/>
          <w:color w:val="000000"/>
          <w:spacing w:val="4"/>
          <w:lang w:eastAsia="zh-CN" w:bidi="pl-PL"/>
        </w:rPr>
        <w:t xml:space="preserve">wywłaszczenia pod przedmiotową inwestycję (zmiany </w:t>
      </w:r>
      <w:r w:rsidR="00CD7ABF" w:rsidRPr="001839A3">
        <w:rPr>
          <w:rFonts w:ascii="Lato" w:eastAsia="Times New Roman" w:hAnsi="Lato" w:cs="Arial"/>
          <w:bCs/>
          <w:iCs/>
          <w:color w:val="000000"/>
          <w:spacing w:val="4"/>
          <w:lang w:eastAsia="zh-CN" w:bidi="pl-PL"/>
        </w:rPr>
        <w:t xml:space="preserve">te </w:t>
      </w:r>
      <w:r w:rsidR="00E531F2" w:rsidRPr="001839A3">
        <w:rPr>
          <w:rFonts w:ascii="Lato" w:eastAsia="Times New Roman" w:hAnsi="Lato" w:cs="Arial"/>
          <w:bCs/>
          <w:iCs/>
          <w:color w:val="000000"/>
          <w:spacing w:val="4"/>
          <w:lang w:eastAsia="zh-CN" w:bidi="pl-PL"/>
        </w:rPr>
        <w:t>zostały określone w pkt I niniejszej decyzji).</w:t>
      </w:r>
    </w:p>
    <w:p w14:paraId="646A1165" w14:textId="5C3EDD94" w:rsidR="00CD7ABF" w:rsidRPr="00E954FF" w:rsidRDefault="00CD7ABF" w:rsidP="00E954FF">
      <w:pPr>
        <w:spacing w:after="240" w:line="240" w:lineRule="exact"/>
        <w:jc w:val="both"/>
        <w:rPr>
          <w:rFonts w:ascii="Lato" w:eastAsia="Times New Roman" w:hAnsi="Lato" w:cs="Arial"/>
          <w:bCs/>
          <w:iCs/>
          <w:color w:val="000000"/>
          <w:spacing w:val="4"/>
          <w:lang w:eastAsia="pl-PL" w:bidi="pl-PL"/>
        </w:rPr>
      </w:pPr>
      <w:r w:rsidRPr="00E954FF">
        <w:rPr>
          <w:rFonts w:ascii="Lato" w:eastAsia="Times New Roman" w:hAnsi="Lato" w:cs="Arial"/>
          <w:bCs/>
          <w:iCs/>
          <w:color w:val="000000"/>
          <w:spacing w:val="4"/>
          <w:lang w:eastAsia="pl-PL" w:bidi="pl-PL"/>
        </w:rPr>
        <w:t xml:space="preserve">Odnosząc się </w:t>
      </w:r>
      <w:r w:rsidR="005072AB">
        <w:rPr>
          <w:rFonts w:ascii="Lato" w:eastAsia="Times New Roman" w:hAnsi="Lato" w:cs="Arial"/>
          <w:bCs/>
          <w:iCs/>
          <w:color w:val="000000"/>
          <w:spacing w:val="4"/>
          <w:lang w:eastAsia="pl-PL" w:bidi="pl-PL"/>
        </w:rPr>
        <w:t xml:space="preserve">do </w:t>
      </w:r>
      <w:r w:rsidRPr="00E954FF">
        <w:rPr>
          <w:rFonts w:ascii="Lato" w:eastAsia="Times New Roman" w:hAnsi="Lato" w:cs="Arial"/>
          <w:bCs/>
          <w:iCs/>
          <w:color w:val="000000"/>
          <w:spacing w:val="4"/>
          <w:lang w:eastAsia="pl-PL" w:bidi="pl-PL"/>
        </w:rPr>
        <w:t xml:space="preserve">odwołania </w:t>
      </w:r>
      <w:r w:rsidR="007A1495" w:rsidRPr="00E954FF">
        <w:rPr>
          <w:rFonts w:ascii="Lato" w:eastAsia="Times New Roman" w:hAnsi="Lato" w:cs="Arial"/>
          <w:bCs/>
          <w:iCs/>
          <w:color w:val="000000"/>
          <w:spacing w:val="4"/>
          <w:lang w:eastAsia="pl-PL" w:bidi="pl-PL"/>
        </w:rPr>
        <w:t>Pani W</w:t>
      </w:r>
      <w:r w:rsidR="007879EB">
        <w:rPr>
          <w:rFonts w:ascii="Lato" w:eastAsia="Times New Roman" w:hAnsi="Lato" w:cs="Arial"/>
          <w:bCs/>
          <w:iCs/>
          <w:color w:val="000000"/>
          <w:spacing w:val="4"/>
          <w:lang w:eastAsia="pl-PL" w:bidi="pl-PL"/>
        </w:rPr>
        <w:t>.</w:t>
      </w:r>
      <w:r w:rsidR="007A1495" w:rsidRPr="00E954FF">
        <w:rPr>
          <w:rFonts w:ascii="Lato" w:eastAsia="Times New Roman" w:hAnsi="Lato" w:cs="Arial"/>
          <w:bCs/>
          <w:iCs/>
          <w:color w:val="000000"/>
          <w:spacing w:val="4"/>
          <w:lang w:eastAsia="pl-PL" w:bidi="pl-PL"/>
        </w:rPr>
        <w:t xml:space="preserve"> S</w:t>
      </w:r>
      <w:r w:rsidR="007879EB">
        <w:rPr>
          <w:rFonts w:ascii="Lato" w:eastAsia="Times New Roman" w:hAnsi="Lato" w:cs="Arial"/>
          <w:bCs/>
          <w:iCs/>
          <w:color w:val="000000"/>
          <w:spacing w:val="4"/>
          <w:lang w:eastAsia="pl-PL" w:bidi="pl-PL"/>
        </w:rPr>
        <w:t>.</w:t>
      </w:r>
      <w:r w:rsidR="007A1495" w:rsidRPr="00E954FF">
        <w:rPr>
          <w:rFonts w:ascii="Lato" w:eastAsia="Times New Roman" w:hAnsi="Lato" w:cs="Arial"/>
          <w:bCs/>
          <w:iCs/>
          <w:color w:val="000000"/>
          <w:spacing w:val="4"/>
          <w:lang w:eastAsia="pl-PL" w:bidi="pl-PL"/>
        </w:rPr>
        <w:t xml:space="preserve"> i Pana E</w:t>
      </w:r>
      <w:r w:rsidR="007879EB">
        <w:rPr>
          <w:rFonts w:ascii="Lato" w:eastAsia="Times New Roman" w:hAnsi="Lato" w:cs="Arial"/>
          <w:bCs/>
          <w:iCs/>
          <w:color w:val="000000"/>
          <w:spacing w:val="4"/>
          <w:lang w:eastAsia="pl-PL" w:bidi="pl-PL"/>
        </w:rPr>
        <w:t>.</w:t>
      </w:r>
      <w:r w:rsidR="007A1495" w:rsidRPr="00E954FF">
        <w:rPr>
          <w:rFonts w:ascii="Lato" w:eastAsia="Times New Roman" w:hAnsi="Lato" w:cs="Arial"/>
          <w:bCs/>
          <w:iCs/>
          <w:color w:val="000000"/>
          <w:spacing w:val="4"/>
          <w:lang w:eastAsia="pl-PL" w:bidi="pl-PL"/>
        </w:rPr>
        <w:t xml:space="preserve"> S</w:t>
      </w:r>
      <w:r w:rsidR="007879EB">
        <w:rPr>
          <w:rFonts w:ascii="Lato" w:eastAsia="Times New Roman" w:hAnsi="Lato" w:cs="Arial"/>
          <w:bCs/>
          <w:iCs/>
          <w:color w:val="000000"/>
          <w:spacing w:val="4"/>
          <w:lang w:eastAsia="pl-PL" w:bidi="pl-PL"/>
        </w:rPr>
        <w:t>.</w:t>
      </w:r>
      <w:r w:rsidR="007A1495" w:rsidRPr="00E954FF">
        <w:rPr>
          <w:rFonts w:ascii="Lato" w:eastAsia="Times New Roman" w:hAnsi="Lato" w:cs="Arial"/>
          <w:bCs/>
          <w:iCs/>
          <w:color w:val="000000"/>
          <w:spacing w:val="4"/>
          <w:lang w:eastAsia="pl-PL" w:bidi="pl-PL"/>
        </w:rPr>
        <w:t xml:space="preserve">, </w:t>
      </w:r>
      <w:r w:rsidRPr="00E954FF">
        <w:rPr>
          <w:rFonts w:ascii="Lato" w:eastAsia="Times New Roman" w:hAnsi="Lato" w:cs="Arial"/>
          <w:bCs/>
          <w:iCs/>
          <w:color w:val="000000"/>
          <w:spacing w:val="4"/>
          <w:lang w:eastAsia="pl-PL" w:bidi="pl-PL"/>
        </w:rPr>
        <w:t xml:space="preserve">Minister stwierdził, co następuje. </w:t>
      </w:r>
    </w:p>
    <w:p w14:paraId="5F744313" w14:textId="39BE9828" w:rsidR="00CB4267" w:rsidRPr="00E954FF" w:rsidRDefault="006E252D" w:rsidP="00E954FF">
      <w:pPr>
        <w:spacing w:after="240" w:line="240" w:lineRule="exact"/>
        <w:jc w:val="both"/>
        <w:rPr>
          <w:rFonts w:ascii="Lato" w:eastAsia="Times New Roman" w:hAnsi="Lato" w:cs="Arial"/>
          <w:bCs/>
          <w:iCs/>
          <w:color w:val="000000"/>
          <w:spacing w:val="4"/>
          <w:lang w:eastAsia="pl-PL" w:bidi="pl-PL"/>
        </w:rPr>
      </w:pPr>
      <w:r w:rsidRPr="00E954FF">
        <w:rPr>
          <w:rFonts w:ascii="Lato" w:eastAsia="Times New Roman" w:hAnsi="Lato" w:cs="Arial"/>
          <w:bCs/>
          <w:iCs/>
          <w:color w:val="000000"/>
          <w:spacing w:val="4"/>
          <w:lang w:eastAsia="pl-PL" w:bidi="pl-PL"/>
        </w:rPr>
        <w:t xml:space="preserve">O wadliwości decyzji Wojewody Małopolskiego nie świadczy zarzut skarżących, </w:t>
      </w:r>
      <w:r w:rsidR="00823A8D" w:rsidRPr="00E954FF">
        <w:rPr>
          <w:rFonts w:ascii="Lato" w:eastAsia="Times New Roman" w:hAnsi="Lato" w:cs="Arial"/>
          <w:bCs/>
          <w:iCs/>
          <w:color w:val="000000"/>
          <w:spacing w:val="4"/>
          <w:lang w:eastAsia="pl-PL" w:bidi="pl-PL"/>
        </w:rPr>
        <w:br/>
      </w:r>
      <w:r w:rsidRPr="00E954FF">
        <w:rPr>
          <w:rFonts w:ascii="Lato" w:eastAsia="Times New Roman" w:hAnsi="Lato" w:cs="Arial"/>
          <w:bCs/>
          <w:iCs/>
          <w:color w:val="000000"/>
          <w:spacing w:val="4"/>
          <w:lang w:eastAsia="pl-PL" w:bidi="pl-PL"/>
        </w:rPr>
        <w:t xml:space="preserve">że </w:t>
      </w:r>
      <w:r w:rsidR="00AD0259" w:rsidRPr="00E954FF">
        <w:rPr>
          <w:rFonts w:ascii="Lato" w:eastAsia="Times New Roman" w:hAnsi="Lato" w:cs="Arial"/>
          <w:bCs/>
          <w:iCs/>
          <w:color w:val="000000"/>
          <w:spacing w:val="4"/>
          <w:lang w:eastAsia="pl-PL" w:bidi="pl-PL"/>
        </w:rPr>
        <w:t xml:space="preserve">pozostająca przy nich </w:t>
      </w:r>
      <w:r w:rsidRPr="00E954FF">
        <w:rPr>
          <w:rFonts w:ascii="Lato" w:eastAsia="Times New Roman" w:hAnsi="Lato" w:cs="Arial"/>
          <w:bCs/>
          <w:iCs/>
          <w:color w:val="000000"/>
          <w:spacing w:val="4"/>
          <w:lang w:eastAsia="pl-PL" w:bidi="pl-PL"/>
        </w:rPr>
        <w:t xml:space="preserve">działka nr 251/19 (powstała z podziału działki </w:t>
      </w:r>
      <w:r w:rsidR="00AD0259" w:rsidRPr="00E954FF">
        <w:rPr>
          <w:rFonts w:ascii="Lato" w:eastAsia="Times New Roman" w:hAnsi="Lato" w:cs="Arial"/>
          <w:bCs/>
          <w:iCs/>
          <w:color w:val="000000"/>
          <w:spacing w:val="4"/>
          <w:lang w:eastAsia="pl-PL" w:bidi="pl-PL"/>
        </w:rPr>
        <w:t xml:space="preserve">nr 251/4), </w:t>
      </w:r>
      <w:r w:rsidR="00823A8D" w:rsidRPr="00E954FF">
        <w:rPr>
          <w:rFonts w:ascii="Lato" w:eastAsia="Times New Roman" w:hAnsi="Lato" w:cs="Arial"/>
          <w:bCs/>
          <w:iCs/>
          <w:color w:val="000000"/>
          <w:spacing w:val="4"/>
          <w:lang w:eastAsia="pl-PL" w:bidi="pl-PL"/>
        </w:rPr>
        <w:br/>
      </w:r>
      <w:r w:rsidR="00AD0259" w:rsidRPr="00E954FF">
        <w:rPr>
          <w:rFonts w:ascii="Lato" w:eastAsia="Times New Roman" w:hAnsi="Lato" w:cs="Arial"/>
          <w:bCs/>
          <w:iCs/>
          <w:color w:val="000000"/>
          <w:spacing w:val="4"/>
          <w:lang w:eastAsia="pl-PL" w:bidi="pl-PL"/>
        </w:rPr>
        <w:t xml:space="preserve">z obrębu 0005 Limanowa, będzie „dysfunkcjonalna”. Oczywiste i nieuniknione jest, </w:t>
      </w:r>
      <w:r w:rsidR="00D603FD">
        <w:rPr>
          <w:rFonts w:ascii="Lato" w:eastAsia="Times New Roman" w:hAnsi="Lato" w:cs="Arial"/>
          <w:bCs/>
          <w:iCs/>
          <w:color w:val="000000"/>
          <w:spacing w:val="4"/>
          <w:lang w:eastAsia="pl-PL" w:bidi="pl-PL"/>
        </w:rPr>
        <w:br/>
      </w:r>
      <w:r w:rsidR="00AD0259" w:rsidRPr="00E954FF">
        <w:rPr>
          <w:rFonts w:ascii="Lato" w:eastAsia="Times New Roman" w:hAnsi="Lato" w:cs="Arial"/>
          <w:bCs/>
          <w:iCs/>
          <w:color w:val="000000"/>
          <w:spacing w:val="4"/>
          <w:lang w:eastAsia="pl-PL" w:bidi="pl-PL"/>
        </w:rPr>
        <w:t xml:space="preserve">że każda realizacja inwestycji liniowej, a więc przebiegającej obok, albo na szeregu działkach prowadzi do wywłaszczenia nieruchomości, bądź ich części lub powoduje inne, często znaczne, uciążliwości dla właścicieli nieruchomości znajdujących się w obszarze jej oddziaływania. Nie chodzi jednakże o wszelkie utrudnienia, jakie może przynieść planowane przedsięwzięcie, a jedynie o takie, które mogą dotyczyć naruszeń interesów prawnych, a nie interesów faktycznych. </w:t>
      </w:r>
      <w:r w:rsidR="003573E2" w:rsidRPr="00E954FF">
        <w:rPr>
          <w:rFonts w:ascii="Lato" w:eastAsia="Times New Roman" w:hAnsi="Lato" w:cs="Arial"/>
          <w:bCs/>
          <w:iCs/>
          <w:color w:val="000000"/>
          <w:spacing w:val="4"/>
          <w:lang w:eastAsia="pl-PL" w:bidi="pl-PL"/>
        </w:rPr>
        <w:t xml:space="preserve">Jeżeli inwestycja nie wykazuje żadnej sprzeczności z przepisami prawa, to spowodowane realizacją inwestycji faktyczne dolegliwości dla otoczenia nie mogą zostać zakwalifikowane, jako naruszające uzasadniony interes prawny. </w:t>
      </w:r>
      <w:r w:rsidR="00AD0259" w:rsidRPr="00E954FF">
        <w:rPr>
          <w:rFonts w:ascii="Lato" w:eastAsia="Times New Roman" w:hAnsi="Lato" w:cs="Arial"/>
          <w:bCs/>
          <w:iCs/>
          <w:color w:val="000000"/>
          <w:spacing w:val="4"/>
          <w:lang w:eastAsia="pl-PL" w:bidi="pl-PL"/>
        </w:rPr>
        <w:t xml:space="preserve">Nie ma bowiem podstaw prawnych ku temu, aby </w:t>
      </w:r>
      <w:r w:rsidR="003573E2" w:rsidRPr="00E954FF">
        <w:rPr>
          <w:rFonts w:ascii="Lato" w:eastAsia="Times New Roman" w:hAnsi="Lato" w:cs="Arial"/>
          <w:bCs/>
          <w:iCs/>
          <w:color w:val="000000"/>
          <w:spacing w:val="4"/>
          <w:lang w:eastAsia="pl-PL" w:bidi="pl-PL"/>
        </w:rPr>
        <w:br/>
      </w:r>
      <w:r w:rsidR="00AD0259" w:rsidRPr="00E954FF">
        <w:rPr>
          <w:rFonts w:ascii="Lato" w:eastAsia="Times New Roman" w:hAnsi="Lato" w:cs="Arial"/>
          <w:bCs/>
          <w:iCs/>
          <w:color w:val="000000"/>
          <w:spacing w:val="4"/>
          <w:lang w:eastAsia="pl-PL" w:bidi="pl-PL"/>
        </w:rPr>
        <w:t>w postępowaniu lokalizacyjnym badać wpływ planowanej inwestycji na komfort użytkowania części nieruchomości pozostającej po zatwierdzonym podziale przy dotychczasowym właścicielu</w:t>
      </w:r>
      <w:r w:rsidR="0086361D" w:rsidRPr="00E954FF">
        <w:rPr>
          <w:rFonts w:ascii="Lato" w:eastAsia="Times New Roman" w:hAnsi="Lato" w:cs="Arial"/>
          <w:bCs/>
          <w:iCs/>
          <w:color w:val="000000"/>
          <w:spacing w:val="4"/>
          <w:lang w:eastAsia="pl-PL" w:bidi="pl-PL"/>
        </w:rPr>
        <w:t xml:space="preserve"> lub pozostałych nieruchomości sąsiadujących z terenem inwestycji</w:t>
      </w:r>
      <w:r w:rsidR="00AD0259" w:rsidRPr="00E954FF">
        <w:rPr>
          <w:rFonts w:ascii="Lato" w:eastAsia="Times New Roman" w:hAnsi="Lato" w:cs="Arial"/>
          <w:bCs/>
          <w:iCs/>
          <w:color w:val="000000"/>
          <w:spacing w:val="4"/>
          <w:lang w:eastAsia="pl-PL" w:bidi="pl-PL"/>
        </w:rPr>
        <w:t xml:space="preserve">. Brak jest bowiem stosownych przepisów uprawniających organ do takich czynności, jak również uzależniających rozstrzygnięcie od tego rodzaju okoliczności. </w:t>
      </w:r>
    </w:p>
    <w:p w14:paraId="1235F96E" w14:textId="711BF5E2" w:rsidR="00D851E5" w:rsidRPr="00E954FF" w:rsidRDefault="003E0F48" w:rsidP="00E954FF">
      <w:pPr>
        <w:tabs>
          <w:tab w:val="num" w:pos="709"/>
        </w:tabs>
        <w:spacing w:after="240" w:line="240" w:lineRule="exact"/>
        <w:jc w:val="both"/>
        <w:rPr>
          <w:rFonts w:ascii="Lato" w:eastAsia="Calibri" w:hAnsi="Lato" w:cs="Arial"/>
          <w:bCs/>
          <w:iCs/>
          <w:spacing w:val="4"/>
          <w:lang w:eastAsia="pl-PL" w:bidi="pl-PL"/>
        </w:rPr>
      </w:pPr>
      <w:r w:rsidRPr="00E954FF">
        <w:rPr>
          <w:rFonts w:ascii="Lato" w:eastAsia="Times New Roman" w:hAnsi="Lato" w:cs="Arial"/>
          <w:bCs/>
          <w:iCs/>
          <w:spacing w:val="4"/>
          <w:lang w:eastAsia="pl-PL" w:bidi="pl-PL"/>
        </w:rPr>
        <w:t xml:space="preserve">Z akt sprawy, w tym wyjaśnień inwestora zawartych w piśmie z dnia 8 października </w:t>
      </w:r>
      <w:r w:rsidRPr="00E954FF">
        <w:rPr>
          <w:rFonts w:ascii="Lato" w:eastAsia="Times New Roman" w:hAnsi="Lato" w:cs="Arial"/>
          <w:bCs/>
          <w:iCs/>
          <w:spacing w:val="4"/>
          <w:lang w:eastAsia="pl-PL" w:bidi="pl-PL"/>
        </w:rPr>
        <w:br/>
        <w:t xml:space="preserve">2024 r., znak: IRR3/7.2131.1.2024.IRE-01378-I.80, </w:t>
      </w:r>
      <w:r w:rsidR="000D1B13" w:rsidRPr="00E954FF">
        <w:rPr>
          <w:rFonts w:ascii="Lato" w:eastAsia="Times New Roman" w:hAnsi="Lato" w:cs="Arial"/>
          <w:bCs/>
          <w:iCs/>
          <w:spacing w:val="4"/>
          <w:lang w:eastAsia="pl-PL" w:bidi="pl-PL"/>
        </w:rPr>
        <w:t xml:space="preserve">wynika, że </w:t>
      </w:r>
      <w:r w:rsidR="000D1B13" w:rsidRPr="00E954FF">
        <w:rPr>
          <w:rFonts w:ascii="Lato" w:eastAsia="Times New Roman" w:hAnsi="Lato" w:cs="Arial"/>
          <w:bCs/>
          <w:iCs/>
          <w:color w:val="000000"/>
          <w:spacing w:val="4"/>
          <w:lang w:eastAsia="pl-PL" w:bidi="pl-PL"/>
        </w:rPr>
        <w:t>przejęcie</w:t>
      </w:r>
      <w:r w:rsidRPr="00E954FF">
        <w:rPr>
          <w:rFonts w:ascii="Lato" w:eastAsia="Times New Roman" w:hAnsi="Lato" w:cs="Arial"/>
          <w:bCs/>
          <w:iCs/>
          <w:color w:val="000000"/>
          <w:spacing w:val="4"/>
          <w:lang w:eastAsia="pl-PL" w:bidi="pl-PL"/>
        </w:rPr>
        <w:t xml:space="preserve"> </w:t>
      </w:r>
      <w:r w:rsidR="000D1B13" w:rsidRPr="00E954FF">
        <w:rPr>
          <w:rFonts w:ascii="Lato" w:eastAsia="Times New Roman" w:hAnsi="Lato" w:cs="Arial"/>
          <w:bCs/>
          <w:iCs/>
          <w:color w:val="000000"/>
          <w:spacing w:val="4"/>
          <w:lang w:eastAsia="pl-PL" w:bidi="pl-PL"/>
        </w:rPr>
        <w:t xml:space="preserve">pod inwestycję </w:t>
      </w:r>
      <w:r w:rsidRPr="00E954FF">
        <w:rPr>
          <w:rFonts w:ascii="Lato" w:eastAsia="Times New Roman" w:hAnsi="Lato" w:cs="Arial"/>
          <w:bCs/>
          <w:iCs/>
          <w:color w:val="000000"/>
          <w:spacing w:val="4"/>
          <w:lang w:eastAsia="pl-PL" w:bidi="pl-PL"/>
        </w:rPr>
        <w:t xml:space="preserve">działki </w:t>
      </w:r>
      <w:r w:rsidR="00823A8D" w:rsidRPr="00E954FF">
        <w:rPr>
          <w:rFonts w:ascii="Lato" w:eastAsia="Times New Roman" w:hAnsi="Lato" w:cs="Arial"/>
          <w:bCs/>
          <w:iCs/>
          <w:color w:val="000000"/>
          <w:spacing w:val="4"/>
          <w:lang w:eastAsia="pl-PL" w:bidi="pl-PL"/>
        </w:rPr>
        <w:t xml:space="preserve">nr </w:t>
      </w:r>
      <w:r w:rsidRPr="00E954FF">
        <w:rPr>
          <w:rFonts w:ascii="Lato" w:eastAsia="Times New Roman" w:hAnsi="Lato" w:cs="Arial"/>
          <w:bCs/>
          <w:iCs/>
          <w:color w:val="000000"/>
          <w:spacing w:val="4"/>
          <w:lang w:eastAsia="pl-PL" w:bidi="pl-PL"/>
        </w:rPr>
        <w:t>251/18 (</w:t>
      </w:r>
      <w:r w:rsidR="000D1B13" w:rsidRPr="00E954FF">
        <w:rPr>
          <w:rFonts w:ascii="Lato" w:eastAsia="Times New Roman" w:hAnsi="Lato" w:cs="Arial"/>
          <w:bCs/>
          <w:iCs/>
          <w:color w:val="000000"/>
          <w:spacing w:val="4"/>
          <w:lang w:eastAsia="pl-PL" w:bidi="pl-PL"/>
        </w:rPr>
        <w:t xml:space="preserve">powstałej z podziału ww. działki nr </w:t>
      </w:r>
      <w:r w:rsidRPr="00E954FF">
        <w:rPr>
          <w:rFonts w:ascii="Lato" w:eastAsia="Times New Roman" w:hAnsi="Lato" w:cs="Arial"/>
          <w:bCs/>
          <w:iCs/>
          <w:color w:val="000000"/>
          <w:spacing w:val="4"/>
          <w:lang w:eastAsia="pl-PL" w:bidi="pl-PL"/>
        </w:rPr>
        <w:t>251/4)</w:t>
      </w:r>
      <w:r w:rsidR="000D1B13" w:rsidRPr="00E954FF">
        <w:rPr>
          <w:rFonts w:ascii="Lato" w:eastAsia="Times New Roman" w:hAnsi="Lato" w:cs="Arial"/>
          <w:bCs/>
          <w:iCs/>
          <w:color w:val="000000"/>
          <w:spacing w:val="4"/>
          <w:lang w:eastAsia="pl-PL" w:bidi="pl-PL"/>
        </w:rPr>
        <w:t xml:space="preserve">, </w:t>
      </w:r>
      <w:r w:rsidRPr="00E954FF">
        <w:rPr>
          <w:rFonts w:ascii="Lato" w:eastAsia="Times New Roman" w:hAnsi="Lato" w:cs="Arial"/>
          <w:bCs/>
          <w:iCs/>
          <w:color w:val="000000"/>
          <w:spacing w:val="4"/>
          <w:lang w:eastAsia="pl-PL" w:bidi="pl-PL"/>
        </w:rPr>
        <w:t xml:space="preserve">wynika z rozbudowy drogi gminnej nr 340387K. Przewidziany zakres </w:t>
      </w:r>
      <w:r w:rsidR="000D1B13" w:rsidRPr="00E954FF">
        <w:rPr>
          <w:rFonts w:ascii="Lato" w:eastAsia="Times New Roman" w:hAnsi="Lato" w:cs="Arial"/>
          <w:bCs/>
          <w:iCs/>
          <w:color w:val="000000"/>
          <w:spacing w:val="4"/>
          <w:lang w:eastAsia="pl-PL" w:bidi="pl-PL"/>
        </w:rPr>
        <w:t xml:space="preserve">wywłaszczenia </w:t>
      </w:r>
      <w:r w:rsidRPr="00E954FF">
        <w:rPr>
          <w:rFonts w:ascii="Lato" w:eastAsia="Times New Roman" w:hAnsi="Lato" w:cs="Arial"/>
          <w:bCs/>
          <w:iCs/>
          <w:color w:val="000000"/>
          <w:spacing w:val="4"/>
          <w:lang w:eastAsia="pl-PL" w:bidi="pl-PL"/>
        </w:rPr>
        <w:t>wynika z przyjętych rozwiązań projektowych w zakresie poszerzenia jezdni oraz rozwiązań projektowych w zakresie skarpy drogowej.</w:t>
      </w:r>
      <w:r w:rsidR="000D1B13" w:rsidRPr="00E954FF">
        <w:rPr>
          <w:rFonts w:ascii="Lato" w:eastAsia="Calibri" w:hAnsi="Lato" w:cs="Arial"/>
          <w:bCs/>
          <w:spacing w:val="4"/>
          <w:lang w:eastAsia="pl-PL" w:bidi="pl-PL"/>
        </w:rPr>
        <w:t xml:space="preserve"> </w:t>
      </w:r>
      <w:r w:rsidR="00D851E5" w:rsidRPr="00E954FF">
        <w:rPr>
          <w:rFonts w:ascii="Lato" w:eastAsia="Calibri" w:hAnsi="Lato" w:cs="Arial"/>
          <w:bCs/>
          <w:spacing w:val="4"/>
          <w:lang w:eastAsia="pl-PL" w:bidi="pl-PL"/>
        </w:rPr>
        <w:t xml:space="preserve">Linia podziału nieruchomości została zaprojektowana w odniesieniu </w:t>
      </w:r>
      <w:r w:rsidR="00823A8D" w:rsidRPr="00E954FF">
        <w:rPr>
          <w:rFonts w:ascii="Lato" w:eastAsia="Calibri" w:hAnsi="Lato" w:cs="Arial"/>
          <w:bCs/>
          <w:spacing w:val="4"/>
          <w:lang w:eastAsia="pl-PL" w:bidi="pl-PL"/>
        </w:rPr>
        <w:br/>
      </w:r>
      <w:r w:rsidR="00D851E5" w:rsidRPr="00E954FF">
        <w:rPr>
          <w:rFonts w:ascii="Lato" w:eastAsia="Calibri" w:hAnsi="Lato" w:cs="Arial"/>
          <w:bCs/>
          <w:spacing w:val="4"/>
          <w:lang w:eastAsia="pl-PL" w:bidi="pl-PL"/>
        </w:rPr>
        <w:t xml:space="preserve">od skrajnego elementu drogi, a więc w celu spełnienia wymogu wynikającego z art. 34a </w:t>
      </w:r>
      <w:r w:rsidR="00DF6F7B" w:rsidRPr="00E954FF">
        <w:rPr>
          <w:rFonts w:ascii="Lato" w:eastAsia="Calibri" w:hAnsi="Lato" w:cs="Arial"/>
          <w:bCs/>
          <w:iCs/>
          <w:spacing w:val="4"/>
          <w:lang w:eastAsia="pl-PL" w:bidi="pl-PL"/>
        </w:rPr>
        <w:lastRenderedPageBreak/>
        <w:t>ustawy z dnia 21 marca 1985 r. o drogach publicznych (</w:t>
      </w:r>
      <w:proofErr w:type="spellStart"/>
      <w:r w:rsidR="00DF6F7B" w:rsidRPr="00E954FF">
        <w:rPr>
          <w:rFonts w:ascii="Lato" w:eastAsia="Calibri" w:hAnsi="Lato" w:cs="Arial"/>
          <w:bCs/>
          <w:iCs/>
          <w:spacing w:val="4"/>
          <w:lang w:eastAsia="pl-PL" w:bidi="pl-PL"/>
        </w:rPr>
        <w:t>t.j</w:t>
      </w:r>
      <w:proofErr w:type="spellEnd"/>
      <w:r w:rsidR="00DF6F7B" w:rsidRPr="00E954FF">
        <w:rPr>
          <w:rFonts w:ascii="Lato" w:eastAsia="Calibri" w:hAnsi="Lato" w:cs="Arial"/>
          <w:bCs/>
          <w:iCs/>
          <w:spacing w:val="4"/>
          <w:lang w:eastAsia="pl-PL" w:bidi="pl-PL"/>
        </w:rPr>
        <w:t xml:space="preserve">. Dz.U. z 2025 r. poz. 889), zwanej dalej „ustawą o drogach publicznych”, </w:t>
      </w:r>
      <w:r w:rsidR="00DF6F7B" w:rsidRPr="00E954FF">
        <w:rPr>
          <w:rFonts w:ascii="Lato" w:eastAsia="Calibri" w:hAnsi="Lato" w:cs="Arial"/>
          <w:bCs/>
          <w:spacing w:val="4"/>
          <w:lang w:eastAsia="pl-PL" w:bidi="pl-PL"/>
        </w:rPr>
        <w:t xml:space="preserve">zachodzi konieczność przejęcia pod inwestycję ww. działki nr </w:t>
      </w:r>
      <w:r w:rsidR="00D851E5" w:rsidRPr="00E954FF">
        <w:rPr>
          <w:rFonts w:ascii="Lato" w:eastAsia="Calibri" w:hAnsi="Lato" w:cs="Arial"/>
          <w:bCs/>
          <w:spacing w:val="4"/>
          <w:lang w:eastAsia="pl-PL" w:bidi="pl-PL"/>
        </w:rPr>
        <w:t>251/18</w:t>
      </w:r>
      <w:r w:rsidR="00DF6F7B" w:rsidRPr="00E954FF">
        <w:rPr>
          <w:rFonts w:ascii="Lato" w:eastAsia="Calibri" w:hAnsi="Lato" w:cs="Arial"/>
          <w:bCs/>
          <w:spacing w:val="4"/>
          <w:lang w:eastAsia="pl-PL" w:bidi="pl-PL"/>
        </w:rPr>
        <w:t xml:space="preserve">. </w:t>
      </w:r>
      <w:r w:rsidR="00823A8D" w:rsidRPr="00E954FF">
        <w:rPr>
          <w:rFonts w:ascii="Lato" w:eastAsia="Calibri" w:hAnsi="Lato" w:cs="Arial"/>
          <w:bCs/>
          <w:iCs/>
          <w:spacing w:val="4"/>
          <w:lang w:eastAsia="pl-PL" w:bidi="pl-PL"/>
        </w:rPr>
        <w:t xml:space="preserve">W tym miejscu wyjaśnić należy, że zgodnie z treścią art. 9o ust. 3 pkt 1 lit. c, art. 9o ust. 3 pkt 3a, art. 9q ust. 1 pkt 7 lit. b i art. 9s ust. 3b i 3e ustawy o transporcie kolejowym, w  ramach decyzji o ustaleniu lokalizacji linii kolejowej można wydzielać pasy drogowe dróg różnych kategorii. </w:t>
      </w:r>
      <w:r w:rsidR="00DF6F7B" w:rsidRPr="00E954FF">
        <w:rPr>
          <w:rFonts w:ascii="Lato" w:eastAsia="Calibri" w:hAnsi="Lato" w:cs="Arial"/>
          <w:bCs/>
          <w:spacing w:val="4"/>
          <w:lang w:eastAsia="pl-PL" w:bidi="pl-PL"/>
        </w:rPr>
        <w:t>Ponadto zwrócić należy uwagę, że projektowana skarpa drogowa, która stanowi podstawę przejęcia pod inwestycję działki nr 251/18</w:t>
      </w:r>
      <w:r w:rsidR="00823A8D" w:rsidRPr="00E954FF">
        <w:rPr>
          <w:rFonts w:ascii="Lato" w:eastAsia="Calibri" w:hAnsi="Lato" w:cs="Arial"/>
          <w:bCs/>
          <w:spacing w:val="4"/>
          <w:lang w:eastAsia="pl-PL" w:bidi="pl-PL"/>
        </w:rPr>
        <w:t>,</w:t>
      </w:r>
      <w:r w:rsidR="000D2199">
        <w:rPr>
          <w:rFonts w:ascii="Lato" w:eastAsia="Calibri" w:hAnsi="Lato" w:cs="Arial"/>
          <w:bCs/>
          <w:spacing w:val="4"/>
          <w:lang w:eastAsia="pl-PL" w:bidi="pl-PL"/>
        </w:rPr>
        <w:t xml:space="preserve"> </w:t>
      </w:r>
      <w:r w:rsidR="00DF6F7B" w:rsidRPr="00E954FF">
        <w:rPr>
          <w:rFonts w:ascii="Lato" w:eastAsia="Calibri" w:hAnsi="Lato" w:cs="Arial"/>
          <w:bCs/>
          <w:spacing w:val="4"/>
          <w:lang w:eastAsia="pl-PL" w:bidi="pl-PL"/>
        </w:rPr>
        <w:t xml:space="preserve">w większości pokrywa się z istniejącą skarpą drogową na tej działce (zauważyć bowiem należy, iż w znajdującym się w aktach sprawy wypisie z rejestru gruntów działka nr 251/4 oznaczona jest </w:t>
      </w:r>
      <w:proofErr w:type="spellStart"/>
      <w:r w:rsidR="00DF6F7B" w:rsidRPr="00E954FF">
        <w:rPr>
          <w:rFonts w:ascii="Lato" w:eastAsia="Calibri" w:hAnsi="Lato" w:cs="Arial"/>
          <w:bCs/>
          <w:spacing w:val="4"/>
          <w:lang w:eastAsia="pl-PL" w:bidi="pl-PL"/>
        </w:rPr>
        <w:t>klasoużytkiem</w:t>
      </w:r>
      <w:proofErr w:type="spellEnd"/>
      <w:r w:rsidR="00DF6F7B" w:rsidRPr="00E954FF">
        <w:rPr>
          <w:rFonts w:ascii="Lato" w:eastAsia="Calibri" w:hAnsi="Lato" w:cs="Arial"/>
          <w:bCs/>
          <w:spacing w:val="4"/>
          <w:lang w:eastAsia="pl-PL" w:bidi="pl-PL"/>
        </w:rPr>
        <w:t xml:space="preserve"> „dr”)</w:t>
      </w:r>
      <w:r w:rsidR="00823A8D" w:rsidRPr="00E954FF">
        <w:rPr>
          <w:rFonts w:ascii="Lato" w:eastAsia="Calibri" w:hAnsi="Lato" w:cs="Arial"/>
          <w:bCs/>
          <w:spacing w:val="4"/>
          <w:lang w:eastAsia="pl-PL" w:bidi="pl-PL"/>
        </w:rPr>
        <w:t>. W</w:t>
      </w:r>
      <w:r w:rsidR="00DF6F7B" w:rsidRPr="00E954FF">
        <w:rPr>
          <w:rFonts w:ascii="Lato" w:eastAsia="Calibri" w:hAnsi="Lato" w:cs="Arial"/>
          <w:bCs/>
          <w:spacing w:val="4"/>
          <w:lang w:eastAsia="pl-PL" w:bidi="pl-PL"/>
        </w:rPr>
        <w:t>obec czego</w:t>
      </w:r>
      <w:r w:rsidR="00823A8D" w:rsidRPr="00E954FF">
        <w:rPr>
          <w:rFonts w:ascii="Lato" w:eastAsia="Calibri" w:hAnsi="Lato" w:cs="Arial"/>
          <w:bCs/>
          <w:spacing w:val="4"/>
          <w:lang w:eastAsia="pl-PL" w:bidi="pl-PL"/>
        </w:rPr>
        <w:t xml:space="preserve">, </w:t>
      </w:r>
      <w:r w:rsidR="00DF6F7B" w:rsidRPr="00E954FF">
        <w:rPr>
          <w:rFonts w:ascii="Lato" w:eastAsia="Calibri" w:hAnsi="Lato" w:cs="Arial"/>
          <w:bCs/>
          <w:spacing w:val="4"/>
          <w:lang w:eastAsia="pl-PL" w:bidi="pl-PL"/>
        </w:rPr>
        <w:t>pozostała część działki nr 251/4 (tj. działka nr 251/19 pozostającą przy doty</w:t>
      </w:r>
      <w:r w:rsidR="00823A8D" w:rsidRPr="00E954FF">
        <w:rPr>
          <w:rFonts w:ascii="Lato" w:eastAsia="Calibri" w:hAnsi="Lato" w:cs="Arial"/>
          <w:bCs/>
          <w:spacing w:val="4"/>
          <w:lang w:eastAsia="pl-PL" w:bidi="pl-PL"/>
        </w:rPr>
        <w:t>ch</w:t>
      </w:r>
      <w:r w:rsidR="00DF6F7B" w:rsidRPr="00E954FF">
        <w:rPr>
          <w:rFonts w:ascii="Lato" w:eastAsia="Calibri" w:hAnsi="Lato" w:cs="Arial"/>
          <w:bCs/>
          <w:spacing w:val="4"/>
          <w:lang w:eastAsia="pl-PL" w:bidi="pl-PL"/>
        </w:rPr>
        <w:t xml:space="preserve">czasowym właścicielu po zatwierdzonym </w:t>
      </w:r>
      <w:r w:rsidR="00823A8D" w:rsidRPr="00E954FF">
        <w:rPr>
          <w:rFonts w:ascii="Lato" w:eastAsia="Calibri" w:hAnsi="Lato" w:cs="Arial"/>
          <w:bCs/>
          <w:spacing w:val="4"/>
          <w:lang w:eastAsia="pl-PL" w:bidi="pl-PL"/>
        </w:rPr>
        <w:t>podziale</w:t>
      </w:r>
      <w:r w:rsidR="00DF6F7B" w:rsidRPr="00E954FF">
        <w:rPr>
          <w:rFonts w:ascii="Lato" w:eastAsia="Calibri" w:hAnsi="Lato" w:cs="Arial"/>
          <w:bCs/>
          <w:spacing w:val="4"/>
          <w:lang w:eastAsia="pl-PL" w:bidi="pl-PL"/>
        </w:rPr>
        <w:t xml:space="preserve"> działki nr 251/4) zachowuje swoją dotychczasową funkcjonalność.</w:t>
      </w:r>
      <w:r w:rsidR="00D852A5" w:rsidRPr="00D852A5">
        <w:rPr>
          <w:rFonts w:ascii="Lato" w:eastAsia="Times New Roman" w:hAnsi="Lato" w:cs="Arial"/>
          <w:bCs/>
          <w:iCs/>
          <w:spacing w:val="4"/>
          <w:lang w:eastAsia="pl-PL" w:bidi="pl-PL"/>
        </w:rPr>
        <w:t xml:space="preserve"> </w:t>
      </w:r>
      <w:r w:rsidR="00D852A5" w:rsidRPr="00D852A5">
        <w:rPr>
          <w:rFonts w:ascii="Lato" w:eastAsia="Calibri" w:hAnsi="Lato" w:cs="Arial"/>
          <w:bCs/>
          <w:iCs/>
          <w:spacing w:val="4"/>
          <w:lang w:eastAsia="pl-PL" w:bidi="pl-PL"/>
        </w:rPr>
        <w:t>Brak jest podstaw do przyjęcia, że ingerencja w prawo własności skarżących wynikająca z decyzji Wojewody Małopolskiego ma charakter nadmierny i nieusprawiedliwiony.</w:t>
      </w:r>
    </w:p>
    <w:p w14:paraId="2FA9AEB8" w14:textId="4D10A739" w:rsidR="00DF6F7B" w:rsidRPr="00E954FF" w:rsidRDefault="00823A8D" w:rsidP="00E954FF">
      <w:pPr>
        <w:tabs>
          <w:tab w:val="num" w:pos="709"/>
        </w:tabs>
        <w:spacing w:after="240" w:line="240" w:lineRule="exact"/>
        <w:jc w:val="both"/>
        <w:rPr>
          <w:rFonts w:ascii="Lato" w:eastAsia="Times New Roman" w:hAnsi="Lato" w:cs="Arial"/>
          <w:bCs/>
          <w:iCs/>
          <w:color w:val="000000"/>
          <w:spacing w:val="4"/>
          <w:lang w:eastAsia="pl-PL" w:bidi="pl-PL"/>
        </w:rPr>
      </w:pPr>
      <w:r w:rsidRPr="00E954FF">
        <w:rPr>
          <w:rFonts w:ascii="Lato" w:eastAsia="Calibri" w:hAnsi="Lato" w:cs="Arial"/>
          <w:bCs/>
          <w:spacing w:val="4"/>
          <w:lang w:eastAsia="pl-PL" w:bidi="pl-PL"/>
        </w:rPr>
        <w:t xml:space="preserve">Jednakże podkreślić należy, że </w:t>
      </w:r>
      <w:r w:rsidRPr="00E954FF">
        <w:rPr>
          <w:rFonts w:ascii="Lato" w:eastAsia="Times New Roman" w:hAnsi="Lato" w:cs="Arial"/>
          <w:bCs/>
          <w:iCs/>
          <w:color w:val="000000"/>
          <w:spacing w:val="4"/>
          <w:lang w:eastAsia="pl-PL" w:bidi="pl-PL"/>
        </w:rPr>
        <w:t>n</w:t>
      </w:r>
      <w:r w:rsidR="00DF6F7B" w:rsidRPr="00E954FF">
        <w:rPr>
          <w:rFonts w:ascii="Lato" w:eastAsia="Times New Roman" w:hAnsi="Lato" w:cs="Arial"/>
          <w:bCs/>
          <w:iCs/>
          <w:color w:val="000000"/>
          <w:spacing w:val="4"/>
          <w:lang w:eastAsia="pl-PL" w:bidi="pl-PL"/>
        </w:rPr>
        <w:t xml:space="preserve">ie została skarżącym zamknięta droga do wykupu części nieruchomości, która </w:t>
      </w:r>
      <w:r w:rsidRPr="00E954FF">
        <w:rPr>
          <w:rFonts w:ascii="Lato" w:eastAsia="Times New Roman" w:hAnsi="Lato" w:cs="Arial"/>
          <w:bCs/>
          <w:iCs/>
          <w:color w:val="000000"/>
          <w:spacing w:val="4"/>
          <w:lang w:eastAsia="pl-PL" w:bidi="pl-PL"/>
        </w:rPr>
        <w:t xml:space="preserve">- w ich ocenie - </w:t>
      </w:r>
      <w:r w:rsidR="00DF6F7B" w:rsidRPr="00E954FF">
        <w:rPr>
          <w:rFonts w:ascii="Lato" w:eastAsia="Times New Roman" w:hAnsi="Lato" w:cs="Arial"/>
          <w:bCs/>
          <w:iCs/>
          <w:color w:val="000000"/>
          <w:spacing w:val="4"/>
          <w:lang w:eastAsia="pl-PL" w:bidi="pl-PL"/>
        </w:rPr>
        <w:t xml:space="preserve">utraciła możliwość wykorzystywania </w:t>
      </w:r>
      <w:r w:rsidR="003573E2" w:rsidRPr="00E954FF">
        <w:rPr>
          <w:rFonts w:ascii="Lato" w:eastAsia="Times New Roman" w:hAnsi="Lato" w:cs="Arial"/>
          <w:bCs/>
          <w:iCs/>
          <w:color w:val="000000"/>
          <w:spacing w:val="4"/>
          <w:lang w:eastAsia="pl-PL" w:bidi="pl-PL"/>
        </w:rPr>
        <w:br/>
      </w:r>
      <w:r w:rsidR="00DF6F7B" w:rsidRPr="00E954FF">
        <w:rPr>
          <w:rFonts w:ascii="Lato" w:eastAsia="Times New Roman" w:hAnsi="Lato" w:cs="Arial"/>
          <w:bCs/>
          <w:iCs/>
          <w:color w:val="000000"/>
          <w:spacing w:val="4"/>
          <w:lang w:eastAsia="pl-PL" w:bidi="pl-PL"/>
        </w:rPr>
        <w:t xml:space="preserve">w dotychczasowy sposób. Zauważyć bowiem należy, że zgodnie z art. 9t ust. 2 pkt 1 ustawy o transporcie kolejowym, jeżeli w przypadku, o którym mowa w art. 9s ust. 3, została przejęta część nieruchomości, a pozostała część nie nadaje się do prawidłowego wykorzystania na dotychczasowe cele inwestor nabywa, w drodze umowy, na wniosek właściciela lub użytkownika wieczystego nieruchomości, w imieniu i na rzecz Skarbu Państwa, tę część nieruchomości. Ustawodawca ww. przepisie zabezpieczył interesy właścicieli nieruchomości, które jedynie w części niezbędne są do realizacji inwestycji, </w:t>
      </w:r>
      <w:r w:rsidRPr="00E954FF">
        <w:rPr>
          <w:rFonts w:ascii="Lato" w:eastAsia="Times New Roman" w:hAnsi="Lato" w:cs="Arial"/>
          <w:bCs/>
          <w:iCs/>
          <w:color w:val="000000"/>
          <w:spacing w:val="4"/>
          <w:lang w:eastAsia="pl-PL" w:bidi="pl-PL"/>
        </w:rPr>
        <w:br/>
      </w:r>
      <w:r w:rsidR="00DF6F7B" w:rsidRPr="00E954FF">
        <w:rPr>
          <w:rFonts w:ascii="Lato" w:eastAsia="Times New Roman" w:hAnsi="Lato" w:cs="Arial"/>
          <w:bCs/>
          <w:iCs/>
          <w:color w:val="000000"/>
          <w:spacing w:val="4"/>
          <w:lang w:eastAsia="pl-PL" w:bidi="pl-PL"/>
        </w:rPr>
        <w:t xml:space="preserve">a pozostałe części nieruchomości na skutek podziału nie nadają się do prawidłowego wykorzystywania na dotychczasowe cele. Konstrukcja zastosowana w art. 9t ust. 2 ustawy o transporcie kolejowym stanowi roszczenie cywilnoprawne, którego zasadność może ocenić jedynie sąd powszechny. Organ administracji publicznej nie prowadzi </w:t>
      </w:r>
      <w:r w:rsidR="0086361D" w:rsidRPr="00E954FF">
        <w:rPr>
          <w:rFonts w:ascii="Lato" w:eastAsia="Times New Roman" w:hAnsi="Lato" w:cs="Arial"/>
          <w:bCs/>
          <w:iCs/>
          <w:color w:val="000000"/>
          <w:spacing w:val="4"/>
          <w:lang w:eastAsia="pl-PL" w:bidi="pl-PL"/>
        </w:rPr>
        <w:br/>
      </w:r>
      <w:r w:rsidR="00DF6F7B" w:rsidRPr="00E954FF">
        <w:rPr>
          <w:rFonts w:ascii="Lato" w:eastAsia="Times New Roman" w:hAnsi="Lato" w:cs="Arial"/>
          <w:bCs/>
          <w:iCs/>
          <w:color w:val="000000"/>
          <w:spacing w:val="4"/>
          <w:lang w:eastAsia="pl-PL" w:bidi="pl-PL"/>
        </w:rPr>
        <w:t xml:space="preserve">w tego typu sprawach postępowania administracyjnego i nie orzeka w formie decyzji administracyjnej (patrz: wyrok Naczelnego Sądu Administracyjnego z dnia 12 września 2018 r., sygn. akt II OSK 2012/17, a także wyrok Naczelnego Sądu Administracyjnego </w:t>
      </w:r>
      <w:r w:rsidR="0086361D" w:rsidRPr="00E954FF">
        <w:rPr>
          <w:rFonts w:ascii="Lato" w:eastAsia="Times New Roman" w:hAnsi="Lato" w:cs="Arial"/>
          <w:bCs/>
          <w:iCs/>
          <w:color w:val="000000"/>
          <w:spacing w:val="4"/>
          <w:lang w:eastAsia="pl-PL" w:bidi="pl-PL"/>
        </w:rPr>
        <w:br/>
      </w:r>
      <w:r w:rsidR="00DF6F7B" w:rsidRPr="00E954FF">
        <w:rPr>
          <w:rFonts w:ascii="Lato" w:eastAsia="Times New Roman" w:hAnsi="Lato" w:cs="Arial"/>
          <w:bCs/>
          <w:iCs/>
          <w:color w:val="000000"/>
          <w:spacing w:val="4"/>
          <w:lang w:eastAsia="pl-PL" w:bidi="pl-PL"/>
        </w:rPr>
        <w:t>z dnia 8 listopada 2011 r., sygn. akt I OSK 1932/10, wyroki Wojewódzkiego Sądu Administracyjnego w Warszawie z dnia 17 września 2014 r., sygn. akt VII SA/</w:t>
      </w:r>
      <w:proofErr w:type="spellStart"/>
      <w:r w:rsidR="00DF6F7B" w:rsidRPr="00E954FF">
        <w:rPr>
          <w:rFonts w:ascii="Lato" w:eastAsia="Times New Roman" w:hAnsi="Lato" w:cs="Arial"/>
          <w:bCs/>
          <w:iCs/>
          <w:color w:val="000000"/>
          <w:spacing w:val="4"/>
          <w:lang w:eastAsia="pl-PL" w:bidi="pl-PL"/>
        </w:rPr>
        <w:t>Wa</w:t>
      </w:r>
      <w:proofErr w:type="spellEnd"/>
      <w:r w:rsidR="00DF6F7B" w:rsidRPr="00E954FF">
        <w:rPr>
          <w:rFonts w:ascii="Lato" w:eastAsia="Times New Roman" w:hAnsi="Lato" w:cs="Arial"/>
          <w:bCs/>
          <w:iCs/>
          <w:color w:val="000000"/>
          <w:spacing w:val="4"/>
          <w:lang w:eastAsia="pl-PL" w:bidi="pl-PL"/>
        </w:rPr>
        <w:t xml:space="preserve"> 935/14, Lex nr 1554066, z dnia 5 czerwca 2012 r. sygn. akt VII SA/</w:t>
      </w:r>
      <w:proofErr w:type="spellStart"/>
      <w:r w:rsidR="00DF6F7B" w:rsidRPr="00E954FF">
        <w:rPr>
          <w:rFonts w:ascii="Lato" w:eastAsia="Times New Roman" w:hAnsi="Lato" w:cs="Arial"/>
          <w:bCs/>
          <w:iCs/>
          <w:color w:val="000000"/>
          <w:spacing w:val="4"/>
          <w:lang w:eastAsia="pl-PL" w:bidi="pl-PL"/>
        </w:rPr>
        <w:t>Wa</w:t>
      </w:r>
      <w:proofErr w:type="spellEnd"/>
      <w:r w:rsidR="00DF6F7B" w:rsidRPr="00E954FF">
        <w:rPr>
          <w:rFonts w:ascii="Lato" w:eastAsia="Times New Roman" w:hAnsi="Lato" w:cs="Arial"/>
          <w:bCs/>
          <w:iCs/>
          <w:color w:val="000000"/>
          <w:spacing w:val="4"/>
          <w:lang w:eastAsia="pl-PL" w:bidi="pl-PL"/>
        </w:rPr>
        <w:t xml:space="preserve"> 716/12, Lex nr 1275973 oraz z dnia 4 czerwca 2007 r. sygn. akt I SA/</w:t>
      </w:r>
      <w:proofErr w:type="spellStart"/>
      <w:r w:rsidR="00DF6F7B" w:rsidRPr="00E954FF">
        <w:rPr>
          <w:rFonts w:ascii="Lato" w:eastAsia="Times New Roman" w:hAnsi="Lato" w:cs="Arial"/>
          <w:bCs/>
          <w:iCs/>
          <w:color w:val="000000"/>
          <w:spacing w:val="4"/>
          <w:lang w:eastAsia="pl-PL" w:bidi="pl-PL"/>
        </w:rPr>
        <w:t>Wa</w:t>
      </w:r>
      <w:proofErr w:type="spellEnd"/>
      <w:r w:rsidR="00DF6F7B" w:rsidRPr="00E954FF">
        <w:rPr>
          <w:rFonts w:ascii="Lato" w:eastAsia="Times New Roman" w:hAnsi="Lato" w:cs="Arial"/>
          <w:bCs/>
          <w:iCs/>
          <w:color w:val="000000"/>
          <w:spacing w:val="4"/>
          <w:lang w:eastAsia="pl-PL" w:bidi="pl-PL"/>
        </w:rPr>
        <w:t xml:space="preserve"> 137/07, Lex nr 351339, zapadłe wprawdzie w odniesieniu do regulacji specustawy drogowej, ale aktualne w pełni </w:t>
      </w:r>
      <w:r w:rsidR="004503AB" w:rsidRPr="00E954FF">
        <w:rPr>
          <w:rFonts w:ascii="Lato" w:eastAsia="Times New Roman" w:hAnsi="Lato" w:cs="Arial"/>
          <w:bCs/>
          <w:iCs/>
          <w:color w:val="000000"/>
          <w:spacing w:val="4"/>
          <w:lang w:eastAsia="pl-PL" w:bidi="pl-PL"/>
        </w:rPr>
        <w:br/>
      </w:r>
      <w:r w:rsidR="00DF6F7B" w:rsidRPr="00E954FF">
        <w:rPr>
          <w:rFonts w:ascii="Lato" w:eastAsia="Times New Roman" w:hAnsi="Lato" w:cs="Arial"/>
          <w:bCs/>
          <w:iCs/>
          <w:color w:val="000000"/>
          <w:spacing w:val="4"/>
          <w:lang w:eastAsia="pl-PL" w:bidi="pl-PL"/>
        </w:rPr>
        <w:t>w świetle rozwiązań przyjętych w rozdziale 2b ustawy o transporcie kolejowym).</w:t>
      </w:r>
    </w:p>
    <w:p w14:paraId="457A74F9" w14:textId="5C22FDBE" w:rsidR="005D10E9" w:rsidRPr="00E954FF" w:rsidRDefault="00DF6F7B"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 xml:space="preserve">Odnosząc się do zarzutu skarżących dotyczącego braku wyceny nieruchomości, wyjaśnić należy, że kwestie dotyczące ustalenia i wypłaty odszkodowania nie są rozstrzygane </w:t>
      </w:r>
      <w:r w:rsidRPr="00E954FF">
        <w:rPr>
          <w:rFonts w:ascii="Lato" w:eastAsia="Times New Roman" w:hAnsi="Lato" w:cs="Arial"/>
          <w:bCs/>
          <w:iCs/>
          <w:spacing w:val="4"/>
          <w:lang w:eastAsia="pl-PL" w:bidi="pl-PL"/>
        </w:rPr>
        <w:br/>
        <w:t xml:space="preserve">w decyzji lokalizacyjnej. Odszkodowanie jest ustalone decyzją wojewody w odrębnym postępowaniu administracyjnym. </w:t>
      </w:r>
      <w:r w:rsidR="00823A8D" w:rsidRPr="00E954FF">
        <w:rPr>
          <w:rFonts w:ascii="Lato" w:eastAsia="Times New Roman" w:hAnsi="Lato" w:cs="Arial"/>
          <w:bCs/>
          <w:iCs/>
          <w:spacing w:val="4"/>
          <w:lang w:eastAsia="pl-PL" w:bidi="pl-PL"/>
        </w:rPr>
        <w:t xml:space="preserve">Natomiast wszelkie kwestie dotyczące oddziaływania inwestycji na środowisko i ludzi zostały przeanalizowane w odrębnym postępowaniu administracyjnym dotyczącym wydania </w:t>
      </w:r>
      <w:r w:rsidR="005D10E9" w:rsidRPr="00E954FF">
        <w:rPr>
          <w:rFonts w:ascii="Lato" w:eastAsia="Times New Roman" w:hAnsi="Lato" w:cs="Arial"/>
          <w:bCs/>
          <w:iCs/>
          <w:spacing w:val="4"/>
          <w:lang w:eastAsia="pl-PL" w:bidi="pl-PL"/>
        </w:rPr>
        <w:t>decyzji Regionalnego Dyrektora Ochrony Środowiska w Krakowie</w:t>
      </w:r>
      <w:r w:rsidR="004503AB" w:rsidRPr="00E954FF">
        <w:rPr>
          <w:rFonts w:ascii="Lato" w:eastAsia="Times New Roman" w:hAnsi="Lato" w:cs="Arial"/>
          <w:bCs/>
          <w:iCs/>
          <w:spacing w:val="4"/>
          <w:lang w:eastAsia="pl-PL" w:bidi="pl-PL"/>
        </w:rPr>
        <w:t xml:space="preserve"> (dalej: RDOŚ w Krakowie)</w:t>
      </w:r>
      <w:r w:rsidR="005D10E9" w:rsidRPr="00E954FF">
        <w:rPr>
          <w:rFonts w:ascii="Lato" w:eastAsia="Times New Roman" w:hAnsi="Lato" w:cs="Arial"/>
          <w:bCs/>
          <w:iCs/>
          <w:spacing w:val="4"/>
          <w:lang w:eastAsia="pl-PL" w:bidi="pl-PL"/>
        </w:rPr>
        <w:t xml:space="preserve"> z dnia 27 września 2023 r., znak: OO.421.3.9.2020.TP, o środowiskowych uwarunkowaniach dla przedsięwzięcia pn.: „Modernizacja istniejącej linii kolejowej nr 104 Chabówka - Nowy Sącz na odcinku C Tymbark - Limanowa oraz budowa nowej linii kolejowej nr 622 Podłęże R401 - Tymbark w obrębie stacji Tymbark”, zwanej dalej „decyzją o środowiskowych uwarunkowaniach”.</w:t>
      </w:r>
      <w:r w:rsidR="000064D3">
        <w:rPr>
          <w:rFonts w:ascii="Lato" w:eastAsia="Times New Roman" w:hAnsi="Lato" w:cs="Arial"/>
          <w:bCs/>
          <w:iCs/>
          <w:spacing w:val="4"/>
          <w:lang w:eastAsia="pl-PL" w:bidi="pl-PL"/>
        </w:rPr>
        <w:t xml:space="preserve"> </w:t>
      </w:r>
      <w:r w:rsidR="005D10E9" w:rsidRPr="00E954FF">
        <w:rPr>
          <w:rFonts w:ascii="Lato" w:eastAsia="Times New Roman" w:hAnsi="Lato" w:cs="Arial"/>
          <w:bCs/>
          <w:iCs/>
          <w:spacing w:val="4"/>
          <w:lang w:eastAsia="pl-PL" w:bidi="pl-PL"/>
        </w:rPr>
        <w:t xml:space="preserve">Decyzja o środowiskowych uwarunkowaniach jest co do zasady pierwszą decyzją </w:t>
      </w:r>
      <w:r w:rsidR="004503AB" w:rsidRPr="00E954FF">
        <w:rPr>
          <w:rFonts w:ascii="Lato" w:eastAsia="Times New Roman" w:hAnsi="Lato" w:cs="Arial"/>
          <w:bCs/>
          <w:iCs/>
          <w:spacing w:val="4"/>
          <w:lang w:eastAsia="pl-PL" w:bidi="pl-PL"/>
        </w:rPr>
        <w:br/>
      </w:r>
      <w:r w:rsidR="005D10E9" w:rsidRPr="00E954FF">
        <w:rPr>
          <w:rFonts w:ascii="Lato" w:eastAsia="Times New Roman" w:hAnsi="Lato" w:cs="Arial"/>
          <w:bCs/>
          <w:iCs/>
          <w:spacing w:val="4"/>
          <w:lang w:eastAsia="pl-PL" w:bidi="pl-PL"/>
        </w:rPr>
        <w:t xml:space="preserve">o wydanie której występuje inwestor przed rozpoczęciem planowanego przedsięwzięcia (inwestycji). Wynika to z konieczności objęcia rozstrzygnięciem decyzji </w:t>
      </w:r>
      <w:r w:rsidR="000064D3">
        <w:rPr>
          <w:rFonts w:ascii="Lato" w:eastAsia="Times New Roman" w:hAnsi="Lato" w:cs="Arial"/>
          <w:bCs/>
          <w:iCs/>
          <w:spacing w:val="4"/>
          <w:lang w:eastAsia="pl-PL" w:bidi="pl-PL"/>
        </w:rPr>
        <w:br/>
      </w:r>
      <w:r w:rsidR="005D10E9" w:rsidRPr="00E954FF">
        <w:rPr>
          <w:rFonts w:ascii="Lato" w:eastAsia="Times New Roman" w:hAnsi="Lato" w:cs="Arial"/>
          <w:bCs/>
          <w:iCs/>
          <w:spacing w:val="4"/>
          <w:lang w:eastAsia="pl-PL" w:bidi="pl-PL"/>
        </w:rPr>
        <w:t xml:space="preserve">o środowiskowych uwarunkowaniach dopuszczalności usytuowania danego </w:t>
      </w:r>
      <w:r w:rsidR="005D10E9" w:rsidRPr="00E954FF">
        <w:rPr>
          <w:rFonts w:ascii="Lato" w:eastAsia="Times New Roman" w:hAnsi="Lato" w:cs="Arial"/>
          <w:bCs/>
          <w:iCs/>
          <w:spacing w:val="4"/>
          <w:lang w:eastAsia="pl-PL" w:bidi="pl-PL"/>
        </w:rPr>
        <w:lastRenderedPageBreak/>
        <w:t xml:space="preserve">przedsięwzięcia z punktu widzenia ochrony zasobów środowiska, zdrowia ludzi </w:t>
      </w:r>
      <w:r w:rsidR="004503AB" w:rsidRPr="00E954FF">
        <w:rPr>
          <w:rFonts w:ascii="Lato" w:eastAsia="Times New Roman" w:hAnsi="Lato" w:cs="Arial"/>
          <w:bCs/>
          <w:iCs/>
          <w:spacing w:val="4"/>
          <w:lang w:eastAsia="pl-PL" w:bidi="pl-PL"/>
        </w:rPr>
        <w:br/>
      </w:r>
      <w:r w:rsidR="005D10E9" w:rsidRPr="00E954FF">
        <w:rPr>
          <w:rFonts w:ascii="Lato" w:eastAsia="Times New Roman" w:hAnsi="Lato" w:cs="Arial"/>
          <w:bCs/>
          <w:iCs/>
          <w:spacing w:val="4"/>
          <w:lang w:eastAsia="pl-PL" w:bidi="pl-PL"/>
        </w:rPr>
        <w:t xml:space="preserve">i ewentualnemu przeciwdziałania negatywnym oddziaływaniom. Ewentualne uwagi </w:t>
      </w:r>
      <w:r w:rsidR="00BD153A" w:rsidRPr="00E954FF">
        <w:rPr>
          <w:rFonts w:ascii="Lato" w:eastAsia="Times New Roman" w:hAnsi="Lato" w:cs="Arial"/>
          <w:bCs/>
          <w:iCs/>
          <w:spacing w:val="4"/>
          <w:lang w:eastAsia="pl-PL" w:bidi="pl-PL"/>
        </w:rPr>
        <w:br/>
      </w:r>
      <w:r w:rsidR="005D10E9" w:rsidRPr="00E954FF">
        <w:rPr>
          <w:rFonts w:ascii="Lato" w:eastAsia="Times New Roman" w:hAnsi="Lato" w:cs="Arial"/>
          <w:bCs/>
          <w:iCs/>
          <w:spacing w:val="4"/>
          <w:lang w:eastAsia="pl-PL" w:bidi="pl-PL"/>
        </w:rPr>
        <w:t>i zastrzeżenia co do skutków środowiskowych realizacji przedmiotowej inwestycji, w tym proponowanego wariantu przebiegu inwestycji, strony mogły zgłaszać w toku postępowania środowiskowego.</w:t>
      </w:r>
    </w:p>
    <w:p w14:paraId="55FF8B9A" w14:textId="0DF68EC1" w:rsidR="00B95AF7" w:rsidRPr="00E954FF" w:rsidRDefault="005D10E9"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 xml:space="preserve">Natomiast organy architektoniczno-budowlane, za które w niniejszej spawie należy uznać zarówno Wojewodę Małopolskiego, jak i </w:t>
      </w:r>
      <w:r w:rsidRPr="00E954FF">
        <w:rPr>
          <w:rFonts w:ascii="Lato" w:eastAsia="Times New Roman" w:hAnsi="Lato" w:cs="Arial"/>
          <w:bCs/>
          <w:spacing w:val="4"/>
          <w:lang w:eastAsia="pl-PL" w:bidi="pl-PL"/>
        </w:rPr>
        <w:t>Ministra</w:t>
      </w:r>
      <w:r w:rsidRPr="00E954FF">
        <w:rPr>
          <w:rFonts w:ascii="Lato" w:eastAsia="Times New Roman" w:hAnsi="Lato" w:cs="Arial"/>
          <w:bCs/>
          <w:iCs/>
          <w:spacing w:val="4"/>
          <w:lang w:eastAsia="pl-PL" w:bidi="pl-PL"/>
        </w:rPr>
        <w:t xml:space="preserve">, nie mogą decydować w sposób dowolny o lokalizacji ekranów akustycznych i innych urządzeń służących ochronie środowiska, jeśli taki obowiązek nie wynika z wydanego dla inwestycji uzgodnienia środowiskowego. </w:t>
      </w:r>
      <w:r w:rsidR="00743FB6" w:rsidRPr="00E954FF">
        <w:rPr>
          <w:rFonts w:ascii="Lato" w:eastAsia="Times New Roman" w:hAnsi="Lato" w:cs="Arial"/>
          <w:bCs/>
          <w:iCs/>
          <w:spacing w:val="4"/>
          <w:lang w:eastAsia="pl-PL" w:bidi="pl-PL"/>
        </w:rPr>
        <w:t xml:space="preserve">Należy podkreślić, że postępowanie w sprawie wydania decyzji </w:t>
      </w:r>
      <w:r w:rsidR="00743FB6" w:rsidRPr="00E954FF">
        <w:rPr>
          <w:rFonts w:ascii="Lato" w:eastAsia="Times New Roman" w:hAnsi="Lato" w:cs="Arial"/>
          <w:bCs/>
          <w:iCs/>
          <w:spacing w:val="4"/>
          <w:lang w:eastAsia="pl-PL" w:bidi="pl-PL"/>
        </w:rPr>
        <w:br/>
        <w:t>o ustaleniu lokalizacji linii kolejowej nie stanowi kolejnego etapu oceny oddziaływania przedsięwzięcia na środowisko</w:t>
      </w:r>
      <w:r w:rsidR="000D2199">
        <w:rPr>
          <w:rFonts w:ascii="Lato" w:eastAsia="Times New Roman" w:hAnsi="Lato" w:cs="Arial"/>
          <w:bCs/>
          <w:iCs/>
          <w:spacing w:val="4"/>
          <w:lang w:eastAsia="pl-PL" w:bidi="pl-PL"/>
        </w:rPr>
        <w:t xml:space="preserve">, </w:t>
      </w:r>
      <w:r w:rsidR="00743FB6" w:rsidRPr="00E954FF">
        <w:rPr>
          <w:rFonts w:ascii="Lato" w:eastAsia="Times New Roman" w:hAnsi="Lato" w:cs="Arial"/>
          <w:bCs/>
          <w:iCs/>
          <w:spacing w:val="4"/>
          <w:lang w:eastAsia="pl-PL" w:bidi="pl-PL"/>
        </w:rPr>
        <w:t xml:space="preserve">ani nie służy ponownemu określaniu środków minimalizujących lub kompensacyjnych wynikających z decyzji o środowiskowych uwarunkowaniach. Organ wydający decyzję o ustaleniu lokalizacji linii kolejowej </w:t>
      </w:r>
      <w:r w:rsidR="00D603FD">
        <w:rPr>
          <w:rFonts w:ascii="Lato" w:eastAsia="Times New Roman" w:hAnsi="Lato" w:cs="Arial"/>
          <w:bCs/>
          <w:iCs/>
          <w:spacing w:val="4"/>
          <w:lang w:eastAsia="pl-PL" w:bidi="pl-PL"/>
        </w:rPr>
        <w:br/>
      </w:r>
      <w:r w:rsidR="00743FB6" w:rsidRPr="00E954FF">
        <w:rPr>
          <w:rFonts w:ascii="Lato" w:eastAsia="Times New Roman" w:hAnsi="Lato" w:cs="Arial"/>
          <w:bCs/>
          <w:iCs/>
          <w:spacing w:val="4"/>
          <w:lang w:eastAsia="pl-PL" w:bidi="pl-PL"/>
        </w:rPr>
        <w:t xml:space="preserve">jest związany funkcjonującą w obrocie prawnym decyzją o środowiskowych uwarunkowaniach i nie posiada kompetencji do ponownego rozstrzygania kwestii, które zostały już przesądzone w ramach postępowania środowiskowego. </w:t>
      </w:r>
      <w:r w:rsidRPr="00E954FF">
        <w:rPr>
          <w:rFonts w:ascii="Lato" w:eastAsia="Times New Roman" w:hAnsi="Lato" w:cs="Arial"/>
          <w:bCs/>
          <w:iCs/>
          <w:spacing w:val="4"/>
          <w:lang w:eastAsia="pl-PL" w:bidi="pl-PL"/>
        </w:rPr>
        <w:t>Ochronie akustycznej podlegają określone rodzaje terenów, dla których obowiązują określone dopuszczalne poziomy hałasu w środowisku.</w:t>
      </w:r>
      <w:r w:rsidR="00D852A5">
        <w:rPr>
          <w:rFonts w:ascii="Lato" w:eastAsia="Times New Roman" w:hAnsi="Lato" w:cs="Arial"/>
          <w:bCs/>
          <w:iCs/>
          <w:spacing w:val="4"/>
          <w:lang w:eastAsia="pl-PL" w:bidi="pl-PL"/>
        </w:rPr>
        <w:t xml:space="preserve"> </w:t>
      </w:r>
      <w:r w:rsidR="00B95AF7" w:rsidRPr="00E954FF">
        <w:rPr>
          <w:rFonts w:ascii="Lato" w:eastAsia="Times New Roman" w:hAnsi="Lato" w:cs="Arial"/>
          <w:bCs/>
          <w:iCs/>
          <w:spacing w:val="4"/>
          <w:lang w:eastAsia="pl-PL" w:bidi="pl-PL"/>
        </w:rPr>
        <w:t xml:space="preserve">W ramach postępowania w sprawie wydania decyzji </w:t>
      </w:r>
      <w:r w:rsidR="00743FB6" w:rsidRPr="00E954FF">
        <w:rPr>
          <w:rFonts w:ascii="Lato" w:eastAsia="Times New Roman" w:hAnsi="Lato" w:cs="Arial"/>
          <w:bCs/>
          <w:iCs/>
          <w:spacing w:val="4"/>
          <w:lang w:eastAsia="pl-PL" w:bidi="pl-PL"/>
        </w:rPr>
        <w:br/>
      </w:r>
      <w:r w:rsidR="00B95AF7" w:rsidRPr="00E954FF">
        <w:rPr>
          <w:rFonts w:ascii="Lato" w:eastAsia="Times New Roman" w:hAnsi="Lato" w:cs="Arial"/>
          <w:bCs/>
          <w:iCs/>
          <w:spacing w:val="4"/>
          <w:lang w:eastAsia="pl-PL" w:bidi="pl-PL"/>
        </w:rPr>
        <w:t xml:space="preserve">o środowiskowych uwarunkowaniach wykonana została m.in. analiza akustyczna, która zobrazowała wpływ planowanej inwestycji na rozprzestrzenianie się hałasu </w:t>
      </w:r>
      <w:r w:rsidR="00743FB6" w:rsidRPr="00E954FF">
        <w:rPr>
          <w:rFonts w:ascii="Lato" w:eastAsia="Times New Roman" w:hAnsi="Lato" w:cs="Arial"/>
          <w:bCs/>
          <w:iCs/>
          <w:spacing w:val="4"/>
          <w:lang w:eastAsia="pl-PL" w:bidi="pl-PL"/>
        </w:rPr>
        <w:br/>
      </w:r>
      <w:r w:rsidR="00B95AF7" w:rsidRPr="00E954FF">
        <w:rPr>
          <w:rFonts w:ascii="Lato" w:eastAsia="Times New Roman" w:hAnsi="Lato" w:cs="Arial"/>
          <w:bCs/>
          <w:iCs/>
          <w:spacing w:val="4"/>
          <w:lang w:eastAsia="pl-PL" w:bidi="pl-PL"/>
        </w:rPr>
        <w:t xml:space="preserve">i wytypowanie miejsc lokalizacji ekranów akustycznych. </w:t>
      </w:r>
      <w:r w:rsidR="00F509C9" w:rsidRPr="00E954FF">
        <w:rPr>
          <w:rFonts w:ascii="Lato" w:eastAsia="Times New Roman" w:hAnsi="Lato" w:cs="Arial"/>
          <w:bCs/>
          <w:iCs/>
          <w:spacing w:val="4"/>
          <w:lang w:eastAsia="pl-PL" w:bidi="pl-PL"/>
        </w:rPr>
        <w:t xml:space="preserve">Z wyjaśnień inwestora wynika, że zgodnie z miejscowym planem zagospodarowania przestrzennego (Uchwała </w:t>
      </w:r>
      <w:r w:rsidR="000D2199">
        <w:rPr>
          <w:rFonts w:ascii="Lato" w:eastAsia="Times New Roman" w:hAnsi="Lato" w:cs="Arial"/>
          <w:bCs/>
          <w:iCs/>
          <w:spacing w:val="4"/>
          <w:lang w:eastAsia="pl-PL" w:bidi="pl-PL"/>
        </w:rPr>
        <w:br/>
      </w:r>
      <w:r w:rsidR="00F509C9" w:rsidRPr="00E954FF">
        <w:rPr>
          <w:rFonts w:ascii="Lato" w:eastAsia="Times New Roman" w:hAnsi="Lato" w:cs="Arial"/>
          <w:bCs/>
          <w:iCs/>
          <w:spacing w:val="4"/>
          <w:lang w:eastAsia="pl-PL" w:bidi="pl-PL"/>
        </w:rPr>
        <w:t xml:space="preserve">nr XXVIII/199/2008 Rady Miasta Limanowa z dnia 30 grudnia 2008 r. w sprawie uchwalenia zmiany miejscowego planu zagospodarowania przestrzennego miasta Limanowa w obrębie granic administracyjnych miasta z wyłączeniem terenu osiedla „MARSA”) wymienione przez skarżących działki nr 251/4 i nr 268/10 w Limanowej zlokalizowane są w terenie przeznaczonym dla realizacji usług użyteczności publicznej </w:t>
      </w:r>
      <w:r w:rsidR="00743FB6" w:rsidRPr="00E954FF">
        <w:rPr>
          <w:rFonts w:ascii="Lato" w:eastAsia="Times New Roman" w:hAnsi="Lato" w:cs="Arial"/>
          <w:bCs/>
          <w:iCs/>
          <w:spacing w:val="4"/>
          <w:lang w:eastAsia="pl-PL" w:bidi="pl-PL"/>
        </w:rPr>
        <w:br/>
      </w:r>
      <w:r w:rsidR="00F509C9" w:rsidRPr="00E954FF">
        <w:rPr>
          <w:rFonts w:ascii="Lato" w:eastAsia="Times New Roman" w:hAnsi="Lato" w:cs="Arial"/>
          <w:bCs/>
          <w:iCs/>
          <w:spacing w:val="4"/>
          <w:lang w:eastAsia="pl-PL" w:bidi="pl-PL"/>
        </w:rPr>
        <w:t>i usług komercyjnych, które zgodnie z przepisami odrębnymi nie podlegają ochronie akustycznej. Z tego powodu</w:t>
      </w:r>
      <w:r w:rsidR="00B95AF7" w:rsidRPr="00E954FF">
        <w:rPr>
          <w:rFonts w:ascii="Lato" w:eastAsia="Times New Roman" w:hAnsi="Lato" w:cs="Arial"/>
          <w:bCs/>
          <w:iCs/>
          <w:spacing w:val="4"/>
          <w:lang w:eastAsia="pl-PL" w:bidi="pl-PL"/>
        </w:rPr>
        <w:t xml:space="preserve">, </w:t>
      </w:r>
      <w:r w:rsidR="00F509C9" w:rsidRPr="00E954FF">
        <w:rPr>
          <w:rFonts w:ascii="Lato" w:eastAsia="Times New Roman" w:hAnsi="Lato" w:cs="Arial"/>
          <w:bCs/>
          <w:iCs/>
          <w:spacing w:val="4"/>
          <w:lang w:eastAsia="pl-PL" w:bidi="pl-PL"/>
        </w:rPr>
        <w:t xml:space="preserve">w decyzji o środowiskowych uwarunkowaniach </w:t>
      </w:r>
      <w:r w:rsidR="00536DDA">
        <w:rPr>
          <w:rFonts w:ascii="Lato" w:eastAsia="Times New Roman" w:hAnsi="Lato" w:cs="Arial"/>
          <w:bCs/>
          <w:iCs/>
          <w:spacing w:val="4"/>
          <w:lang w:eastAsia="pl-PL" w:bidi="pl-PL"/>
        </w:rPr>
        <w:br/>
      </w:r>
      <w:r w:rsidR="00F509C9" w:rsidRPr="00E954FF">
        <w:rPr>
          <w:rFonts w:ascii="Lato" w:eastAsia="Times New Roman" w:hAnsi="Lato" w:cs="Arial"/>
          <w:bCs/>
          <w:iCs/>
          <w:spacing w:val="4"/>
          <w:lang w:eastAsia="pl-PL" w:bidi="pl-PL"/>
        </w:rPr>
        <w:t>nie przewidziano konieczności zaprojektowania ekranów akustycznych na tym odcinku inwestycji</w:t>
      </w:r>
      <w:r w:rsidR="0086361D" w:rsidRPr="00E954FF">
        <w:rPr>
          <w:rFonts w:ascii="Lato" w:eastAsia="Times New Roman" w:hAnsi="Lato" w:cs="Arial"/>
          <w:bCs/>
          <w:iCs/>
          <w:spacing w:val="4"/>
          <w:lang w:eastAsia="pl-PL" w:bidi="pl-PL"/>
        </w:rPr>
        <w:t>, a ocena ta m</w:t>
      </w:r>
      <w:r w:rsidR="000D2199">
        <w:rPr>
          <w:rFonts w:ascii="Lato" w:eastAsia="Times New Roman" w:hAnsi="Lato" w:cs="Arial"/>
          <w:bCs/>
          <w:iCs/>
          <w:spacing w:val="4"/>
          <w:lang w:eastAsia="pl-PL" w:bidi="pl-PL"/>
        </w:rPr>
        <w:t>a</w:t>
      </w:r>
      <w:r w:rsidR="0086361D" w:rsidRPr="00E954FF">
        <w:rPr>
          <w:rFonts w:ascii="Lato" w:eastAsia="Times New Roman" w:hAnsi="Lato" w:cs="Arial"/>
          <w:bCs/>
          <w:iCs/>
          <w:spacing w:val="4"/>
          <w:lang w:eastAsia="pl-PL" w:bidi="pl-PL"/>
        </w:rPr>
        <w:t xml:space="preserve"> dla organu wydającego decyzję lokalizacyjną charakter wiążący.</w:t>
      </w:r>
    </w:p>
    <w:p w14:paraId="42305139" w14:textId="46CF3909" w:rsidR="00B95AF7" w:rsidRPr="00E954FF" w:rsidRDefault="00B95AF7"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W świetle powyżej argumentacji, oparcia w przepisach prawa nie ma żądanie skarżących montażu ekranów akustycznych na wysokości ww. działek</w:t>
      </w:r>
      <w:r w:rsidR="00647761">
        <w:rPr>
          <w:rFonts w:ascii="Lato" w:eastAsia="Times New Roman" w:hAnsi="Lato" w:cs="Arial"/>
          <w:bCs/>
          <w:iCs/>
          <w:spacing w:val="4"/>
          <w:lang w:eastAsia="pl-PL" w:bidi="pl-PL"/>
        </w:rPr>
        <w:t xml:space="preserve"> w ramach decyzji lokalizacyjnej</w:t>
      </w:r>
      <w:r w:rsidRPr="00E954FF">
        <w:rPr>
          <w:rFonts w:ascii="Lato" w:eastAsia="Times New Roman" w:hAnsi="Lato" w:cs="Arial"/>
          <w:bCs/>
          <w:iCs/>
          <w:spacing w:val="4"/>
          <w:lang w:eastAsia="pl-PL" w:bidi="pl-PL"/>
        </w:rPr>
        <w:t xml:space="preserve">. Ani bowiem Wojewoda Małopolski, ani Minister nie rozstrzygają </w:t>
      </w:r>
      <w:r w:rsidR="0085675A">
        <w:rPr>
          <w:rFonts w:ascii="Lato" w:eastAsia="Times New Roman" w:hAnsi="Lato" w:cs="Arial"/>
          <w:bCs/>
          <w:iCs/>
          <w:spacing w:val="4"/>
          <w:lang w:eastAsia="pl-PL" w:bidi="pl-PL"/>
        </w:rPr>
        <w:br/>
      </w:r>
      <w:r w:rsidRPr="00E954FF">
        <w:rPr>
          <w:rFonts w:ascii="Lato" w:eastAsia="Times New Roman" w:hAnsi="Lato" w:cs="Arial"/>
          <w:bCs/>
          <w:iCs/>
          <w:spacing w:val="4"/>
          <w:lang w:eastAsia="pl-PL" w:bidi="pl-PL"/>
        </w:rPr>
        <w:t>w postępowaniu o ustalenie lokalizacji inwestycji w zakresie linii kolejowej co do kwestii</w:t>
      </w:r>
      <w:r w:rsidR="0086361D" w:rsidRPr="00E954FF">
        <w:rPr>
          <w:rFonts w:ascii="Lato" w:eastAsia="Times New Roman" w:hAnsi="Lato" w:cs="Arial"/>
          <w:bCs/>
          <w:iCs/>
          <w:spacing w:val="4"/>
          <w:lang w:eastAsia="pl-PL" w:bidi="pl-PL"/>
        </w:rPr>
        <w:t xml:space="preserve"> </w:t>
      </w:r>
      <w:r w:rsidRPr="00E954FF">
        <w:rPr>
          <w:rFonts w:ascii="Lato" w:eastAsia="Times New Roman" w:hAnsi="Lato" w:cs="Arial"/>
          <w:bCs/>
          <w:iCs/>
          <w:spacing w:val="4"/>
          <w:lang w:eastAsia="pl-PL" w:bidi="pl-PL"/>
        </w:rPr>
        <w:t xml:space="preserve">będących przedmiotem postępowania środowiskowego. Należy pamiętać, że decyzja </w:t>
      </w:r>
      <w:r w:rsidR="0085675A">
        <w:rPr>
          <w:rFonts w:ascii="Lato" w:eastAsia="Times New Roman" w:hAnsi="Lato" w:cs="Arial"/>
          <w:bCs/>
          <w:iCs/>
          <w:spacing w:val="4"/>
          <w:lang w:eastAsia="pl-PL" w:bidi="pl-PL"/>
        </w:rPr>
        <w:br/>
      </w:r>
      <w:r w:rsidRPr="00E954FF">
        <w:rPr>
          <w:rFonts w:ascii="Lato" w:eastAsia="Times New Roman" w:hAnsi="Lato" w:cs="Arial"/>
          <w:bCs/>
          <w:iCs/>
          <w:spacing w:val="4"/>
          <w:lang w:eastAsia="pl-PL" w:bidi="pl-PL"/>
        </w:rPr>
        <w:t xml:space="preserve">o środowiskowych uwarunkowaniach ma charakter </w:t>
      </w:r>
      <w:proofErr w:type="spellStart"/>
      <w:r w:rsidRPr="00E954FF">
        <w:rPr>
          <w:rFonts w:ascii="Lato" w:eastAsia="Times New Roman" w:hAnsi="Lato" w:cs="Arial"/>
          <w:bCs/>
          <w:iCs/>
          <w:spacing w:val="4"/>
          <w:lang w:eastAsia="pl-PL" w:bidi="pl-PL"/>
        </w:rPr>
        <w:t>sui</w:t>
      </w:r>
      <w:proofErr w:type="spellEnd"/>
      <w:r w:rsidRPr="00E954FF">
        <w:rPr>
          <w:rFonts w:ascii="Lato" w:eastAsia="Times New Roman" w:hAnsi="Lato" w:cs="Arial"/>
          <w:bCs/>
          <w:iCs/>
          <w:spacing w:val="4"/>
          <w:lang w:eastAsia="pl-PL" w:bidi="pl-PL"/>
        </w:rPr>
        <w:t xml:space="preserve"> </w:t>
      </w:r>
      <w:proofErr w:type="spellStart"/>
      <w:r w:rsidRPr="00E954FF">
        <w:rPr>
          <w:rFonts w:ascii="Lato" w:eastAsia="Times New Roman" w:hAnsi="Lato" w:cs="Arial"/>
          <w:bCs/>
          <w:iCs/>
          <w:spacing w:val="4"/>
          <w:lang w:eastAsia="pl-PL" w:bidi="pl-PL"/>
        </w:rPr>
        <w:t>generis</w:t>
      </w:r>
      <w:proofErr w:type="spellEnd"/>
      <w:r w:rsidRPr="00E954FF">
        <w:rPr>
          <w:rFonts w:ascii="Lato" w:eastAsia="Times New Roman" w:hAnsi="Lato" w:cs="Arial"/>
          <w:bCs/>
          <w:iCs/>
          <w:spacing w:val="4"/>
          <w:lang w:eastAsia="pl-PL" w:bidi="pl-PL"/>
        </w:rPr>
        <w:t xml:space="preserve"> „rozstrzygnięcia wstępnego” względem przyszłego ustalenia lokalizacji inwestycji w zakresie linii kolejowej i pełni ona względem niej funkcję prejudycjalną. Znacznie decyzji </w:t>
      </w:r>
      <w:r w:rsidR="0085675A">
        <w:rPr>
          <w:rFonts w:ascii="Lato" w:eastAsia="Times New Roman" w:hAnsi="Lato" w:cs="Arial"/>
          <w:bCs/>
          <w:iCs/>
          <w:spacing w:val="4"/>
          <w:lang w:eastAsia="pl-PL" w:bidi="pl-PL"/>
        </w:rPr>
        <w:br/>
      </w:r>
      <w:r w:rsidRPr="00E954FF">
        <w:rPr>
          <w:rFonts w:ascii="Lato" w:eastAsia="Times New Roman" w:hAnsi="Lato" w:cs="Arial"/>
          <w:bCs/>
          <w:iCs/>
          <w:spacing w:val="4"/>
          <w:lang w:eastAsia="pl-PL" w:bidi="pl-PL"/>
        </w:rPr>
        <w:t xml:space="preserve">o środowiskowych uwarunkowaniach dla dalszego procesu inwestycyjnego zostało określone w art. 86 pkt 2 ustawy z dnia 3 października 2008 r. o udostępnianiu informacji o środowisku i jego ochronie, udziale społeczeństwa w ochronie środowiska oraz </w:t>
      </w:r>
      <w:r w:rsidR="0085675A">
        <w:rPr>
          <w:rFonts w:ascii="Lato" w:eastAsia="Times New Roman" w:hAnsi="Lato" w:cs="Arial"/>
          <w:bCs/>
          <w:iCs/>
          <w:spacing w:val="4"/>
          <w:lang w:eastAsia="pl-PL" w:bidi="pl-PL"/>
        </w:rPr>
        <w:br/>
      </w:r>
      <w:r w:rsidRPr="00E954FF">
        <w:rPr>
          <w:rFonts w:ascii="Lato" w:eastAsia="Times New Roman" w:hAnsi="Lato" w:cs="Arial"/>
          <w:bCs/>
          <w:iCs/>
          <w:spacing w:val="4"/>
          <w:lang w:eastAsia="pl-PL" w:bidi="pl-PL"/>
        </w:rPr>
        <w:t>o ocenach oddziaływania na środowisko (</w:t>
      </w:r>
      <w:proofErr w:type="spellStart"/>
      <w:r w:rsidRPr="00E954FF">
        <w:rPr>
          <w:rFonts w:ascii="Lato" w:eastAsia="Times New Roman" w:hAnsi="Lato" w:cs="Arial"/>
          <w:bCs/>
          <w:iCs/>
          <w:spacing w:val="4"/>
          <w:lang w:eastAsia="pl-PL" w:bidi="pl-PL"/>
        </w:rPr>
        <w:t>t.j</w:t>
      </w:r>
      <w:proofErr w:type="spellEnd"/>
      <w:r w:rsidRPr="00E954FF">
        <w:rPr>
          <w:rFonts w:ascii="Lato" w:eastAsia="Times New Roman" w:hAnsi="Lato" w:cs="Arial"/>
          <w:bCs/>
          <w:iCs/>
          <w:spacing w:val="4"/>
          <w:lang w:eastAsia="pl-PL" w:bidi="pl-PL"/>
        </w:rPr>
        <w:t xml:space="preserve">. Dz.U. z 2024 r. poz. 1112, z późn.zm.). zwanej dalej „ustawą o udostępnianiu informacji o środowisku i jego ochronie”. Zgodnie z tym przepisem, decyzja o środowiskowych uwarunkowaniach wiąże organ wydający decyzję o ustaleniu lokalizacji linii kolejowej. Zatem zarówno Wojewoda Małopolski, </w:t>
      </w:r>
      <w:r w:rsidR="00536DDA">
        <w:rPr>
          <w:rFonts w:ascii="Lato" w:eastAsia="Times New Roman" w:hAnsi="Lato" w:cs="Arial"/>
          <w:bCs/>
          <w:iCs/>
          <w:spacing w:val="4"/>
          <w:lang w:eastAsia="pl-PL" w:bidi="pl-PL"/>
        </w:rPr>
        <w:br/>
      </w:r>
      <w:r w:rsidRPr="00E954FF">
        <w:rPr>
          <w:rFonts w:ascii="Lato" w:eastAsia="Times New Roman" w:hAnsi="Lato" w:cs="Arial"/>
          <w:bCs/>
          <w:iCs/>
          <w:spacing w:val="4"/>
          <w:lang w:eastAsia="pl-PL" w:bidi="pl-PL"/>
        </w:rPr>
        <w:t>jak i Minister w ramach postępowania w sprawie wydania decyzji o ustaleniu lokalizacji przedmiotowej inwestycji w zakresie linii kolejowej z mocy prawa są związani ustaleniami decyzji o środowiskowych uwarunkowaniach</w:t>
      </w:r>
      <w:r w:rsidRPr="00E954FF">
        <w:rPr>
          <w:rFonts w:ascii="Lato" w:eastAsia="Times New Roman" w:hAnsi="Lato" w:cs="Arial"/>
          <w:bCs/>
          <w:i/>
          <w:iCs/>
          <w:spacing w:val="4"/>
          <w:lang w:eastAsia="pl-PL" w:bidi="pl-PL"/>
        </w:rPr>
        <w:t xml:space="preserve">, </w:t>
      </w:r>
      <w:r w:rsidRPr="00E954FF">
        <w:rPr>
          <w:rFonts w:ascii="Lato" w:eastAsia="Times New Roman" w:hAnsi="Lato" w:cs="Arial"/>
          <w:bCs/>
          <w:iCs/>
          <w:spacing w:val="4"/>
          <w:lang w:eastAsia="pl-PL" w:bidi="pl-PL"/>
        </w:rPr>
        <w:t>w tym również</w:t>
      </w:r>
      <w:r w:rsidRPr="00E954FF">
        <w:rPr>
          <w:rFonts w:ascii="Lato" w:eastAsia="Times New Roman" w:hAnsi="Lato" w:cs="Arial"/>
          <w:bCs/>
          <w:i/>
          <w:iCs/>
          <w:spacing w:val="4"/>
          <w:lang w:eastAsia="pl-PL" w:bidi="pl-PL"/>
        </w:rPr>
        <w:t xml:space="preserve"> </w:t>
      </w:r>
      <w:r w:rsidRPr="00E954FF">
        <w:rPr>
          <w:rFonts w:ascii="Lato" w:eastAsia="Times New Roman" w:hAnsi="Lato" w:cs="Arial"/>
          <w:bCs/>
          <w:iCs/>
          <w:spacing w:val="4"/>
          <w:lang w:eastAsia="pl-PL" w:bidi="pl-PL"/>
        </w:rPr>
        <w:t xml:space="preserve">odnośnie przyjętego wariantu przebiegu inwestycji. Podnieść również należy, iż organy orzekające o ustaleniu lokalizacji linii kolejowej  nie są właściwe do oceny prawidłowości postępowania </w:t>
      </w:r>
      <w:r w:rsidRPr="00E954FF">
        <w:rPr>
          <w:rFonts w:ascii="Lato" w:eastAsia="Times New Roman" w:hAnsi="Lato" w:cs="Arial"/>
          <w:bCs/>
          <w:iCs/>
          <w:spacing w:val="4"/>
          <w:lang w:eastAsia="pl-PL" w:bidi="pl-PL"/>
        </w:rPr>
        <w:lastRenderedPageBreak/>
        <w:t>zakończonego wydaniem decyzji o środowiskowych uwarunkowaniach, jak i samej decyzji. Kompetencja w tym zakresie przysługuje organ</w:t>
      </w:r>
      <w:r w:rsidR="000D2199">
        <w:rPr>
          <w:rFonts w:ascii="Lato" w:eastAsia="Times New Roman" w:hAnsi="Lato" w:cs="Arial"/>
          <w:bCs/>
          <w:iCs/>
          <w:spacing w:val="4"/>
          <w:lang w:eastAsia="pl-PL" w:bidi="pl-PL"/>
        </w:rPr>
        <w:t>owi</w:t>
      </w:r>
      <w:r w:rsidRPr="00E954FF">
        <w:rPr>
          <w:rFonts w:ascii="Lato" w:eastAsia="Times New Roman" w:hAnsi="Lato" w:cs="Arial"/>
          <w:bCs/>
          <w:iCs/>
          <w:spacing w:val="4"/>
          <w:lang w:eastAsia="pl-PL" w:bidi="pl-PL"/>
        </w:rPr>
        <w:t xml:space="preserve"> wskazan</w:t>
      </w:r>
      <w:r w:rsidR="000D2199">
        <w:rPr>
          <w:rFonts w:ascii="Lato" w:eastAsia="Times New Roman" w:hAnsi="Lato" w:cs="Arial"/>
          <w:bCs/>
          <w:iCs/>
          <w:spacing w:val="4"/>
          <w:lang w:eastAsia="pl-PL" w:bidi="pl-PL"/>
        </w:rPr>
        <w:t>emu</w:t>
      </w:r>
      <w:r w:rsidRPr="00E954FF">
        <w:rPr>
          <w:rFonts w:ascii="Lato" w:eastAsia="Times New Roman" w:hAnsi="Lato" w:cs="Arial"/>
          <w:bCs/>
          <w:iCs/>
          <w:spacing w:val="4"/>
          <w:lang w:eastAsia="pl-PL" w:bidi="pl-PL"/>
        </w:rPr>
        <w:t xml:space="preserve"> </w:t>
      </w:r>
      <w:r w:rsidR="000064D3">
        <w:rPr>
          <w:rFonts w:ascii="Lato" w:eastAsia="Times New Roman" w:hAnsi="Lato" w:cs="Arial"/>
          <w:bCs/>
          <w:iCs/>
          <w:spacing w:val="4"/>
          <w:lang w:eastAsia="pl-PL" w:bidi="pl-PL"/>
        </w:rPr>
        <w:br/>
      </w:r>
      <w:r w:rsidRPr="00E954FF">
        <w:rPr>
          <w:rFonts w:ascii="Lato" w:eastAsia="Times New Roman" w:hAnsi="Lato" w:cs="Arial"/>
          <w:bCs/>
          <w:iCs/>
          <w:spacing w:val="4"/>
          <w:lang w:eastAsia="pl-PL" w:bidi="pl-PL"/>
        </w:rPr>
        <w:t xml:space="preserve">w ustawie o udostępnianiu informacji o środowisku i jego ochronie. Z akt sprawy </w:t>
      </w:r>
      <w:r w:rsidR="000064D3">
        <w:rPr>
          <w:rFonts w:ascii="Lato" w:eastAsia="Times New Roman" w:hAnsi="Lato" w:cs="Arial"/>
          <w:bCs/>
          <w:iCs/>
          <w:spacing w:val="4"/>
          <w:lang w:eastAsia="pl-PL" w:bidi="pl-PL"/>
        </w:rPr>
        <w:br/>
      </w:r>
      <w:r w:rsidRPr="00E954FF">
        <w:rPr>
          <w:rFonts w:ascii="Lato" w:eastAsia="Times New Roman" w:hAnsi="Lato" w:cs="Arial"/>
          <w:bCs/>
          <w:iCs/>
          <w:spacing w:val="4"/>
          <w:lang w:eastAsia="pl-PL" w:bidi="pl-PL"/>
        </w:rPr>
        <w:t xml:space="preserve">(por. </w:t>
      </w:r>
      <w:r w:rsidR="004503AB" w:rsidRPr="00E954FF">
        <w:rPr>
          <w:rFonts w:ascii="Lato" w:eastAsia="Times New Roman" w:hAnsi="Lato" w:cs="Arial"/>
          <w:bCs/>
          <w:iCs/>
          <w:spacing w:val="4"/>
          <w:lang w:eastAsia="pl-PL" w:bidi="pl-PL"/>
        </w:rPr>
        <w:t>zaświadczenie RDOŚ w Krakowie z dnia 3 listopada 2023 r., znak: OO.4220.5.44.2023.TP</w:t>
      </w:r>
      <w:r w:rsidR="00A44BBF">
        <w:rPr>
          <w:rFonts w:ascii="Lato" w:eastAsia="Times New Roman" w:hAnsi="Lato" w:cs="Arial"/>
          <w:bCs/>
          <w:iCs/>
          <w:spacing w:val="4"/>
          <w:lang w:eastAsia="pl-PL" w:bidi="pl-PL"/>
        </w:rPr>
        <w:t>)</w:t>
      </w:r>
      <w:r w:rsidRPr="00E954FF">
        <w:rPr>
          <w:rFonts w:ascii="Lato" w:eastAsia="Times New Roman" w:hAnsi="Lato" w:cs="Arial"/>
          <w:bCs/>
          <w:iCs/>
          <w:spacing w:val="4"/>
          <w:lang w:eastAsia="pl-PL" w:bidi="pl-PL"/>
        </w:rPr>
        <w:t xml:space="preserve"> wynika, że decyzja o środowiskowych uwarunkowaniach stała się ostateczna w administracyjnym toku instancji</w:t>
      </w:r>
      <w:r w:rsidR="004503AB" w:rsidRPr="00E954FF">
        <w:rPr>
          <w:rFonts w:ascii="Lato" w:eastAsia="Times New Roman" w:hAnsi="Lato" w:cs="Arial"/>
          <w:bCs/>
          <w:iCs/>
          <w:spacing w:val="4"/>
          <w:lang w:eastAsia="pl-PL" w:bidi="pl-PL"/>
        </w:rPr>
        <w:t xml:space="preserve">, bowiem </w:t>
      </w:r>
      <w:r w:rsidR="00A44BBF">
        <w:rPr>
          <w:rFonts w:ascii="Lato" w:eastAsia="Times New Roman" w:hAnsi="Lato" w:cs="Arial"/>
          <w:bCs/>
          <w:iCs/>
          <w:spacing w:val="4"/>
          <w:lang w:eastAsia="pl-PL" w:bidi="pl-PL"/>
        </w:rPr>
        <w:t xml:space="preserve">nie wniesiono </w:t>
      </w:r>
      <w:r w:rsidR="004503AB" w:rsidRPr="00E954FF">
        <w:rPr>
          <w:rFonts w:ascii="Lato" w:eastAsia="Times New Roman" w:hAnsi="Lato" w:cs="Arial"/>
          <w:bCs/>
          <w:iCs/>
          <w:spacing w:val="4"/>
          <w:lang w:eastAsia="pl-PL" w:bidi="pl-PL"/>
        </w:rPr>
        <w:t xml:space="preserve">od niej odwołania). </w:t>
      </w:r>
    </w:p>
    <w:p w14:paraId="7FFB595B" w14:textId="30C98997" w:rsidR="00B95AF7" w:rsidRPr="00E954FF" w:rsidRDefault="00931F84"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Natomiast wskazywane przez skarżących utrudnia w dojeździe do działki nr 251/19 (powstałej z podziału działki nr 251/4) i działki nr 268/10 w związku z możliwością zatorów drogowych, zwiększaniem ruchu na ul. Źródlanej i zmianami w organizacji ruchu, na etapie postępowania lokalizacyjnego nie są rozważane i to w zakresie oczekiwanym przez strony.</w:t>
      </w:r>
      <w:r w:rsidR="00743FB6" w:rsidRPr="00E954FF">
        <w:rPr>
          <w:rFonts w:ascii="Lato" w:eastAsia="Times New Roman" w:hAnsi="Lato" w:cs="Arial"/>
          <w:bCs/>
          <w:iCs/>
          <w:spacing w:val="4"/>
          <w:lang w:eastAsia="pl-PL" w:bidi="pl-PL"/>
        </w:rPr>
        <w:t xml:space="preserve"> </w:t>
      </w:r>
      <w:r w:rsidRPr="00E954FF">
        <w:rPr>
          <w:rFonts w:ascii="Lato" w:eastAsia="Times New Roman" w:hAnsi="Lato" w:cs="Arial"/>
          <w:bCs/>
          <w:iCs/>
          <w:spacing w:val="4"/>
          <w:lang w:eastAsia="pl-PL" w:bidi="pl-PL"/>
        </w:rPr>
        <w:t>Umiejscowienie decyzji lokalizacyjnej w procesie inwestycyjnym wskazuje na to, iż ma ona charakter wstępny - określa dopuszczalność zamierzenia inwestycyjnego w wyznaczonej przez inwestora lokalizacji, a także podaje ogólne warunki i zasady, którym inwestycja powinna odpowiadać. Decyzja lokalizacyjna nie rozstrzyga natomiast w przedmiocie szczegółowych rozwiązań projektowych, ani nie odnosi się do przyszłej realizacji inwestycji.</w:t>
      </w:r>
      <w:r w:rsidR="0086361D" w:rsidRPr="00E954FF">
        <w:rPr>
          <w:rFonts w:ascii="Lato" w:eastAsia="Times New Roman" w:hAnsi="Lato" w:cs="Arial"/>
          <w:bCs/>
          <w:iCs/>
          <w:color w:val="000000"/>
          <w:spacing w:val="4"/>
          <w:lang w:eastAsia="pl-PL" w:bidi="pl-PL"/>
        </w:rPr>
        <w:t xml:space="preserve"> </w:t>
      </w:r>
      <w:r w:rsidR="0086361D" w:rsidRPr="00E954FF">
        <w:rPr>
          <w:rFonts w:ascii="Lato" w:eastAsia="Times New Roman" w:hAnsi="Lato" w:cs="Arial"/>
          <w:bCs/>
          <w:iCs/>
          <w:spacing w:val="4"/>
          <w:lang w:eastAsia="pl-PL" w:bidi="pl-PL"/>
        </w:rPr>
        <w:t xml:space="preserve">Pogląd taki jest powszechnie prezentowany w orzecznictwie, czego przykładem mogą być wyroki Wojewódzkiego Sądu Administracyjnego w Warszawie </w:t>
      </w:r>
      <w:r w:rsidR="00A44BBF">
        <w:rPr>
          <w:rFonts w:ascii="Lato" w:eastAsia="Times New Roman" w:hAnsi="Lato" w:cs="Arial"/>
          <w:bCs/>
          <w:iCs/>
          <w:spacing w:val="4"/>
          <w:lang w:eastAsia="pl-PL" w:bidi="pl-PL"/>
        </w:rPr>
        <w:br/>
      </w:r>
      <w:r w:rsidR="0086361D" w:rsidRPr="00E954FF">
        <w:rPr>
          <w:rFonts w:ascii="Lato" w:eastAsia="Times New Roman" w:hAnsi="Lato" w:cs="Arial"/>
          <w:bCs/>
          <w:iCs/>
          <w:spacing w:val="4"/>
          <w:lang w:eastAsia="pl-PL" w:bidi="pl-PL"/>
        </w:rPr>
        <w:t>z dnia 23 kwietnia 2021 r., sygn. akt IV SA/</w:t>
      </w:r>
      <w:proofErr w:type="spellStart"/>
      <w:r w:rsidR="0086361D" w:rsidRPr="00E954FF">
        <w:rPr>
          <w:rFonts w:ascii="Lato" w:eastAsia="Times New Roman" w:hAnsi="Lato" w:cs="Arial"/>
          <w:bCs/>
          <w:iCs/>
          <w:spacing w:val="4"/>
          <w:lang w:eastAsia="pl-PL" w:bidi="pl-PL"/>
        </w:rPr>
        <w:t>Wa</w:t>
      </w:r>
      <w:proofErr w:type="spellEnd"/>
      <w:r w:rsidR="0086361D" w:rsidRPr="00E954FF">
        <w:rPr>
          <w:rFonts w:ascii="Lato" w:eastAsia="Times New Roman" w:hAnsi="Lato" w:cs="Arial"/>
          <w:bCs/>
          <w:iCs/>
          <w:spacing w:val="4"/>
          <w:lang w:eastAsia="pl-PL" w:bidi="pl-PL"/>
        </w:rPr>
        <w:t xml:space="preserve"> 2275/20, z dnia 10 lutego 2017 r., sygn. akt IV SA/</w:t>
      </w:r>
      <w:proofErr w:type="spellStart"/>
      <w:r w:rsidR="0086361D" w:rsidRPr="00E954FF">
        <w:rPr>
          <w:rFonts w:ascii="Lato" w:eastAsia="Times New Roman" w:hAnsi="Lato" w:cs="Arial"/>
          <w:bCs/>
          <w:iCs/>
          <w:spacing w:val="4"/>
          <w:lang w:eastAsia="pl-PL" w:bidi="pl-PL"/>
        </w:rPr>
        <w:t>Wa</w:t>
      </w:r>
      <w:proofErr w:type="spellEnd"/>
      <w:r w:rsidR="0086361D" w:rsidRPr="00E954FF">
        <w:rPr>
          <w:rFonts w:ascii="Lato" w:eastAsia="Times New Roman" w:hAnsi="Lato" w:cs="Arial"/>
          <w:bCs/>
          <w:iCs/>
          <w:spacing w:val="4"/>
          <w:lang w:eastAsia="pl-PL" w:bidi="pl-PL"/>
        </w:rPr>
        <w:t xml:space="preserve"> 3029/16 (</w:t>
      </w:r>
      <w:proofErr w:type="spellStart"/>
      <w:r w:rsidR="0086361D" w:rsidRPr="00E954FF">
        <w:rPr>
          <w:rFonts w:ascii="Lato" w:eastAsia="Times New Roman" w:hAnsi="Lato" w:cs="Arial"/>
          <w:bCs/>
          <w:iCs/>
          <w:spacing w:val="4"/>
          <w:lang w:eastAsia="pl-PL" w:bidi="pl-PL"/>
        </w:rPr>
        <w:t>opubl</w:t>
      </w:r>
      <w:proofErr w:type="spellEnd"/>
      <w:r w:rsidR="0086361D" w:rsidRPr="00E954FF">
        <w:rPr>
          <w:rFonts w:ascii="Lato" w:eastAsia="Times New Roman" w:hAnsi="Lato" w:cs="Arial"/>
          <w:bCs/>
          <w:iCs/>
          <w:spacing w:val="4"/>
          <w:lang w:eastAsia="pl-PL" w:bidi="pl-PL"/>
        </w:rPr>
        <w:t>. Centralna Baza Orzeczeń Sądów Administracyjnych).</w:t>
      </w:r>
    </w:p>
    <w:p w14:paraId="3F883539" w14:textId="75644174" w:rsidR="007B7A00" w:rsidRPr="00E954FF" w:rsidRDefault="007B7A00"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Odnosząc się odwołania</w:t>
      </w:r>
      <w:r w:rsidR="002D0C16" w:rsidRPr="00E954FF">
        <w:rPr>
          <w:rFonts w:ascii="Lato" w:eastAsia="Times New Roman" w:hAnsi="Lato" w:cs="Arial"/>
          <w:bCs/>
          <w:iCs/>
          <w:spacing w:val="4"/>
          <w:lang w:eastAsia="pl-PL" w:bidi="pl-PL"/>
        </w:rPr>
        <w:t xml:space="preserve"> </w:t>
      </w:r>
      <w:r w:rsidRPr="00E954FF">
        <w:rPr>
          <w:rFonts w:ascii="Lato" w:eastAsia="Times New Roman" w:hAnsi="Lato" w:cs="Arial"/>
          <w:bCs/>
          <w:iCs/>
          <w:spacing w:val="4"/>
          <w:lang w:eastAsia="pl-PL" w:bidi="pl-PL"/>
        </w:rPr>
        <w:t>Pani M</w:t>
      </w:r>
      <w:r w:rsidR="00585CFA">
        <w:rPr>
          <w:rFonts w:ascii="Lato" w:eastAsia="Times New Roman" w:hAnsi="Lato" w:cs="Arial"/>
          <w:bCs/>
          <w:iCs/>
          <w:spacing w:val="4"/>
          <w:lang w:eastAsia="pl-PL" w:bidi="pl-PL"/>
        </w:rPr>
        <w:t>.</w:t>
      </w:r>
      <w:r w:rsidRPr="00E954FF">
        <w:rPr>
          <w:rFonts w:ascii="Lato" w:eastAsia="Times New Roman" w:hAnsi="Lato" w:cs="Arial"/>
          <w:bCs/>
          <w:iCs/>
          <w:spacing w:val="4"/>
          <w:lang w:eastAsia="pl-PL" w:bidi="pl-PL"/>
        </w:rPr>
        <w:t xml:space="preserve"> J</w:t>
      </w:r>
      <w:r w:rsidR="00585CFA">
        <w:rPr>
          <w:rFonts w:ascii="Lato" w:eastAsia="Times New Roman" w:hAnsi="Lato" w:cs="Arial"/>
          <w:bCs/>
          <w:iCs/>
          <w:spacing w:val="4"/>
          <w:lang w:eastAsia="pl-PL" w:bidi="pl-PL"/>
        </w:rPr>
        <w:t>.</w:t>
      </w:r>
      <w:r w:rsidR="00A44BBF">
        <w:rPr>
          <w:rFonts w:ascii="Lato" w:eastAsia="Times New Roman" w:hAnsi="Lato" w:cs="Arial"/>
          <w:bCs/>
          <w:iCs/>
          <w:spacing w:val="4"/>
          <w:lang w:eastAsia="pl-PL" w:bidi="pl-PL"/>
        </w:rPr>
        <w:t xml:space="preserve"> i </w:t>
      </w:r>
      <w:r w:rsidRPr="00E954FF">
        <w:rPr>
          <w:rFonts w:ascii="Lato" w:eastAsia="Times New Roman" w:hAnsi="Lato" w:cs="Arial"/>
          <w:bCs/>
          <w:iCs/>
          <w:spacing w:val="4"/>
          <w:lang w:eastAsia="pl-PL" w:bidi="pl-PL"/>
        </w:rPr>
        <w:t>Pana M</w:t>
      </w:r>
      <w:r w:rsidR="00585CFA">
        <w:rPr>
          <w:rFonts w:ascii="Lato" w:eastAsia="Times New Roman" w:hAnsi="Lato" w:cs="Arial"/>
          <w:bCs/>
          <w:iCs/>
          <w:spacing w:val="4"/>
          <w:lang w:eastAsia="pl-PL" w:bidi="pl-PL"/>
        </w:rPr>
        <w:t>.</w:t>
      </w:r>
      <w:r w:rsidRPr="00E954FF">
        <w:rPr>
          <w:rFonts w:ascii="Lato" w:eastAsia="Times New Roman" w:hAnsi="Lato" w:cs="Arial"/>
          <w:bCs/>
          <w:iCs/>
          <w:spacing w:val="4"/>
          <w:lang w:eastAsia="pl-PL" w:bidi="pl-PL"/>
        </w:rPr>
        <w:t xml:space="preserve"> J</w:t>
      </w:r>
      <w:r w:rsidR="00585CFA">
        <w:rPr>
          <w:rFonts w:ascii="Lato" w:eastAsia="Times New Roman" w:hAnsi="Lato" w:cs="Arial"/>
          <w:bCs/>
          <w:iCs/>
          <w:spacing w:val="4"/>
          <w:lang w:eastAsia="pl-PL" w:bidi="pl-PL"/>
        </w:rPr>
        <w:t>.</w:t>
      </w:r>
      <w:r w:rsidRPr="00E954FF">
        <w:rPr>
          <w:rFonts w:ascii="Lato" w:eastAsia="Times New Roman" w:hAnsi="Lato" w:cs="Arial"/>
          <w:bCs/>
          <w:iCs/>
          <w:spacing w:val="4"/>
          <w:lang w:eastAsia="pl-PL" w:bidi="pl-PL"/>
        </w:rPr>
        <w:t xml:space="preserve">, Minister stwierdził, </w:t>
      </w:r>
      <w:r w:rsidRPr="00E954FF">
        <w:rPr>
          <w:rFonts w:ascii="Lato" w:eastAsia="Times New Roman" w:hAnsi="Lato" w:cs="Arial"/>
          <w:bCs/>
          <w:iCs/>
          <w:spacing w:val="4"/>
          <w:lang w:eastAsia="pl-PL" w:bidi="pl-PL"/>
        </w:rPr>
        <w:br/>
        <w:t xml:space="preserve">co następuje. </w:t>
      </w:r>
    </w:p>
    <w:p w14:paraId="49330C92" w14:textId="7901C00A" w:rsidR="007B7A00" w:rsidRPr="00E954FF" w:rsidRDefault="007B7A00"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Na uwzględnienie nie zasługuje zarzut skarżących dotyczący braku informacji odnośnie planowanej realizacji inwestycji w obrębie ich działki nr 218, z obrębu 0005 Limanowa.</w:t>
      </w:r>
    </w:p>
    <w:p w14:paraId="2184FC6C" w14:textId="41F550BA" w:rsidR="007F1EC8" w:rsidRPr="00E954FF" w:rsidRDefault="00CB3223"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Na wstępie przypomnieć należy, iż cele</w:t>
      </w:r>
      <w:r w:rsidR="00A44BBF">
        <w:rPr>
          <w:rFonts w:ascii="Lato" w:eastAsia="Times New Roman" w:hAnsi="Lato" w:cs="Arial"/>
          <w:bCs/>
          <w:iCs/>
          <w:spacing w:val="4"/>
          <w:lang w:eastAsia="pl-PL" w:bidi="pl-PL"/>
        </w:rPr>
        <w:t>m</w:t>
      </w:r>
      <w:r w:rsidRPr="00E954FF">
        <w:rPr>
          <w:rFonts w:ascii="Lato" w:eastAsia="Times New Roman" w:hAnsi="Lato" w:cs="Arial"/>
          <w:bCs/>
          <w:iCs/>
          <w:spacing w:val="4"/>
          <w:lang w:eastAsia="pl-PL" w:bidi="pl-PL"/>
        </w:rPr>
        <w:t xml:space="preserve"> rozdziału 2b ustawy o transporcie kolejowym pn.: „Szczególne zasady i warunki przygotowania inwestycji dotyczących linii kolejowych”, jest przyspieszenie realizacji inwestycji w zakresie linii kolejowych </w:t>
      </w:r>
      <w:r w:rsidRPr="00E954FF">
        <w:rPr>
          <w:rFonts w:ascii="Lato" w:eastAsia="Times New Roman" w:hAnsi="Lato" w:cs="Arial"/>
          <w:bCs/>
          <w:iCs/>
          <w:spacing w:val="4"/>
          <w:lang w:eastAsia="pl-PL" w:bidi="pl-PL"/>
        </w:rPr>
        <w:br/>
        <w:t>i infrastruktury towarzyszącej. Aby ten cel osiągnąć niezbędne było również uproszczenie i skrócenie postępowań administracyjnych. Konsekwencją szczególnego charakteru przepisów rozdziału 2b ustawy o transporcie kolejowym jest to, że przepisy te w istotny sposób ograniczają uprawnienia materialne i procesowe podmiotów administrowanych w stosunku do ogólnej regulacji kodeksu postępowania administracyjnego w postaci m.in. zasady informowania wyrażonej w art. 9 kpa i zasady czynnego udziału strony w postępowaniu (art. 10 kpa) (por. wyrok Naczelnego Sądu Administracyjnego z dnia 11 września 2013 r., sygn. akt II OSK 1757/13, wyrok Wojewódzkiego Sądu Administracyjnego w Warszawie z dnia 18 lipca 2019 r., sygn. akt VII SA/</w:t>
      </w:r>
      <w:proofErr w:type="spellStart"/>
      <w:r w:rsidRPr="00E954FF">
        <w:rPr>
          <w:rFonts w:ascii="Lato" w:eastAsia="Times New Roman" w:hAnsi="Lato" w:cs="Arial"/>
          <w:bCs/>
          <w:iCs/>
          <w:spacing w:val="4"/>
          <w:lang w:eastAsia="pl-PL" w:bidi="pl-PL"/>
        </w:rPr>
        <w:t>Wa</w:t>
      </w:r>
      <w:proofErr w:type="spellEnd"/>
      <w:r w:rsidRPr="00E954FF">
        <w:rPr>
          <w:rFonts w:ascii="Lato" w:eastAsia="Times New Roman" w:hAnsi="Lato" w:cs="Arial"/>
          <w:bCs/>
          <w:iCs/>
          <w:spacing w:val="4"/>
          <w:lang w:eastAsia="pl-PL" w:bidi="pl-PL"/>
        </w:rPr>
        <w:t xml:space="preserve"> 1017/19, </w:t>
      </w:r>
      <w:proofErr w:type="spellStart"/>
      <w:r w:rsidRPr="00E954FF">
        <w:rPr>
          <w:rFonts w:ascii="Lato" w:eastAsia="Times New Roman" w:hAnsi="Lato" w:cs="Arial"/>
          <w:bCs/>
          <w:iCs/>
          <w:spacing w:val="4"/>
          <w:lang w:eastAsia="pl-PL" w:bidi="pl-PL"/>
        </w:rPr>
        <w:t>opubl</w:t>
      </w:r>
      <w:proofErr w:type="spellEnd"/>
      <w:r w:rsidRPr="00E954FF">
        <w:rPr>
          <w:rFonts w:ascii="Lato" w:eastAsia="Times New Roman" w:hAnsi="Lato" w:cs="Arial"/>
          <w:bCs/>
          <w:iCs/>
          <w:spacing w:val="4"/>
          <w:lang w:eastAsia="pl-PL" w:bidi="pl-PL"/>
        </w:rPr>
        <w:t xml:space="preserve">. Centralna Baza Orzeczeń Sądów Administracyjnych, wydane w sprawach rozpatrywanych na podstawie specustawy drogowej, lecz w istotnym zakresie w pełni analogicznej do rozwiązań przyjętych w rozdziale 2b ustawy </w:t>
      </w:r>
      <w:r w:rsidR="00A44BBF">
        <w:rPr>
          <w:rFonts w:ascii="Lato" w:eastAsia="Times New Roman" w:hAnsi="Lato" w:cs="Arial"/>
          <w:bCs/>
          <w:iCs/>
          <w:spacing w:val="4"/>
          <w:lang w:eastAsia="pl-PL" w:bidi="pl-PL"/>
        </w:rPr>
        <w:br/>
      </w:r>
      <w:r w:rsidRPr="00E954FF">
        <w:rPr>
          <w:rFonts w:ascii="Lato" w:eastAsia="Times New Roman" w:hAnsi="Lato" w:cs="Arial"/>
          <w:bCs/>
          <w:iCs/>
          <w:spacing w:val="4"/>
          <w:lang w:eastAsia="pl-PL" w:bidi="pl-PL"/>
        </w:rPr>
        <w:t xml:space="preserve">o transporcie kolejowym). </w:t>
      </w:r>
    </w:p>
    <w:p w14:paraId="57AFAFB2" w14:textId="28662268" w:rsidR="007F1EC8" w:rsidRPr="00E954FF" w:rsidRDefault="007F1EC8"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 xml:space="preserve">Przepisy rozdziału 2b ustawy o transporcie kolejowym nie zobowiązują inwestora </w:t>
      </w:r>
      <w:r w:rsidR="00536DDA">
        <w:rPr>
          <w:rFonts w:ascii="Lato" w:eastAsia="Times New Roman" w:hAnsi="Lato" w:cs="Arial"/>
          <w:bCs/>
          <w:iCs/>
          <w:spacing w:val="4"/>
          <w:lang w:eastAsia="pl-PL" w:bidi="pl-PL"/>
        </w:rPr>
        <w:br/>
      </w:r>
      <w:r w:rsidRPr="00E954FF">
        <w:rPr>
          <w:rFonts w:ascii="Lato" w:eastAsia="Times New Roman" w:hAnsi="Lato" w:cs="Arial"/>
          <w:bCs/>
          <w:iCs/>
          <w:spacing w:val="4"/>
          <w:lang w:eastAsia="pl-PL" w:bidi="pl-PL"/>
        </w:rPr>
        <w:t xml:space="preserve">do poprzedzenia wystąpienia z wnioskiem o wydanie decyzji o ustaleniu lokalizacji inwestycji w zakresie linii kolejowej przeprowadzeniem uzgodnień, czy też konsultacji, które miałyby na celu ustalenie przebiegu projektowanej inwestycji z właścicielami nieruchomości objętych inwestycją. Przepisy ustawy o transporcie kolejowym </w:t>
      </w:r>
      <w:r w:rsidR="00536DDA">
        <w:rPr>
          <w:rFonts w:ascii="Lato" w:eastAsia="Times New Roman" w:hAnsi="Lato" w:cs="Arial"/>
          <w:bCs/>
          <w:iCs/>
          <w:spacing w:val="4"/>
          <w:lang w:eastAsia="pl-PL" w:bidi="pl-PL"/>
        </w:rPr>
        <w:br/>
      </w:r>
      <w:r w:rsidRPr="00E954FF">
        <w:rPr>
          <w:rFonts w:ascii="Lato" w:eastAsia="Times New Roman" w:hAnsi="Lato" w:cs="Arial"/>
          <w:bCs/>
          <w:iCs/>
          <w:spacing w:val="4"/>
          <w:lang w:eastAsia="pl-PL" w:bidi="pl-PL"/>
        </w:rPr>
        <w:t>nie nakładają obowiązku uzyskania społecznej akceptacji dla przedsięwzięcia.</w:t>
      </w:r>
      <w:r w:rsidRPr="00E954FF">
        <w:rPr>
          <w:rFonts w:ascii="Lato" w:hAnsi="Lato" w:cs="Calibri"/>
          <w:bCs/>
          <w:iCs/>
          <w:color w:val="000000"/>
          <w:spacing w:val="4"/>
          <w:lang w:bidi="pl-PL"/>
        </w:rPr>
        <w:t xml:space="preserve"> </w:t>
      </w:r>
      <w:r w:rsidRPr="00E954FF">
        <w:rPr>
          <w:rFonts w:ascii="Lato" w:eastAsia="Times New Roman" w:hAnsi="Lato" w:cs="Arial"/>
          <w:bCs/>
          <w:iCs/>
          <w:spacing w:val="4"/>
          <w:lang w:eastAsia="pl-PL" w:bidi="pl-PL"/>
        </w:rPr>
        <w:t xml:space="preserve">Na uwagę zasługuje również fakt, że konsultacje społeczne były prowadzone na wcześniejszym etapie procesu inwestycyjnego, tj. w toku postępowania prowadzonego w sprawie wydania decyzji o środowiskowych uwarunkowaniach przez RDOŚ w Krakowie, </w:t>
      </w:r>
      <w:r w:rsidRPr="00E954FF">
        <w:rPr>
          <w:rFonts w:ascii="Lato" w:eastAsia="Times New Roman" w:hAnsi="Lato" w:cs="Arial"/>
          <w:bCs/>
          <w:iCs/>
          <w:spacing w:val="4"/>
          <w:lang w:eastAsia="pl-PL" w:bidi="pl-PL"/>
        </w:rPr>
        <w:br/>
      </w:r>
      <w:r w:rsidRPr="00E954FF">
        <w:rPr>
          <w:rFonts w:ascii="Lato" w:eastAsia="Times New Roman" w:hAnsi="Lato" w:cs="Arial"/>
          <w:bCs/>
          <w:iCs/>
          <w:spacing w:val="4"/>
          <w:lang w:eastAsia="pl-PL" w:bidi="pl-PL"/>
        </w:rPr>
        <w:lastRenderedPageBreak/>
        <w:t>w którym to postępowaniu środowisk</w:t>
      </w:r>
      <w:r w:rsidR="00A44BBF">
        <w:rPr>
          <w:rFonts w:ascii="Lato" w:eastAsia="Times New Roman" w:hAnsi="Lato" w:cs="Arial"/>
          <w:bCs/>
          <w:iCs/>
          <w:spacing w:val="4"/>
          <w:lang w:eastAsia="pl-PL" w:bidi="pl-PL"/>
        </w:rPr>
        <w:t>owym</w:t>
      </w:r>
      <w:r w:rsidRPr="00E954FF">
        <w:rPr>
          <w:rFonts w:ascii="Lato" w:eastAsia="Times New Roman" w:hAnsi="Lato" w:cs="Arial"/>
          <w:bCs/>
          <w:iCs/>
          <w:spacing w:val="4"/>
          <w:lang w:eastAsia="pl-PL" w:bidi="pl-PL"/>
        </w:rPr>
        <w:t xml:space="preserve"> określono </w:t>
      </w:r>
      <w:r w:rsidR="00A44BBF">
        <w:rPr>
          <w:rFonts w:ascii="Lato" w:eastAsia="Times New Roman" w:hAnsi="Lato" w:cs="Arial"/>
          <w:bCs/>
          <w:iCs/>
          <w:spacing w:val="4"/>
          <w:lang w:eastAsia="pl-PL" w:bidi="pl-PL"/>
        </w:rPr>
        <w:t xml:space="preserve">także </w:t>
      </w:r>
      <w:r w:rsidRPr="00E954FF">
        <w:rPr>
          <w:rFonts w:ascii="Lato" w:eastAsia="Times New Roman" w:hAnsi="Lato" w:cs="Arial"/>
          <w:bCs/>
          <w:iCs/>
          <w:spacing w:val="4"/>
          <w:lang w:eastAsia="pl-PL" w:bidi="pl-PL"/>
        </w:rPr>
        <w:t xml:space="preserve">wariant przebiegu przedmiotowej inwestycji. </w:t>
      </w:r>
    </w:p>
    <w:p w14:paraId="4F5B6F63" w14:textId="72BF6FAB" w:rsidR="007F1EC8" w:rsidRPr="00E954FF" w:rsidRDefault="007F1EC8"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 xml:space="preserve">Jak już to zostało wyjaśnione w części sprawozdawczej niniejszej decyzji, Wojewoda Małopolski o wszczęciu postępowania w sprawie wydania decyzji o ustaleniu lokalizacji przedmiotowej inwestycji w zakresie linii kolejowej poinformował zgodnie z procedurą wynikającą </w:t>
      </w:r>
      <w:r w:rsidR="00B13EB5" w:rsidRPr="00E954FF">
        <w:rPr>
          <w:rFonts w:ascii="Lato" w:eastAsia="Times New Roman" w:hAnsi="Lato" w:cs="Arial"/>
          <w:bCs/>
          <w:iCs/>
          <w:spacing w:val="4"/>
          <w:lang w:eastAsia="pl-PL" w:bidi="pl-PL"/>
        </w:rPr>
        <w:t xml:space="preserve">z art. 9o ust. 6 ustawy o transporcie kolejowym. Zgodnie z art. 9o ust. </w:t>
      </w:r>
      <w:r w:rsidR="00B13EB5" w:rsidRPr="00E954FF">
        <w:rPr>
          <w:rFonts w:ascii="Lato" w:eastAsia="Times New Roman" w:hAnsi="Lato" w:cs="Arial"/>
          <w:bCs/>
          <w:iCs/>
          <w:spacing w:val="4"/>
          <w:lang w:eastAsia="pl-PL" w:bidi="pl-PL"/>
        </w:rPr>
        <w:br/>
        <w:t xml:space="preserve">6 ustawy o transporcie kolejowym, Wojewoda wysyła zawiadomienie o wszczęciu postępowania o wydanie decyzji o ustaleniu lokalizacji linii kolejowej wnioskodawcy, właścicielom lub użytkownikom wieczystym nieruchomości objętych wnioskiem </w:t>
      </w:r>
      <w:r w:rsidR="00B13EB5" w:rsidRPr="00E954FF">
        <w:rPr>
          <w:rFonts w:ascii="Lato" w:eastAsia="Times New Roman" w:hAnsi="Lato" w:cs="Arial"/>
          <w:bCs/>
          <w:iCs/>
          <w:spacing w:val="4"/>
          <w:lang w:eastAsia="pl-PL" w:bidi="pl-PL"/>
        </w:rPr>
        <w:br/>
        <w:t xml:space="preserve">o wydanie tej decyzji na adres wskazany w katastrze nieruchomości, Prezesowi UTK oraz zawiadamia pozostałe strony o wszczęciu tego postępowania w drodze </w:t>
      </w:r>
      <w:proofErr w:type="spellStart"/>
      <w:r w:rsidR="00B13EB5" w:rsidRPr="00E954FF">
        <w:rPr>
          <w:rFonts w:ascii="Lato" w:eastAsia="Times New Roman" w:hAnsi="Lato" w:cs="Arial"/>
          <w:bCs/>
          <w:iCs/>
          <w:spacing w:val="4"/>
          <w:lang w:eastAsia="pl-PL" w:bidi="pl-PL"/>
        </w:rPr>
        <w:t>obwieszczeń</w:t>
      </w:r>
      <w:proofErr w:type="spellEnd"/>
      <w:r w:rsidR="00B13EB5" w:rsidRPr="00E954FF">
        <w:rPr>
          <w:rFonts w:ascii="Lato" w:eastAsia="Times New Roman" w:hAnsi="Lato" w:cs="Arial"/>
          <w:bCs/>
          <w:iCs/>
          <w:spacing w:val="4"/>
          <w:lang w:eastAsia="pl-PL" w:bidi="pl-PL"/>
        </w:rPr>
        <w:t xml:space="preserve"> </w:t>
      </w:r>
      <w:r w:rsidR="00B13EB5" w:rsidRPr="00E954FF">
        <w:rPr>
          <w:rFonts w:ascii="Lato" w:eastAsia="Times New Roman" w:hAnsi="Lato" w:cs="Arial"/>
          <w:bCs/>
          <w:iCs/>
          <w:spacing w:val="4"/>
          <w:lang w:eastAsia="pl-PL" w:bidi="pl-PL"/>
        </w:rPr>
        <w:br/>
        <w:t xml:space="preserve">w urzędzie wojewódzkim i urzędach gmin właściwych ze względu na przebieg linii kolejowej, na stronach internetowych tych gmin oraz urzędu wojewódzkiego, a także </w:t>
      </w:r>
      <w:r w:rsidR="00B13EB5" w:rsidRPr="00E954FF">
        <w:rPr>
          <w:rFonts w:ascii="Lato" w:eastAsia="Times New Roman" w:hAnsi="Lato" w:cs="Arial"/>
          <w:bCs/>
          <w:iCs/>
          <w:spacing w:val="4"/>
          <w:lang w:eastAsia="pl-PL" w:bidi="pl-PL"/>
        </w:rPr>
        <w:br/>
        <w:t>w prasie lokalnej. Doręczenie zawiadomienia na adres wskazany w katastrze nieruchomości jest skuteczne.</w:t>
      </w:r>
    </w:p>
    <w:p w14:paraId="21B589C1" w14:textId="77777777" w:rsidR="00F41F17" w:rsidRDefault="00B13EB5" w:rsidP="00E954FF">
      <w:pPr>
        <w:tabs>
          <w:tab w:val="num" w:pos="709"/>
        </w:tabs>
        <w:spacing w:after="240" w:line="240" w:lineRule="exact"/>
        <w:jc w:val="both"/>
        <w:rPr>
          <w:rFonts w:ascii="Lato" w:hAnsi="Lato" w:cs="Arial"/>
          <w:bCs/>
          <w:iCs/>
          <w:color w:val="000000"/>
          <w:spacing w:val="4"/>
          <w:lang w:bidi="pl-PL"/>
        </w:rPr>
      </w:pPr>
      <w:r w:rsidRPr="00E954FF">
        <w:rPr>
          <w:rFonts w:ascii="Lato" w:eastAsia="Times New Roman" w:hAnsi="Lato" w:cs="Arial"/>
          <w:bCs/>
          <w:iCs/>
          <w:spacing w:val="4"/>
          <w:lang w:eastAsia="pl-PL" w:bidi="pl-PL"/>
        </w:rPr>
        <w:t>P</w:t>
      </w:r>
      <w:r w:rsidR="007F1EC8" w:rsidRPr="00E954FF">
        <w:rPr>
          <w:rFonts w:ascii="Lato" w:eastAsia="Times New Roman" w:hAnsi="Lato" w:cs="Arial"/>
          <w:bCs/>
          <w:iCs/>
          <w:spacing w:val="4"/>
          <w:lang w:eastAsia="pl-PL" w:bidi="pl-PL"/>
        </w:rPr>
        <w:t xml:space="preserve">ismem z dnia 18 kwietnia 2024 r., znak: WI-IV.747.2.5.2024, </w:t>
      </w:r>
      <w:r w:rsidRPr="00E954FF">
        <w:rPr>
          <w:rFonts w:ascii="Lato" w:eastAsia="Times New Roman" w:hAnsi="Lato" w:cs="Arial"/>
          <w:bCs/>
          <w:iCs/>
          <w:spacing w:val="4"/>
          <w:lang w:eastAsia="pl-PL" w:bidi="pl-PL"/>
        </w:rPr>
        <w:t xml:space="preserve">Wojewoda Małopolski </w:t>
      </w:r>
      <w:r w:rsidR="007F1EC8" w:rsidRPr="00E954FF">
        <w:rPr>
          <w:rFonts w:ascii="Lato" w:eastAsia="Times New Roman" w:hAnsi="Lato" w:cs="Arial"/>
          <w:bCs/>
          <w:iCs/>
          <w:spacing w:val="4"/>
          <w:lang w:eastAsia="pl-PL" w:bidi="pl-PL"/>
        </w:rPr>
        <w:t>zawiadomił wnioskodawcę oraz właścicieli i użytkowników wieczystych nieruchomości objętych wnioskiem o wszczęciu postępowania w sprawie wydania decyzji o ustaleniu lokalizacji przedmiotowej inwestycji kolejowej</w:t>
      </w:r>
      <w:r w:rsidR="00977490" w:rsidRPr="00E954FF">
        <w:rPr>
          <w:rFonts w:ascii="Lato" w:hAnsi="Lato" w:cs="Arial"/>
          <w:bCs/>
          <w:iCs/>
          <w:color w:val="000000"/>
          <w:spacing w:val="4"/>
          <w:lang w:bidi="pl-PL"/>
        </w:rPr>
        <w:t xml:space="preserve">, wysyłając zawiadomienia na adresy wskazane w katastrze nieruchomości. Pozostałe strony postępowania zostały poinformowane o powyższym w drodze </w:t>
      </w:r>
      <w:proofErr w:type="spellStart"/>
      <w:r w:rsidR="00977490" w:rsidRPr="00E954FF">
        <w:rPr>
          <w:rFonts w:ascii="Lato" w:hAnsi="Lato" w:cs="Arial"/>
          <w:bCs/>
          <w:iCs/>
          <w:color w:val="000000"/>
          <w:spacing w:val="4"/>
          <w:lang w:bidi="pl-PL"/>
        </w:rPr>
        <w:t>obwieszczeń</w:t>
      </w:r>
      <w:proofErr w:type="spellEnd"/>
      <w:r w:rsidR="00977490" w:rsidRPr="00E954FF">
        <w:rPr>
          <w:rFonts w:ascii="Lato" w:hAnsi="Lato" w:cs="Arial"/>
          <w:bCs/>
          <w:iCs/>
          <w:color w:val="000000"/>
          <w:spacing w:val="4"/>
          <w:lang w:bidi="pl-PL"/>
        </w:rPr>
        <w:t xml:space="preserve">, a to oznacza, że informacja ta była powszechnie dostępna i miał do nich dostęp każdy. W zawiadomieniu i obwieszczeniu oznaczono teren inwestycji objęty wnioskiem o wydanie decyzji, według katastru nieruchomości oraz zamieszczono informację o sposobie, w jaki strony postępowania mogą zapoznać się z aktami sprawy i zgłosić ewentualne uwagi. </w:t>
      </w:r>
    </w:p>
    <w:p w14:paraId="475797AC" w14:textId="5C09AC3F" w:rsidR="00D05DD9" w:rsidRPr="00E954FF" w:rsidRDefault="00977490"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hAnsi="Lato" w:cs="Arial"/>
          <w:bCs/>
          <w:iCs/>
          <w:color w:val="000000"/>
          <w:spacing w:val="4"/>
          <w:lang w:bidi="pl-PL"/>
        </w:rPr>
        <w:t xml:space="preserve">Ze znajdujących się w aktach sprawy zwrotnych potwierdzeń odbioru wynika, że ww. zawiadomienie z dnia 18 kwietnia 2024 r., znak: WI-IV.747.2.5.2024, informujące </w:t>
      </w:r>
      <w:r w:rsidR="00F41F17">
        <w:rPr>
          <w:rFonts w:ascii="Lato" w:hAnsi="Lato" w:cs="Arial"/>
          <w:bCs/>
          <w:iCs/>
          <w:color w:val="000000"/>
          <w:spacing w:val="4"/>
          <w:lang w:bidi="pl-PL"/>
        </w:rPr>
        <w:br/>
      </w:r>
      <w:r w:rsidRPr="00E954FF">
        <w:rPr>
          <w:rFonts w:ascii="Lato" w:hAnsi="Lato" w:cs="Arial"/>
          <w:bCs/>
          <w:iCs/>
          <w:color w:val="000000"/>
          <w:spacing w:val="4"/>
          <w:lang w:bidi="pl-PL"/>
        </w:rPr>
        <w:t xml:space="preserve">o wszczęciu postepowania, skarżący odebrali </w:t>
      </w:r>
      <w:r w:rsidR="007F1EC8" w:rsidRPr="00E954FF">
        <w:rPr>
          <w:rFonts w:ascii="Lato" w:hAnsi="Lato" w:cs="Arial"/>
          <w:bCs/>
          <w:iCs/>
          <w:color w:val="000000"/>
          <w:spacing w:val="4"/>
          <w:lang w:bidi="pl-PL"/>
        </w:rPr>
        <w:t xml:space="preserve">w dniu 25 kwietnia 2024 r. W </w:t>
      </w:r>
      <w:r w:rsidRPr="00E954FF">
        <w:rPr>
          <w:rFonts w:ascii="Lato" w:eastAsia="Times New Roman" w:hAnsi="Lato" w:cs="Arial"/>
          <w:bCs/>
          <w:iCs/>
          <w:spacing w:val="4"/>
          <w:lang w:eastAsia="pl-PL" w:bidi="pl-PL"/>
        </w:rPr>
        <w:t>konsekwencji stwierdzić należy, że skarżący zosta</w:t>
      </w:r>
      <w:r w:rsidR="007F1EC8" w:rsidRPr="00E954FF">
        <w:rPr>
          <w:rFonts w:ascii="Lato" w:eastAsia="Times New Roman" w:hAnsi="Lato" w:cs="Arial"/>
          <w:bCs/>
          <w:iCs/>
          <w:spacing w:val="4"/>
          <w:lang w:eastAsia="pl-PL" w:bidi="pl-PL"/>
        </w:rPr>
        <w:t>li</w:t>
      </w:r>
      <w:r w:rsidRPr="00E954FF">
        <w:rPr>
          <w:rFonts w:ascii="Lato" w:eastAsia="Times New Roman" w:hAnsi="Lato" w:cs="Arial"/>
          <w:bCs/>
          <w:iCs/>
          <w:spacing w:val="4"/>
          <w:lang w:eastAsia="pl-PL" w:bidi="pl-PL"/>
        </w:rPr>
        <w:t xml:space="preserve"> prawidłowo poinformowan</w:t>
      </w:r>
      <w:r w:rsidR="007F1EC8" w:rsidRPr="00E954FF">
        <w:rPr>
          <w:rFonts w:ascii="Lato" w:eastAsia="Times New Roman" w:hAnsi="Lato" w:cs="Arial"/>
          <w:bCs/>
          <w:iCs/>
          <w:spacing w:val="4"/>
          <w:lang w:eastAsia="pl-PL" w:bidi="pl-PL"/>
        </w:rPr>
        <w:t>i</w:t>
      </w:r>
      <w:r w:rsidRPr="00E954FF">
        <w:rPr>
          <w:rFonts w:ascii="Lato" w:eastAsia="Times New Roman" w:hAnsi="Lato" w:cs="Arial"/>
          <w:bCs/>
          <w:iCs/>
          <w:spacing w:val="4"/>
          <w:lang w:eastAsia="pl-PL" w:bidi="pl-PL"/>
        </w:rPr>
        <w:t xml:space="preserve"> przez organ I instancji o wszczęciu postępowania lokalizacyjnego i mi</w:t>
      </w:r>
      <w:r w:rsidR="007F1EC8" w:rsidRPr="00E954FF">
        <w:rPr>
          <w:rFonts w:ascii="Lato" w:eastAsia="Times New Roman" w:hAnsi="Lato" w:cs="Arial"/>
          <w:bCs/>
          <w:iCs/>
          <w:spacing w:val="4"/>
          <w:lang w:eastAsia="pl-PL" w:bidi="pl-PL"/>
        </w:rPr>
        <w:t>eli</w:t>
      </w:r>
      <w:r w:rsidRPr="00E954FF">
        <w:rPr>
          <w:rFonts w:ascii="Lato" w:eastAsia="Times New Roman" w:hAnsi="Lato" w:cs="Arial"/>
          <w:bCs/>
          <w:iCs/>
          <w:spacing w:val="4"/>
          <w:lang w:eastAsia="pl-PL" w:bidi="pl-PL"/>
        </w:rPr>
        <w:t xml:space="preserve"> możliwość zapoznania się z aktami sprawy oraz przedstawienia stanowiska w trakcie trwania postępowania.</w:t>
      </w:r>
      <w:r w:rsidR="00D05DD9" w:rsidRPr="00E954FF">
        <w:rPr>
          <w:rFonts w:ascii="Lato" w:eastAsia="Times New Roman" w:hAnsi="Lato" w:cs="Arial"/>
          <w:bCs/>
          <w:iCs/>
          <w:spacing w:val="4"/>
          <w:lang w:eastAsia="pl-PL" w:bidi="pl-PL"/>
        </w:rPr>
        <w:t xml:space="preserve"> W toku postępowania przed organem I instancji do czasu wydania decyzji Wojewody Małopolskiego skarżący nie wnosili zastrzeżeń względem inwestycji, co do których Wojewoda Małopolski musiałby się odnieść w uzasadnieniu decyzji. Zatem – wbrew błędnemu stanowisku skarżących – organ I instancji zapewnił im czynny udziału </w:t>
      </w:r>
      <w:r w:rsidR="00F41F17">
        <w:rPr>
          <w:rFonts w:ascii="Lato" w:eastAsia="Times New Roman" w:hAnsi="Lato" w:cs="Arial"/>
          <w:bCs/>
          <w:iCs/>
          <w:spacing w:val="4"/>
          <w:lang w:eastAsia="pl-PL" w:bidi="pl-PL"/>
        </w:rPr>
        <w:br/>
      </w:r>
      <w:r w:rsidR="00D05DD9" w:rsidRPr="00E954FF">
        <w:rPr>
          <w:rFonts w:ascii="Lato" w:eastAsia="Times New Roman" w:hAnsi="Lato" w:cs="Arial"/>
          <w:bCs/>
          <w:iCs/>
          <w:spacing w:val="4"/>
          <w:lang w:eastAsia="pl-PL" w:bidi="pl-PL"/>
        </w:rPr>
        <w:t>w postępowaniu. Uzyskanie przez stronę informacji o wszczęciu postępowania administracyjnego w określonej sprawie umożliwia stronie podjęcie stosownych działań w danej sprawie i pozwala na zadbanie o należytą ochronę własnych interesów prawnych.</w:t>
      </w:r>
    </w:p>
    <w:p w14:paraId="02A27733" w14:textId="7142A8E0" w:rsidR="00B01A63" w:rsidRPr="00E954FF" w:rsidRDefault="00C07502"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 xml:space="preserve">Za niezasadne należy uznać stanowisko skarżących, że </w:t>
      </w:r>
      <w:r w:rsidR="00B13EB5" w:rsidRPr="00E954FF">
        <w:rPr>
          <w:rFonts w:ascii="Lato" w:eastAsia="Times New Roman" w:hAnsi="Lato" w:cs="Arial"/>
          <w:bCs/>
          <w:iCs/>
          <w:spacing w:val="4"/>
          <w:lang w:eastAsia="pl-PL" w:bidi="pl-PL"/>
        </w:rPr>
        <w:t xml:space="preserve">Wojewoda Małopolski </w:t>
      </w:r>
      <w:r w:rsidR="00536DDA">
        <w:rPr>
          <w:rFonts w:ascii="Lato" w:eastAsia="Times New Roman" w:hAnsi="Lato" w:cs="Arial"/>
          <w:bCs/>
          <w:iCs/>
          <w:spacing w:val="4"/>
          <w:lang w:eastAsia="pl-PL" w:bidi="pl-PL"/>
        </w:rPr>
        <w:br/>
      </w:r>
      <w:r w:rsidR="00B13EB5" w:rsidRPr="00E954FF">
        <w:rPr>
          <w:rFonts w:ascii="Lato" w:eastAsia="Times New Roman" w:hAnsi="Lato" w:cs="Arial"/>
          <w:bCs/>
          <w:iCs/>
          <w:spacing w:val="4"/>
          <w:lang w:eastAsia="pl-PL" w:bidi="pl-PL"/>
        </w:rPr>
        <w:t xml:space="preserve">nie </w:t>
      </w:r>
      <w:r w:rsidRPr="00E954FF">
        <w:rPr>
          <w:rFonts w:ascii="Lato" w:eastAsia="Times New Roman" w:hAnsi="Lato" w:cs="Arial"/>
          <w:bCs/>
          <w:iCs/>
          <w:spacing w:val="4"/>
          <w:lang w:eastAsia="pl-PL" w:bidi="pl-PL"/>
        </w:rPr>
        <w:t xml:space="preserve">poinformował ich </w:t>
      </w:r>
      <w:r w:rsidR="00B13EB5" w:rsidRPr="00E954FF">
        <w:rPr>
          <w:rFonts w:ascii="Lato" w:eastAsia="Times New Roman" w:hAnsi="Lato" w:cs="Arial"/>
          <w:bCs/>
          <w:iCs/>
          <w:spacing w:val="4"/>
          <w:lang w:eastAsia="pl-PL" w:bidi="pl-PL"/>
        </w:rPr>
        <w:t xml:space="preserve">o zmianie wniosku o wydaniu decyzji lokalizacyjnej dokonanej </w:t>
      </w:r>
      <w:r w:rsidRPr="00E954FF">
        <w:rPr>
          <w:rFonts w:ascii="Lato" w:eastAsia="Times New Roman" w:hAnsi="Lato" w:cs="Arial"/>
          <w:bCs/>
          <w:iCs/>
          <w:spacing w:val="4"/>
          <w:lang w:eastAsia="pl-PL" w:bidi="pl-PL"/>
        </w:rPr>
        <w:t xml:space="preserve">przez inwestora </w:t>
      </w:r>
      <w:r w:rsidR="00B13EB5" w:rsidRPr="00E954FF">
        <w:rPr>
          <w:rFonts w:ascii="Lato" w:eastAsia="Times New Roman" w:hAnsi="Lato" w:cs="Arial"/>
          <w:bCs/>
          <w:iCs/>
          <w:spacing w:val="4"/>
          <w:lang w:eastAsia="pl-PL" w:bidi="pl-PL"/>
        </w:rPr>
        <w:t>w dniu 20 czerwca 2024 r.</w:t>
      </w:r>
      <w:r w:rsidR="00CE7B16" w:rsidRPr="00E954FF">
        <w:rPr>
          <w:rFonts w:ascii="Lato" w:eastAsia="Times New Roman" w:hAnsi="Lato" w:cs="Arial"/>
          <w:bCs/>
          <w:iCs/>
          <w:spacing w:val="4"/>
          <w:lang w:eastAsia="pl-PL" w:bidi="pl-PL"/>
        </w:rPr>
        <w:t xml:space="preserve"> </w:t>
      </w:r>
    </w:p>
    <w:p w14:paraId="505EDDFF" w14:textId="67F10C10" w:rsidR="0056157C" w:rsidRDefault="00CE7B16"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Z</w:t>
      </w:r>
      <w:r w:rsidR="00B13EB5" w:rsidRPr="00E954FF">
        <w:rPr>
          <w:rFonts w:ascii="Lato" w:eastAsia="Times New Roman" w:hAnsi="Lato" w:cs="Arial"/>
          <w:bCs/>
          <w:iCs/>
          <w:spacing w:val="4"/>
          <w:lang w:eastAsia="pl-PL" w:bidi="pl-PL"/>
        </w:rPr>
        <w:t xml:space="preserve">auważyć </w:t>
      </w:r>
      <w:r w:rsidR="00D05DD9" w:rsidRPr="00E954FF">
        <w:rPr>
          <w:rFonts w:ascii="Lato" w:eastAsia="Times New Roman" w:hAnsi="Lato" w:cs="Arial"/>
          <w:bCs/>
          <w:iCs/>
          <w:spacing w:val="4"/>
          <w:lang w:eastAsia="pl-PL" w:bidi="pl-PL"/>
        </w:rPr>
        <w:t xml:space="preserve">bowiem </w:t>
      </w:r>
      <w:r w:rsidR="00B13EB5" w:rsidRPr="00E954FF">
        <w:rPr>
          <w:rFonts w:ascii="Lato" w:eastAsia="Times New Roman" w:hAnsi="Lato" w:cs="Arial"/>
          <w:bCs/>
          <w:iCs/>
          <w:spacing w:val="4"/>
          <w:lang w:eastAsia="pl-PL" w:bidi="pl-PL"/>
        </w:rPr>
        <w:t>należy, iż dokonana przez inwestora korekta wniosku nie dotyczyła dział</w:t>
      </w:r>
      <w:r w:rsidR="00D05DD9" w:rsidRPr="00E954FF">
        <w:rPr>
          <w:rFonts w:ascii="Lato" w:eastAsia="Times New Roman" w:hAnsi="Lato" w:cs="Arial"/>
          <w:bCs/>
          <w:iCs/>
          <w:spacing w:val="4"/>
          <w:lang w:eastAsia="pl-PL" w:bidi="pl-PL"/>
        </w:rPr>
        <w:t>ek</w:t>
      </w:r>
      <w:r w:rsidR="00B13EB5" w:rsidRPr="00E954FF">
        <w:rPr>
          <w:rFonts w:ascii="Lato" w:eastAsia="Times New Roman" w:hAnsi="Lato" w:cs="Arial"/>
          <w:bCs/>
          <w:iCs/>
          <w:spacing w:val="4"/>
          <w:lang w:eastAsia="pl-PL" w:bidi="pl-PL"/>
        </w:rPr>
        <w:t xml:space="preserve"> będąc</w:t>
      </w:r>
      <w:r w:rsidR="00D05DD9" w:rsidRPr="00E954FF">
        <w:rPr>
          <w:rFonts w:ascii="Lato" w:eastAsia="Times New Roman" w:hAnsi="Lato" w:cs="Arial"/>
          <w:bCs/>
          <w:iCs/>
          <w:spacing w:val="4"/>
          <w:lang w:eastAsia="pl-PL" w:bidi="pl-PL"/>
        </w:rPr>
        <w:t>ych</w:t>
      </w:r>
      <w:r w:rsidR="00B13EB5" w:rsidRPr="00E954FF">
        <w:rPr>
          <w:rFonts w:ascii="Lato" w:eastAsia="Times New Roman" w:hAnsi="Lato" w:cs="Arial"/>
          <w:bCs/>
          <w:iCs/>
          <w:spacing w:val="4"/>
          <w:lang w:eastAsia="pl-PL" w:bidi="pl-PL"/>
        </w:rPr>
        <w:t xml:space="preserve"> własnością skarżących i z tego powodu organ I instancji nie musiał informować ich o dokonanej korekcie wniosku przez inwestora. </w:t>
      </w:r>
      <w:r w:rsidR="00D05DD9" w:rsidRPr="00E954FF">
        <w:rPr>
          <w:rFonts w:ascii="Lato" w:eastAsia="Times New Roman" w:hAnsi="Lato" w:cs="Arial"/>
          <w:bCs/>
          <w:iCs/>
          <w:spacing w:val="4"/>
          <w:lang w:eastAsia="pl-PL" w:bidi="pl-PL"/>
        </w:rPr>
        <w:t xml:space="preserve">Wynika to z tego, </w:t>
      </w:r>
      <w:r w:rsidR="005E59CF">
        <w:rPr>
          <w:rFonts w:ascii="Lato" w:eastAsia="Times New Roman" w:hAnsi="Lato" w:cs="Arial"/>
          <w:bCs/>
          <w:iCs/>
          <w:spacing w:val="4"/>
          <w:lang w:eastAsia="pl-PL" w:bidi="pl-PL"/>
        </w:rPr>
        <w:br/>
      </w:r>
      <w:r w:rsidR="00D05DD9" w:rsidRPr="00E954FF">
        <w:rPr>
          <w:rFonts w:ascii="Lato" w:eastAsia="Times New Roman" w:hAnsi="Lato" w:cs="Arial"/>
          <w:bCs/>
          <w:iCs/>
          <w:spacing w:val="4"/>
          <w:lang w:eastAsia="pl-PL" w:bidi="pl-PL"/>
        </w:rPr>
        <w:t>że s</w:t>
      </w:r>
      <w:r w:rsidR="00B13EB5" w:rsidRPr="00E954FF">
        <w:rPr>
          <w:rFonts w:ascii="Lato" w:eastAsia="Times New Roman" w:hAnsi="Lato" w:cs="Arial"/>
          <w:bCs/>
          <w:iCs/>
          <w:spacing w:val="4"/>
          <w:lang w:eastAsia="pl-PL" w:bidi="pl-PL"/>
        </w:rPr>
        <w:t>karżący co prawda są stroną postępowania w sprawie o wydanie decyzji o ustaleniu lokalizacji przedmiotowej inwestycji, ale wyłącznie w zakresie dział</w:t>
      </w:r>
      <w:r w:rsidR="005E59CF">
        <w:rPr>
          <w:rFonts w:ascii="Lato" w:eastAsia="Times New Roman" w:hAnsi="Lato" w:cs="Arial"/>
          <w:bCs/>
          <w:iCs/>
          <w:spacing w:val="4"/>
          <w:lang w:eastAsia="pl-PL" w:bidi="pl-PL"/>
        </w:rPr>
        <w:t>ek</w:t>
      </w:r>
      <w:r w:rsidR="00B13EB5" w:rsidRPr="00E954FF">
        <w:rPr>
          <w:rFonts w:ascii="Lato" w:eastAsia="Times New Roman" w:hAnsi="Lato" w:cs="Arial"/>
          <w:bCs/>
          <w:iCs/>
          <w:spacing w:val="4"/>
          <w:lang w:eastAsia="pl-PL" w:bidi="pl-PL"/>
        </w:rPr>
        <w:t xml:space="preserve"> będąc</w:t>
      </w:r>
      <w:r w:rsidR="00D05DD9" w:rsidRPr="00E954FF">
        <w:rPr>
          <w:rFonts w:ascii="Lato" w:eastAsia="Times New Roman" w:hAnsi="Lato" w:cs="Arial"/>
          <w:bCs/>
          <w:iCs/>
          <w:spacing w:val="4"/>
          <w:lang w:eastAsia="pl-PL" w:bidi="pl-PL"/>
        </w:rPr>
        <w:t>ych</w:t>
      </w:r>
      <w:r w:rsidR="00B13EB5" w:rsidRPr="00E954FF">
        <w:rPr>
          <w:rFonts w:ascii="Lato" w:eastAsia="Times New Roman" w:hAnsi="Lato" w:cs="Arial"/>
          <w:bCs/>
          <w:iCs/>
          <w:spacing w:val="4"/>
          <w:lang w:eastAsia="pl-PL" w:bidi="pl-PL"/>
        </w:rPr>
        <w:t xml:space="preserve"> ich własnością. </w:t>
      </w:r>
      <w:r w:rsidR="00B01A63" w:rsidRPr="00E954FF">
        <w:rPr>
          <w:rFonts w:ascii="Lato" w:eastAsia="Times New Roman" w:hAnsi="Lato" w:cs="Arial"/>
          <w:bCs/>
          <w:iCs/>
          <w:spacing w:val="4"/>
          <w:lang w:eastAsia="pl-PL" w:bidi="pl-PL"/>
        </w:rPr>
        <w:t xml:space="preserve">W przypadku inwestycji liniowych interes właścicieli konkretnych nieruchomości dotyczy wyłącznie tych ich odcinków, których przebieg skutkuje </w:t>
      </w:r>
      <w:r w:rsidR="00B01A63" w:rsidRPr="00E954FF">
        <w:rPr>
          <w:rFonts w:ascii="Lato" w:eastAsia="Times New Roman" w:hAnsi="Lato" w:cs="Arial"/>
          <w:bCs/>
          <w:iCs/>
          <w:spacing w:val="4"/>
          <w:lang w:eastAsia="pl-PL" w:bidi="pl-PL"/>
        </w:rPr>
        <w:lastRenderedPageBreak/>
        <w:t xml:space="preserve">bezpośrednią ingerencją w ich prawa podmiotowe - prawo własności. </w:t>
      </w:r>
      <w:r w:rsidR="00B13EB5" w:rsidRPr="00E954FF">
        <w:rPr>
          <w:rFonts w:ascii="Lato" w:eastAsia="Times New Roman" w:hAnsi="Lato" w:cs="Arial"/>
          <w:bCs/>
          <w:iCs/>
          <w:spacing w:val="4"/>
          <w:lang w:eastAsia="pl-PL" w:bidi="pl-PL"/>
        </w:rPr>
        <w:t xml:space="preserve">Zatem skarżący nie mają interesu prawnego do kwestionowania przebiegu inwestycji w dalszej części niż ta, która wiąże się z przysługującym im prawem własności do </w:t>
      </w:r>
      <w:r w:rsidR="005E59CF">
        <w:rPr>
          <w:rFonts w:ascii="Lato" w:eastAsia="Times New Roman" w:hAnsi="Lato" w:cs="Arial"/>
          <w:bCs/>
          <w:iCs/>
          <w:spacing w:val="4"/>
          <w:lang w:eastAsia="pl-PL" w:bidi="pl-PL"/>
        </w:rPr>
        <w:t xml:space="preserve">działek </w:t>
      </w:r>
      <w:r w:rsidR="00B13EB5" w:rsidRPr="00E954FF">
        <w:rPr>
          <w:rFonts w:ascii="Lato" w:eastAsia="Times New Roman" w:hAnsi="Lato" w:cs="Arial"/>
          <w:bCs/>
          <w:iCs/>
          <w:spacing w:val="4"/>
          <w:lang w:eastAsia="pl-PL" w:bidi="pl-PL"/>
        </w:rPr>
        <w:t>objęt</w:t>
      </w:r>
      <w:r w:rsidR="005E59CF">
        <w:rPr>
          <w:rFonts w:ascii="Lato" w:eastAsia="Times New Roman" w:hAnsi="Lato" w:cs="Arial"/>
          <w:bCs/>
          <w:iCs/>
          <w:spacing w:val="4"/>
          <w:lang w:eastAsia="pl-PL" w:bidi="pl-PL"/>
        </w:rPr>
        <w:t>ych</w:t>
      </w:r>
      <w:r w:rsidR="00B13EB5" w:rsidRPr="00E954FF">
        <w:rPr>
          <w:rFonts w:ascii="Lato" w:eastAsia="Times New Roman" w:hAnsi="Lato" w:cs="Arial"/>
          <w:bCs/>
          <w:iCs/>
          <w:spacing w:val="4"/>
          <w:lang w:eastAsia="pl-PL" w:bidi="pl-PL"/>
        </w:rPr>
        <w:t xml:space="preserve"> </w:t>
      </w:r>
      <w:r w:rsidR="00B01A63" w:rsidRPr="00E954FF">
        <w:rPr>
          <w:rFonts w:ascii="Lato" w:eastAsia="Times New Roman" w:hAnsi="Lato" w:cs="Arial"/>
          <w:bCs/>
          <w:iCs/>
          <w:spacing w:val="4"/>
          <w:lang w:eastAsia="pl-PL" w:bidi="pl-PL"/>
        </w:rPr>
        <w:t>przedmiotową inwestycją. Natomiast w</w:t>
      </w:r>
      <w:r w:rsidR="00C07502" w:rsidRPr="00E954FF">
        <w:rPr>
          <w:rFonts w:ascii="Lato" w:eastAsia="Times New Roman" w:hAnsi="Lato" w:cs="Arial"/>
          <w:bCs/>
          <w:iCs/>
          <w:spacing w:val="4"/>
          <w:lang w:eastAsia="pl-PL" w:bidi="pl-PL"/>
        </w:rPr>
        <w:t xml:space="preserve">niesiona </w:t>
      </w:r>
      <w:r w:rsidR="00B01A63" w:rsidRPr="00E954FF">
        <w:rPr>
          <w:rFonts w:ascii="Lato" w:eastAsia="Times New Roman" w:hAnsi="Lato" w:cs="Arial"/>
          <w:bCs/>
          <w:iCs/>
          <w:spacing w:val="4"/>
          <w:lang w:eastAsia="pl-PL" w:bidi="pl-PL"/>
        </w:rPr>
        <w:t xml:space="preserve">przez inwestora </w:t>
      </w:r>
      <w:r w:rsidR="00C07502" w:rsidRPr="00E954FF">
        <w:rPr>
          <w:rFonts w:ascii="Lato" w:eastAsia="Times New Roman" w:hAnsi="Lato" w:cs="Arial"/>
          <w:bCs/>
          <w:iCs/>
          <w:spacing w:val="4"/>
          <w:lang w:eastAsia="pl-PL" w:bidi="pl-PL"/>
        </w:rPr>
        <w:t xml:space="preserve">korekta z dnia </w:t>
      </w:r>
      <w:r w:rsidR="00EB0D11">
        <w:rPr>
          <w:rFonts w:ascii="Lato" w:eastAsia="Times New Roman" w:hAnsi="Lato" w:cs="Arial"/>
          <w:bCs/>
          <w:iCs/>
          <w:spacing w:val="4"/>
          <w:lang w:eastAsia="pl-PL" w:bidi="pl-PL"/>
        </w:rPr>
        <w:br/>
      </w:r>
      <w:r w:rsidR="00C07502" w:rsidRPr="00E954FF">
        <w:rPr>
          <w:rFonts w:ascii="Lato" w:eastAsia="Times New Roman" w:hAnsi="Lato" w:cs="Arial"/>
          <w:bCs/>
          <w:iCs/>
          <w:spacing w:val="4"/>
          <w:lang w:eastAsia="pl-PL" w:bidi="pl-PL"/>
        </w:rPr>
        <w:t xml:space="preserve">20 czerwca 2024 r. </w:t>
      </w:r>
      <w:r w:rsidR="00B01A63" w:rsidRPr="00E954FF">
        <w:rPr>
          <w:rFonts w:ascii="Lato" w:eastAsia="Times New Roman" w:hAnsi="Lato" w:cs="Arial"/>
          <w:bCs/>
          <w:iCs/>
          <w:spacing w:val="4"/>
          <w:lang w:eastAsia="pl-PL" w:bidi="pl-PL"/>
        </w:rPr>
        <w:t xml:space="preserve">wniosku lokalizacyjnego </w:t>
      </w:r>
      <w:r w:rsidR="00C07502" w:rsidRPr="00E954FF">
        <w:rPr>
          <w:rFonts w:ascii="Lato" w:eastAsia="Times New Roman" w:hAnsi="Lato" w:cs="Arial"/>
          <w:bCs/>
          <w:iCs/>
          <w:spacing w:val="4"/>
          <w:lang w:eastAsia="pl-PL" w:bidi="pl-PL"/>
        </w:rPr>
        <w:t xml:space="preserve">nie modyfikowała przebiegu inwestycji </w:t>
      </w:r>
      <w:r w:rsidR="002D0C16" w:rsidRPr="00E954FF">
        <w:rPr>
          <w:rFonts w:ascii="Lato" w:eastAsia="Times New Roman" w:hAnsi="Lato" w:cs="Arial"/>
          <w:bCs/>
          <w:iCs/>
          <w:spacing w:val="4"/>
          <w:lang w:eastAsia="pl-PL" w:bidi="pl-PL"/>
        </w:rPr>
        <w:br/>
      </w:r>
      <w:r w:rsidR="00C07502" w:rsidRPr="00E954FF">
        <w:rPr>
          <w:rFonts w:ascii="Lato" w:eastAsia="Times New Roman" w:hAnsi="Lato" w:cs="Arial"/>
          <w:bCs/>
          <w:iCs/>
          <w:spacing w:val="4"/>
          <w:lang w:eastAsia="pl-PL" w:bidi="pl-PL"/>
        </w:rPr>
        <w:t xml:space="preserve">w </w:t>
      </w:r>
      <w:r w:rsidR="00D05DD9" w:rsidRPr="00E954FF">
        <w:rPr>
          <w:rFonts w:ascii="Lato" w:eastAsia="Times New Roman" w:hAnsi="Lato" w:cs="Arial"/>
          <w:bCs/>
          <w:iCs/>
          <w:spacing w:val="4"/>
          <w:lang w:eastAsia="pl-PL" w:bidi="pl-PL"/>
        </w:rPr>
        <w:t xml:space="preserve">zakresie </w:t>
      </w:r>
      <w:r w:rsidR="00C07502" w:rsidRPr="00E954FF">
        <w:rPr>
          <w:rFonts w:ascii="Lato" w:eastAsia="Times New Roman" w:hAnsi="Lato" w:cs="Arial"/>
          <w:bCs/>
          <w:iCs/>
          <w:spacing w:val="4"/>
          <w:lang w:eastAsia="pl-PL" w:bidi="pl-PL"/>
        </w:rPr>
        <w:t>dział</w:t>
      </w:r>
      <w:r w:rsidR="00D05DD9" w:rsidRPr="00E954FF">
        <w:rPr>
          <w:rFonts w:ascii="Lato" w:eastAsia="Times New Roman" w:hAnsi="Lato" w:cs="Arial"/>
          <w:bCs/>
          <w:iCs/>
          <w:spacing w:val="4"/>
          <w:lang w:eastAsia="pl-PL" w:bidi="pl-PL"/>
        </w:rPr>
        <w:t>ek</w:t>
      </w:r>
      <w:r w:rsidR="00C07502" w:rsidRPr="00E954FF">
        <w:rPr>
          <w:rFonts w:ascii="Lato" w:eastAsia="Times New Roman" w:hAnsi="Lato" w:cs="Arial"/>
          <w:bCs/>
          <w:iCs/>
          <w:spacing w:val="4"/>
          <w:lang w:eastAsia="pl-PL" w:bidi="pl-PL"/>
        </w:rPr>
        <w:t xml:space="preserve"> skarżących. </w:t>
      </w:r>
      <w:r w:rsidR="00B13EB5" w:rsidRPr="00E954FF">
        <w:rPr>
          <w:rFonts w:ascii="Lato" w:eastAsia="Times New Roman" w:hAnsi="Lato" w:cs="Arial"/>
          <w:bCs/>
          <w:iCs/>
          <w:spacing w:val="4"/>
          <w:lang w:eastAsia="pl-PL" w:bidi="pl-PL"/>
        </w:rPr>
        <w:t xml:space="preserve">Z tego powodu, </w:t>
      </w:r>
      <w:r w:rsidR="00C07502" w:rsidRPr="00E954FF">
        <w:rPr>
          <w:rFonts w:ascii="Lato" w:eastAsia="Times New Roman" w:hAnsi="Lato" w:cs="Arial"/>
          <w:bCs/>
          <w:iCs/>
          <w:spacing w:val="4"/>
          <w:lang w:eastAsia="pl-PL" w:bidi="pl-PL"/>
        </w:rPr>
        <w:t>o dokonanej korekcie wniosku lokalizacyjnego przez inwestora, organ I instancji prawidłowo w piśmie z dnia 26 czerwca 2024 r., znak:  WI-IV.747.2.5.2024, poinformował wyłącznie właścicieli i użytkowników wieczystych działek objętych rzeczoną zmianą</w:t>
      </w:r>
      <w:r w:rsidR="00D05DD9" w:rsidRPr="00E954FF">
        <w:rPr>
          <w:rFonts w:ascii="Lato" w:eastAsia="Times New Roman" w:hAnsi="Lato" w:cs="Arial"/>
          <w:bCs/>
          <w:iCs/>
          <w:spacing w:val="4"/>
          <w:lang w:eastAsia="pl-PL" w:bidi="pl-PL"/>
        </w:rPr>
        <w:t xml:space="preserve">, których interesu prawnego dotyczyła wniesiona przez inwestora korekta. </w:t>
      </w:r>
      <w:r w:rsidR="0056157C" w:rsidRPr="00E954FF">
        <w:rPr>
          <w:rFonts w:ascii="Lato" w:eastAsia="Times New Roman" w:hAnsi="Lato" w:cs="Arial"/>
          <w:bCs/>
          <w:iCs/>
          <w:spacing w:val="4"/>
          <w:lang w:eastAsia="pl-PL" w:bidi="pl-PL"/>
        </w:rPr>
        <w:t>Co więcej, skarżący nie wykazali, jakich czynności procesowych nie mogli dokonać z powodu braku zawiadamiania ich przez Wojewodę Małopolskiego o korekcie wniosku lokalizacyjnego z dnia 20 czerwca 2024 r., które mogłyby doprowadzić do odmiennego rozstrzygnięcia sprawy dotyczącej ustalenia lokalizacji przedmiotowej inwestycji na ich</w:t>
      </w:r>
      <w:r w:rsidR="005E59CF">
        <w:rPr>
          <w:rFonts w:ascii="Lato" w:eastAsia="Times New Roman" w:hAnsi="Lato" w:cs="Arial"/>
          <w:bCs/>
          <w:iCs/>
          <w:spacing w:val="4"/>
          <w:lang w:eastAsia="pl-PL" w:bidi="pl-PL"/>
        </w:rPr>
        <w:t xml:space="preserve"> działkach</w:t>
      </w:r>
      <w:r w:rsidR="0056157C" w:rsidRPr="00E954FF">
        <w:rPr>
          <w:rFonts w:ascii="Lato" w:eastAsia="Times New Roman" w:hAnsi="Lato" w:cs="Arial"/>
          <w:bCs/>
          <w:iCs/>
          <w:spacing w:val="4"/>
          <w:lang w:eastAsia="pl-PL" w:bidi="pl-PL"/>
        </w:rPr>
        <w:t xml:space="preserve">. Ponadto wskazać należy, </w:t>
      </w:r>
      <w:r w:rsidR="00B01A63" w:rsidRPr="00E954FF">
        <w:rPr>
          <w:rFonts w:ascii="Lato" w:eastAsia="Times New Roman" w:hAnsi="Lato" w:cs="Arial"/>
          <w:bCs/>
          <w:iCs/>
          <w:spacing w:val="4"/>
          <w:lang w:eastAsia="pl-PL" w:bidi="pl-PL"/>
        </w:rPr>
        <w:br/>
      </w:r>
      <w:r w:rsidR="0056157C" w:rsidRPr="00E954FF">
        <w:rPr>
          <w:rFonts w:ascii="Lato" w:eastAsia="Times New Roman" w:hAnsi="Lato" w:cs="Arial"/>
          <w:bCs/>
          <w:iCs/>
          <w:spacing w:val="4"/>
          <w:lang w:eastAsia="pl-PL" w:bidi="pl-PL"/>
        </w:rPr>
        <w:t>iż skarżący nie złoży</w:t>
      </w:r>
      <w:r w:rsidR="00D852A5">
        <w:rPr>
          <w:rFonts w:ascii="Lato" w:eastAsia="Times New Roman" w:hAnsi="Lato" w:cs="Arial"/>
          <w:bCs/>
          <w:iCs/>
          <w:spacing w:val="4"/>
          <w:lang w:eastAsia="pl-PL" w:bidi="pl-PL"/>
        </w:rPr>
        <w:t>li</w:t>
      </w:r>
      <w:r w:rsidR="0056157C" w:rsidRPr="00E954FF">
        <w:rPr>
          <w:rFonts w:ascii="Lato" w:eastAsia="Times New Roman" w:hAnsi="Lato" w:cs="Arial"/>
          <w:bCs/>
          <w:iCs/>
          <w:spacing w:val="4"/>
          <w:lang w:eastAsia="pl-PL" w:bidi="pl-PL"/>
        </w:rPr>
        <w:t xml:space="preserve"> również na etapie postępowania odwoławczego wniosków dowodowych, które mogłyby doprowadzić do innych ustaleń faktycznych </w:t>
      </w:r>
      <w:r w:rsidR="00D852A5">
        <w:rPr>
          <w:rFonts w:ascii="Lato" w:eastAsia="Times New Roman" w:hAnsi="Lato" w:cs="Arial"/>
          <w:bCs/>
          <w:iCs/>
          <w:spacing w:val="4"/>
          <w:lang w:eastAsia="pl-PL" w:bidi="pl-PL"/>
        </w:rPr>
        <w:br/>
      </w:r>
      <w:r w:rsidR="0056157C" w:rsidRPr="00E954FF">
        <w:rPr>
          <w:rFonts w:ascii="Lato" w:eastAsia="Times New Roman" w:hAnsi="Lato" w:cs="Arial"/>
          <w:bCs/>
          <w:iCs/>
          <w:spacing w:val="4"/>
          <w:lang w:eastAsia="pl-PL" w:bidi="pl-PL"/>
        </w:rPr>
        <w:t xml:space="preserve">w przedmiotowej sprawie odnośnie ich nieruchomości, niż te przyjęte w decyzji Wojewody </w:t>
      </w:r>
      <w:r w:rsidR="00B01A63" w:rsidRPr="00E954FF">
        <w:rPr>
          <w:rFonts w:ascii="Lato" w:eastAsia="Times New Roman" w:hAnsi="Lato" w:cs="Arial"/>
          <w:bCs/>
          <w:iCs/>
          <w:spacing w:val="4"/>
          <w:lang w:eastAsia="pl-PL" w:bidi="pl-PL"/>
        </w:rPr>
        <w:t>Małopolskiego</w:t>
      </w:r>
      <w:r w:rsidR="0056157C" w:rsidRPr="00E954FF">
        <w:rPr>
          <w:rFonts w:ascii="Lato" w:eastAsia="Times New Roman" w:hAnsi="Lato" w:cs="Arial"/>
          <w:bCs/>
          <w:iCs/>
          <w:spacing w:val="4"/>
          <w:lang w:eastAsia="pl-PL" w:bidi="pl-PL"/>
        </w:rPr>
        <w:t>.</w:t>
      </w:r>
      <w:r w:rsidR="00F41F17" w:rsidRPr="00F41F17">
        <w:rPr>
          <w:rFonts w:ascii="Lato" w:hAnsi="Lato" w:cs="Lato-Regular"/>
          <w:bCs/>
          <w:iCs/>
          <w:spacing w:val="4"/>
          <w:lang w:bidi="pl-PL"/>
        </w:rPr>
        <w:t xml:space="preserve"> </w:t>
      </w:r>
      <w:r w:rsidR="00F41F17" w:rsidRPr="00F41F17">
        <w:rPr>
          <w:rFonts w:ascii="Lato" w:eastAsia="Times New Roman" w:hAnsi="Lato" w:cs="Arial"/>
          <w:bCs/>
          <w:iCs/>
          <w:spacing w:val="4"/>
          <w:lang w:eastAsia="pl-PL" w:bidi="pl-PL"/>
        </w:rPr>
        <w:t>Brak jest podstaw do przyjęcia, że ingerencja w prawo własności skarżąc</w:t>
      </w:r>
      <w:r w:rsidR="00F41F17">
        <w:rPr>
          <w:rFonts w:ascii="Lato" w:eastAsia="Times New Roman" w:hAnsi="Lato" w:cs="Arial"/>
          <w:bCs/>
          <w:iCs/>
          <w:spacing w:val="4"/>
          <w:lang w:eastAsia="pl-PL" w:bidi="pl-PL"/>
        </w:rPr>
        <w:t>ych wynikając</w:t>
      </w:r>
      <w:r w:rsidR="00D852A5">
        <w:rPr>
          <w:rFonts w:ascii="Lato" w:eastAsia="Times New Roman" w:hAnsi="Lato" w:cs="Arial"/>
          <w:bCs/>
          <w:iCs/>
          <w:spacing w:val="4"/>
          <w:lang w:eastAsia="pl-PL" w:bidi="pl-PL"/>
        </w:rPr>
        <w:t>a</w:t>
      </w:r>
      <w:r w:rsidR="00F41F17">
        <w:rPr>
          <w:rFonts w:ascii="Lato" w:eastAsia="Times New Roman" w:hAnsi="Lato" w:cs="Arial"/>
          <w:bCs/>
          <w:iCs/>
          <w:spacing w:val="4"/>
          <w:lang w:eastAsia="pl-PL" w:bidi="pl-PL"/>
        </w:rPr>
        <w:t xml:space="preserve"> z decyzji Wojewody Małopolskiego </w:t>
      </w:r>
      <w:r w:rsidR="00F41F17" w:rsidRPr="00F41F17">
        <w:rPr>
          <w:rFonts w:ascii="Lato" w:eastAsia="Times New Roman" w:hAnsi="Lato" w:cs="Arial"/>
          <w:bCs/>
          <w:iCs/>
          <w:spacing w:val="4"/>
          <w:lang w:eastAsia="pl-PL" w:bidi="pl-PL"/>
        </w:rPr>
        <w:t>ma charakter nadmierny i nieusprawiedliwiony.</w:t>
      </w:r>
    </w:p>
    <w:p w14:paraId="1817C179" w14:textId="6DA34F82" w:rsidR="00F45CFD" w:rsidRPr="00B44D86" w:rsidRDefault="00F45CFD" w:rsidP="00F45CFD">
      <w:pPr>
        <w:tabs>
          <w:tab w:val="num" w:pos="709"/>
        </w:tabs>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Ponadto </w:t>
      </w:r>
      <w:r>
        <w:rPr>
          <w:rFonts w:ascii="Lato" w:eastAsia="Times New Roman" w:hAnsi="Lato" w:cs="Arial"/>
          <w:bCs/>
          <w:iCs/>
          <w:spacing w:val="4"/>
          <w:lang w:eastAsia="zh-CN" w:bidi="pl-PL"/>
        </w:rPr>
        <w:t>w</w:t>
      </w:r>
      <w:r w:rsidRPr="00B44D86">
        <w:rPr>
          <w:rFonts w:ascii="Lato" w:eastAsia="Times New Roman" w:hAnsi="Lato" w:cs="Arial"/>
          <w:bCs/>
          <w:iCs/>
          <w:spacing w:val="4"/>
          <w:lang w:eastAsia="zh-CN" w:bidi="pl-PL"/>
        </w:rPr>
        <w:t xml:space="preserve"> orzecznictwie </w:t>
      </w:r>
      <w:proofErr w:type="spellStart"/>
      <w:r w:rsidRPr="00B44D86">
        <w:rPr>
          <w:rFonts w:ascii="Lato" w:eastAsia="Times New Roman" w:hAnsi="Lato" w:cs="Arial"/>
          <w:bCs/>
          <w:iCs/>
          <w:spacing w:val="4"/>
          <w:lang w:eastAsia="zh-CN" w:bidi="pl-PL"/>
        </w:rPr>
        <w:t>sądowoadministracyjnym</w:t>
      </w:r>
      <w:proofErr w:type="spellEnd"/>
      <w:r w:rsidRPr="00B44D86">
        <w:rPr>
          <w:rFonts w:ascii="Lato" w:eastAsia="Times New Roman" w:hAnsi="Lato" w:cs="Arial"/>
          <w:bCs/>
          <w:iCs/>
          <w:spacing w:val="4"/>
          <w:lang w:eastAsia="zh-CN" w:bidi="pl-PL"/>
        </w:rPr>
        <w:t xml:space="preserve"> </w:t>
      </w:r>
      <w:r>
        <w:rPr>
          <w:rFonts w:ascii="Lato" w:eastAsia="Times New Roman" w:hAnsi="Lato" w:cs="Arial"/>
          <w:bCs/>
          <w:iCs/>
          <w:spacing w:val="4"/>
          <w:lang w:eastAsia="zh-CN" w:bidi="pl-PL"/>
        </w:rPr>
        <w:t xml:space="preserve">dotyczącym szczególnych przepisów ułatwiających wydawanie zgód administracyjnych na lokalizację i realizację inwestycji infrastrukturalnych </w:t>
      </w:r>
      <w:r w:rsidRPr="00B44D86">
        <w:rPr>
          <w:rFonts w:ascii="Lato" w:eastAsia="Times New Roman" w:hAnsi="Lato" w:cs="Arial"/>
          <w:bCs/>
          <w:iCs/>
          <w:spacing w:val="4"/>
          <w:lang w:eastAsia="zh-CN" w:bidi="pl-PL"/>
        </w:rPr>
        <w:t xml:space="preserve">(por. wyrok Wojewódzkiego Sądu Administracyjnego w Warszawie </w:t>
      </w:r>
      <w:r>
        <w:rPr>
          <w:rFonts w:ascii="Lato" w:eastAsia="Times New Roman" w:hAnsi="Lato" w:cs="Arial"/>
          <w:bCs/>
          <w:iCs/>
          <w:spacing w:val="4"/>
          <w:lang w:eastAsia="zh-CN" w:bidi="pl-PL"/>
        </w:rPr>
        <w:br/>
      </w:r>
      <w:r w:rsidRPr="00B44D86">
        <w:rPr>
          <w:rFonts w:ascii="Lato" w:eastAsia="Times New Roman" w:hAnsi="Lato" w:cs="Arial"/>
          <w:bCs/>
          <w:iCs/>
          <w:spacing w:val="4"/>
          <w:lang w:eastAsia="zh-CN" w:bidi="pl-PL"/>
        </w:rPr>
        <w:t>z dnia 18 lipca 2019 r., sygn. akt VII SA/</w:t>
      </w:r>
      <w:proofErr w:type="spellStart"/>
      <w:r w:rsidRPr="00B44D86">
        <w:rPr>
          <w:rFonts w:ascii="Lato" w:eastAsia="Times New Roman" w:hAnsi="Lato" w:cs="Arial"/>
          <w:bCs/>
          <w:iCs/>
          <w:spacing w:val="4"/>
          <w:lang w:eastAsia="zh-CN" w:bidi="pl-PL"/>
        </w:rPr>
        <w:t>Wa</w:t>
      </w:r>
      <w:proofErr w:type="spellEnd"/>
      <w:r w:rsidRPr="00B44D86">
        <w:rPr>
          <w:rFonts w:ascii="Lato" w:eastAsia="Times New Roman" w:hAnsi="Lato" w:cs="Arial"/>
          <w:bCs/>
          <w:iCs/>
          <w:spacing w:val="4"/>
          <w:lang w:eastAsia="zh-CN" w:bidi="pl-PL"/>
        </w:rPr>
        <w:t xml:space="preserve"> 1017/19, </w:t>
      </w:r>
      <w:proofErr w:type="spellStart"/>
      <w:r w:rsidRPr="00B44D86">
        <w:rPr>
          <w:rFonts w:ascii="Lato" w:eastAsia="Times New Roman" w:hAnsi="Lato" w:cs="Arial"/>
          <w:bCs/>
          <w:iCs/>
          <w:spacing w:val="4"/>
          <w:lang w:eastAsia="zh-CN" w:bidi="pl-PL"/>
        </w:rPr>
        <w:t>opubl</w:t>
      </w:r>
      <w:proofErr w:type="spellEnd"/>
      <w:r w:rsidRPr="00B44D86">
        <w:rPr>
          <w:rFonts w:ascii="Lato" w:eastAsia="Times New Roman" w:hAnsi="Lato" w:cs="Arial"/>
          <w:bCs/>
          <w:iCs/>
          <w:spacing w:val="4"/>
          <w:lang w:eastAsia="zh-CN" w:bidi="pl-PL"/>
        </w:rPr>
        <w:t>. Centralna Baza Orzeczeń Sądów Administracyjnych)</w:t>
      </w:r>
      <w:r>
        <w:rPr>
          <w:rFonts w:ascii="Lato" w:eastAsia="Times New Roman" w:hAnsi="Lato" w:cs="Arial"/>
          <w:bCs/>
          <w:iCs/>
          <w:spacing w:val="4"/>
          <w:lang w:eastAsia="zh-CN" w:bidi="pl-PL"/>
        </w:rPr>
        <w:t xml:space="preserve">, </w:t>
      </w:r>
      <w:r w:rsidRPr="00B44D86">
        <w:rPr>
          <w:rFonts w:ascii="Lato" w:eastAsia="Times New Roman" w:hAnsi="Lato" w:cs="Arial"/>
          <w:bCs/>
          <w:iCs/>
          <w:spacing w:val="4"/>
          <w:lang w:eastAsia="zh-CN" w:bidi="pl-PL"/>
        </w:rPr>
        <w:t xml:space="preserve">wskazuje się, iż podnoszenie zarzutu naruszenia art. 10 </w:t>
      </w:r>
      <w:r w:rsidRPr="00B44D86">
        <w:rPr>
          <w:rFonts w:ascii="Lato" w:eastAsia="Times New Roman" w:hAnsi="Lato" w:cs="Arial"/>
          <w:bCs/>
          <w:spacing w:val="4"/>
          <w:lang w:eastAsia="zh-CN" w:bidi="pl-PL"/>
        </w:rPr>
        <w:t xml:space="preserve">kpa </w:t>
      </w:r>
      <w:r w:rsidRPr="00B44D86">
        <w:rPr>
          <w:rFonts w:ascii="Lato" w:eastAsia="Times New Roman" w:hAnsi="Lato" w:cs="Arial"/>
          <w:bCs/>
          <w:iCs/>
          <w:spacing w:val="4"/>
          <w:lang w:eastAsia="zh-CN" w:bidi="pl-PL"/>
        </w:rPr>
        <w:t xml:space="preserve">(jak </w:t>
      </w:r>
      <w:r>
        <w:rPr>
          <w:rFonts w:ascii="Lato" w:eastAsia="Times New Roman" w:hAnsi="Lato" w:cs="Arial"/>
          <w:bCs/>
          <w:iCs/>
          <w:spacing w:val="4"/>
          <w:lang w:eastAsia="zh-CN" w:bidi="pl-PL"/>
        </w:rPr>
        <w:t xml:space="preserve">pośrednio </w:t>
      </w:r>
      <w:r w:rsidRPr="00B44D86">
        <w:rPr>
          <w:rFonts w:ascii="Lato" w:eastAsia="Times New Roman" w:hAnsi="Lato" w:cs="Arial"/>
          <w:bCs/>
          <w:iCs/>
          <w:spacing w:val="4"/>
          <w:lang w:eastAsia="zh-CN" w:bidi="pl-PL"/>
        </w:rPr>
        <w:t>czyni</w:t>
      </w:r>
      <w:r>
        <w:rPr>
          <w:rFonts w:ascii="Lato" w:eastAsia="Times New Roman" w:hAnsi="Lato" w:cs="Arial"/>
          <w:bCs/>
          <w:iCs/>
          <w:spacing w:val="4"/>
          <w:lang w:eastAsia="zh-CN" w:bidi="pl-PL"/>
        </w:rPr>
        <w:t>ą</w:t>
      </w:r>
      <w:r w:rsidRPr="00B44D86">
        <w:rPr>
          <w:rFonts w:ascii="Lato" w:eastAsia="Times New Roman" w:hAnsi="Lato" w:cs="Arial"/>
          <w:bCs/>
          <w:iCs/>
          <w:spacing w:val="4"/>
          <w:lang w:eastAsia="zh-CN" w:bidi="pl-PL"/>
        </w:rPr>
        <w:t xml:space="preserve"> to skarżący) w </w:t>
      </w:r>
      <w:r>
        <w:rPr>
          <w:rFonts w:ascii="Lato" w:eastAsia="Times New Roman" w:hAnsi="Lato" w:cs="Arial"/>
          <w:bCs/>
          <w:iCs/>
          <w:spacing w:val="4"/>
          <w:lang w:eastAsia="zh-CN" w:bidi="pl-PL"/>
        </w:rPr>
        <w:t xml:space="preserve">tego rodzaju </w:t>
      </w:r>
      <w:r w:rsidRPr="00B44D86">
        <w:rPr>
          <w:rFonts w:ascii="Lato" w:eastAsia="Times New Roman" w:hAnsi="Lato" w:cs="Arial"/>
          <w:bCs/>
          <w:iCs/>
          <w:spacing w:val="4"/>
          <w:lang w:eastAsia="zh-CN" w:bidi="pl-PL"/>
        </w:rPr>
        <w:t>spraw</w:t>
      </w:r>
      <w:r>
        <w:rPr>
          <w:rFonts w:ascii="Lato" w:eastAsia="Times New Roman" w:hAnsi="Lato" w:cs="Arial"/>
          <w:bCs/>
          <w:iCs/>
          <w:spacing w:val="4"/>
          <w:lang w:eastAsia="zh-CN" w:bidi="pl-PL"/>
        </w:rPr>
        <w:t xml:space="preserve">ach </w:t>
      </w:r>
      <w:r w:rsidRPr="00B44D86">
        <w:rPr>
          <w:rFonts w:ascii="Lato" w:eastAsia="Times New Roman" w:hAnsi="Lato" w:cs="Arial"/>
          <w:bCs/>
          <w:iCs/>
          <w:spacing w:val="4"/>
          <w:lang w:eastAsia="zh-CN" w:bidi="pl-PL"/>
        </w:rPr>
        <w:t xml:space="preserve">musi być szczególnie dobrze przemyślane i uzasadnione. Dorobek orzeczniczy wojewódzkich sądów administracyjnych i Naczelnego Sądu Administracyjnego – wskazujący na to, że zarzut naruszenia tego ogólnego przepisu procesowego może tylko wówczas odnieść skutek, gdy jego autor wykaże jaka konkretna i znacząca dla sprawy czynność strony została przez organ uniemożliwiona – nabiera w </w:t>
      </w:r>
      <w:r>
        <w:rPr>
          <w:rFonts w:ascii="Lato" w:eastAsia="Times New Roman" w:hAnsi="Lato" w:cs="Arial"/>
          <w:bCs/>
          <w:iCs/>
          <w:spacing w:val="4"/>
          <w:lang w:eastAsia="zh-CN" w:bidi="pl-PL"/>
        </w:rPr>
        <w:t xml:space="preserve">ww. </w:t>
      </w:r>
      <w:r w:rsidRPr="00B44D86">
        <w:rPr>
          <w:rFonts w:ascii="Lato" w:eastAsia="Times New Roman" w:hAnsi="Lato" w:cs="Arial"/>
          <w:bCs/>
          <w:iCs/>
          <w:spacing w:val="4"/>
          <w:lang w:eastAsia="zh-CN" w:bidi="pl-PL"/>
        </w:rPr>
        <w:t xml:space="preserve">sprawach szczególnego znaczenia. Zwłaszcza że z art. </w:t>
      </w:r>
      <w:r>
        <w:rPr>
          <w:rFonts w:ascii="Lato" w:eastAsia="Times New Roman" w:hAnsi="Lato" w:cs="Arial"/>
          <w:bCs/>
          <w:iCs/>
          <w:spacing w:val="4"/>
          <w:lang w:eastAsia="zh-CN" w:bidi="pl-PL"/>
        </w:rPr>
        <w:t xml:space="preserve">9o ust. 6 ustawy o transporcie kolejowym (podobnie jak z </w:t>
      </w:r>
      <w:r w:rsidRPr="00774739">
        <w:rPr>
          <w:rFonts w:ascii="Lato" w:eastAsia="Times New Roman" w:hAnsi="Lato" w:cs="Arial"/>
          <w:bCs/>
          <w:iCs/>
          <w:spacing w:val="4"/>
          <w:lang w:eastAsia="zh-CN" w:bidi="pl-PL"/>
        </w:rPr>
        <w:t xml:space="preserve">art. 11d ust. 5 </w:t>
      </w:r>
      <w:r w:rsidRPr="00774739">
        <w:rPr>
          <w:rFonts w:ascii="Lato" w:eastAsia="Times New Roman" w:hAnsi="Lato" w:cs="Arial"/>
          <w:bCs/>
          <w:spacing w:val="4"/>
          <w:lang w:eastAsia="zh-CN" w:bidi="pl-PL"/>
        </w:rPr>
        <w:t>specustawy drogowej</w:t>
      </w:r>
      <w:r>
        <w:rPr>
          <w:rFonts w:ascii="Lato" w:eastAsia="Times New Roman" w:hAnsi="Lato" w:cs="Arial"/>
          <w:bCs/>
          <w:iCs/>
          <w:spacing w:val="4"/>
          <w:lang w:eastAsia="zh-CN" w:bidi="pl-PL"/>
        </w:rPr>
        <w:t xml:space="preserve">) </w:t>
      </w:r>
      <w:r w:rsidRPr="00B44D86">
        <w:rPr>
          <w:rFonts w:ascii="Lato" w:eastAsia="Times New Roman" w:hAnsi="Lato" w:cs="Arial"/>
          <w:bCs/>
          <w:iCs/>
          <w:spacing w:val="4"/>
          <w:lang w:eastAsia="zh-CN" w:bidi="pl-PL"/>
        </w:rPr>
        <w:t xml:space="preserve">nie wynika, aby ustawodawca przewidział uprawnienie do wypowiadania się przez uczestników postępowania co do zebranych materiałów </w:t>
      </w:r>
      <w:r>
        <w:rPr>
          <w:rFonts w:ascii="Lato" w:eastAsia="Times New Roman" w:hAnsi="Lato" w:cs="Arial"/>
          <w:bCs/>
          <w:iCs/>
          <w:spacing w:val="4"/>
          <w:lang w:eastAsia="zh-CN" w:bidi="pl-PL"/>
        </w:rPr>
        <w:br/>
      </w:r>
      <w:r w:rsidRPr="00B44D86">
        <w:rPr>
          <w:rFonts w:ascii="Lato" w:eastAsia="Times New Roman" w:hAnsi="Lato" w:cs="Arial"/>
          <w:bCs/>
          <w:iCs/>
          <w:spacing w:val="4"/>
          <w:lang w:eastAsia="zh-CN" w:bidi="pl-PL"/>
        </w:rPr>
        <w:t xml:space="preserve">w postępowaniu </w:t>
      </w:r>
      <w:r>
        <w:rPr>
          <w:rFonts w:ascii="Lato" w:eastAsia="Times New Roman" w:hAnsi="Lato" w:cs="Arial"/>
          <w:bCs/>
          <w:iCs/>
          <w:spacing w:val="4"/>
          <w:lang w:eastAsia="zh-CN" w:bidi="pl-PL"/>
        </w:rPr>
        <w:t>lokalizacyjnym</w:t>
      </w:r>
      <w:r w:rsidRPr="00B44D86">
        <w:rPr>
          <w:rFonts w:ascii="Lato" w:eastAsia="Times New Roman" w:hAnsi="Lato" w:cs="Arial"/>
          <w:bCs/>
          <w:iCs/>
          <w:spacing w:val="4"/>
          <w:lang w:eastAsia="zh-CN" w:bidi="pl-PL"/>
        </w:rPr>
        <w:t xml:space="preserve">. Przepis ten stanowi natomiast lex </w:t>
      </w:r>
      <w:proofErr w:type="spellStart"/>
      <w:r w:rsidRPr="00B44D86">
        <w:rPr>
          <w:rFonts w:ascii="Lato" w:eastAsia="Times New Roman" w:hAnsi="Lato" w:cs="Arial"/>
          <w:bCs/>
          <w:iCs/>
          <w:spacing w:val="4"/>
          <w:lang w:eastAsia="zh-CN" w:bidi="pl-PL"/>
        </w:rPr>
        <w:t>specialis</w:t>
      </w:r>
      <w:proofErr w:type="spellEnd"/>
      <w:r w:rsidRPr="00B44D86">
        <w:rPr>
          <w:rFonts w:ascii="Lato" w:eastAsia="Times New Roman" w:hAnsi="Lato" w:cs="Arial"/>
          <w:bCs/>
          <w:iCs/>
          <w:spacing w:val="4"/>
          <w:lang w:eastAsia="zh-CN" w:bidi="pl-PL"/>
        </w:rPr>
        <w:t xml:space="preserve"> w stosunku</w:t>
      </w:r>
      <w:r w:rsidR="0085675A">
        <w:rPr>
          <w:rFonts w:ascii="Lato" w:eastAsia="Times New Roman" w:hAnsi="Lato" w:cs="Arial"/>
          <w:bCs/>
          <w:iCs/>
          <w:spacing w:val="4"/>
          <w:lang w:eastAsia="zh-CN" w:bidi="pl-PL"/>
        </w:rPr>
        <w:br/>
      </w:r>
      <w:r w:rsidRPr="00B44D86">
        <w:rPr>
          <w:rFonts w:ascii="Lato" w:eastAsia="Times New Roman" w:hAnsi="Lato" w:cs="Arial"/>
          <w:bCs/>
          <w:iCs/>
          <w:spacing w:val="4"/>
          <w:lang w:eastAsia="zh-CN" w:bidi="pl-PL"/>
        </w:rPr>
        <w:t xml:space="preserve">do tych przepisów </w:t>
      </w:r>
      <w:r w:rsidRPr="00B44D86">
        <w:rPr>
          <w:rFonts w:ascii="Lato" w:eastAsia="Times New Roman" w:hAnsi="Lato" w:cs="Arial"/>
          <w:bCs/>
          <w:spacing w:val="4"/>
          <w:lang w:eastAsia="zh-CN" w:bidi="pl-PL"/>
        </w:rPr>
        <w:t>kpa</w:t>
      </w:r>
      <w:r w:rsidRPr="00B44D86">
        <w:rPr>
          <w:rFonts w:ascii="Lato" w:eastAsia="Times New Roman" w:hAnsi="Lato" w:cs="Arial"/>
          <w:bCs/>
          <w:iCs/>
          <w:spacing w:val="4"/>
          <w:lang w:eastAsia="zh-CN" w:bidi="pl-PL"/>
        </w:rPr>
        <w:t xml:space="preserve">, które odmiennie regulują kwestie postępowania administracyjnego. Jak zaś wiadomo, lex </w:t>
      </w:r>
      <w:proofErr w:type="spellStart"/>
      <w:r w:rsidRPr="00B44D86">
        <w:rPr>
          <w:rFonts w:ascii="Lato" w:eastAsia="Times New Roman" w:hAnsi="Lato" w:cs="Arial"/>
          <w:bCs/>
          <w:iCs/>
          <w:spacing w:val="4"/>
          <w:lang w:eastAsia="zh-CN" w:bidi="pl-PL"/>
        </w:rPr>
        <w:t>specialis</w:t>
      </w:r>
      <w:proofErr w:type="spellEnd"/>
      <w:r w:rsidRPr="00B44D86">
        <w:rPr>
          <w:rFonts w:ascii="Lato" w:eastAsia="Times New Roman" w:hAnsi="Lato" w:cs="Arial"/>
          <w:bCs/>
          <w:iCs/>
          <w:spacing w:val="4"/>
          <w:lang w:eastAsia="zh-CN" w:bidi="pl-PL"/>
        </w:rPr>
        <w:t xml:space="preserve"> derogat legi </w:t>
      </w:r>
      <w:proofErr w:type="spellStart"/>
      <w:r w:rsidRPr="00B44D86">
        <w:rPr>
          <w:rFonts w:ascii="Lato" w:eastAsia="Times New Roman" w:hAnsi="Lato" w:cs="Arial"/>
          <w:bCs/>
          <w:iCs/>
          <w:spacing w:val="4"/>
          <w:lang w:eastAsia="zh-CN" w:bidi="pl-PL"/>
        </w:rPr>
        <w:t>generali</w:t>
      </w:r>
      <w:proofErr w:type="spellEnd"/>
      <w:r w:rsidRPr="00B44D86">
        <w:rPr>
          <w:rFonts w:ascii="Lato" w:eastAsia="Times New Roman" w:hAnsi="Lato" w:cs="Arial"/>
          <w:bCs/>
          <w:iCs/>
          <w:spacing w:val="4"/>
          <w:lang w:eastAsia="zh-CN" w:bidi="pl-PL"/>
        </w:rPr>
        <w:t>.</w:t>
      </w:r>
    </w:p>
    <w:p w14:paraId="43E66E51" w14:textId="3F8873AC" w:rsidR="00F45CFD" w:rsidRPr="00E954FF" w:rsidRDefault="00F45CFD" w:rsidP="00F45CFD">
      <w:pPr>
        <w:spacing w:after="240" w:line="240" w:lineRule="exact"/>
        <w:jc w:val="both"/>
        <w:outlineLvl w:val="0"/>
        <w:rPr>
          <w:rFonts w:ascii="Lato" w:eastAsia="Times New Roman" w:hAnsi="Lato" w:cs="Arial"/>
          <w:bCs/>
          <w:iCs/>
          <w:spacing w:val="4"/>
          <w:lang w:eastAsia="zh-CN" w:bidi="pl-PL"/>
        </w:rPr>
      </w:pPr>
      <w:r w:rsidRPr="00B44D86">
        <w:rPr>
          <w:rFonts w:ascii="Lato" w:eastAsia="Times New Roman" w:hAnsi="Lato" w:cs="Arial"/>
          <w:bCs/>
          <w:iCs/>
          <w:spacing w:val="4"/>
          <w:lang w:eastAsia="zh-CN" w:bidi="pl-PL"/>
        </w:rPr>
        <w:t xml:space="preserve">Godzi się zauważyć, że strona stawiająca zarzut naruszenia art. 10 § 1 </w:t>
      </w:r>
      <w:r w:rsidRPr="00B44D86">
        <w:rPr>
          <w:rFonts w:ascii="Lato" w:eastAsia="Times New Roman" w:hAnsi="Lato" w:cs="Arial"/>
          <w:bCs/>
          <w:spacing w:val="4"/>
          <w:lang w:eastAsia="zh-CN" w:bidi="pl-PL"/>
        </w:rPr>
        <w:t>kpa</w:t>
      </w:r>
      <w:r w:rsidRPr="00B44D86">
        <w:rPr>
          <w:rFonts w:ascii="Lato" w:eastAsia="Times New Roman" w:hAnsi="Lato" w:cs="Arial"/>
          <w:bCs/>
          <w:iCs/>
          <w:spacing w:val="4"/>
          <w:lang w:eastAsia="zh-CN" w:bidi="pl-PL"/>
        </w:rPr>
        <w:t xml:space="preserve">, powinna wykazać, iż uchybienie to miało istotny wpływ na wynik sprawy, tzn. że uniemożliwiło jej dokonanie konkretnych czynności procesowych, mogących mieć znaczenie dla rozstrzygnięcia sprawy (zob. np. wyrok Naczelnego Sądu Administracyjnego z dnia </w:t>
      </w:r>
      <w:r w:rsidRPr="00B44D86">
        <w:rPr>
          <w:rFonts w:ascii="Lato" w:eastAsia="Times New Roman" w:hAnsi="Lato" w:cs="Arial"/>
          <w:bCs/>
          <w:iCs/>
          <w:spacing w:val="4"/>
          <w:lang w:eastAsia="zh-CN" w:bidi="pl-PL"/>
        </w:rPr>
        <w:br/>
        <w:t xml:space="preserve">14 marca 2017 r., sygn. akt I OSK 2841/15). Dopiero wykazanie, że naruszenie przez organ administracji publicznej zasady czynnego udziału strony w postępowaniu administracyjnym uniemożliwiło stronie podjęcie konkretnie wskazanej czynności procesowej (najczęściej w sferze postępowania dowodowego), a także wykazanie, </w:t>
      </w:r>
      <w:r w:rsidRPr="00B44D86">
        <w:rPr>
          <w:rFonts w:ascii="Lato" w:eastAsia="Times New Roman" w:hAnsi="Lato" w:cs="Arial"/>
          <w:bCs/>
          <w:iCs/>
          <w:spacing w:val="4"/>
          <w:lang w:eastAsia="zh-CN" w:bidi="pl-PL"/>
        </w:rPr>
        <w:br/>
        <w:t xml:space="preserve">iż uchybienie to miało istotny wpływ na wynik sprawy, daje podstawy do przyjęcia, </w:t>
      </w:r>
      <w:r w:rsidRPr="00B44D86">
        <w:rPr>
          <w:rFonts w:ascii="Lato" w:eastAsia="Times New Roman" w:hAnsi="Lato" w:cs="Arial"/>
          <w:bCs/>
          <w:iCs/>
          <w:spacing w:val="4"/>
          <w:lang w:eastAsia="zh-CN" w:bidi="pl-PL"/>
        </w:rPr>
        <w:br/>
        <w:t xml:space="preserve">że doszło do naruszenia art. 10 </w:t>
      </w:r>
      <w:r w:rsidRPr="00B44D86">
        <w:rPr>
          <w:rFonts w:ascii="Lato" w:eastAsia="Times New Roman" w:hAnsi="Lato" w:cs="Arial"/>
          <w:bCs/>
          <w:spacing w:val="4"/>
          <w:lang w:eastAsia="zh-CN" w:bidi="pl-PL"/>
        </w:rPr>
        <w:t>kpa</w:t>
      </w:r>
      <w:r w:rsidRPr="00B44D86">
        <w:rPr>
          <w:rFonts w:ascii="Lato" w:eastAsia="Times New Roman" w:hAnsi="Lato" w:cs="Arial"/>
          <w:bCs/>
          <w:iCs/>
          <w:spacing w:val="4"/>
          <w:lang w:eastAsia="zh-CN" w:bidi="pl-PL"/>
        </w:rPr>
        <w:t xml:space="preserve"> (por. wyrok Naczelnego Sądu Administracyjnego </w:t>
      </w:r>
      <w:r w:rsidRPr="00B44D86">
        <w:rPr>
          <w:rFonts w:ascii="Lato" w:eastAsia="Times New Roman" w:hAnsi="Lato" w:cs="Arial"/>
          <w:bCs/>
          <w:iCs/>
          <w:spacing w:val="4"/>
          <w:lang w:eastAsia="zh-CN" w:bidi="pl-PL"/>
        </w:rPr>
        <w:br/>
        <w:t xml:space="preserve">z dnia 2 września 2009 r., sygn. akt II OSK 1320/08, Lex nr 597196). </w:t>
      </w:r>
      <w:r>
        <w:rPr>
          <w:rFonts w:ascii="Lato" w:eastAsia="Times New Roman" w:hAnsi="Lato" w:cs="Arial"/>
          <w:bCs/>
          <w:iCs/>
          <w:spacing w:val="4"/>
          <w:lang w:eastAsia="zh-CN" w:bidi="pl-PL"/>
        </w:rPr>
        <w:t xml:space="preserve">Jak już to wskazano uprzednio, </w:t>
      </w:r>
      <w:r w:rsidRPr="00B44D86">
        <w:rPr>
          <w:rFonts w:ascii="Lato" w:eastAsia="Times New Roman" w:hAnsi="Lato" w:cs="Arial"/>
          <w:bCs/>
          <w:iCs/>
          <w:spacing w:val="4"/>
          <w:lang w:eastAsia="zh-CN" w:bidi="pl-PL"/>
        </w:rPr>
        <w:t xml:space="preserve">skarżący </w:t>
      </w:r>
      <w:r>
        <w:rPr>
          <w:rFonts w:ascii="Lato" w:eastAsia="Times New Roman" w:hAnsi="Lato" w:cs="Arial"/>
          <w:bCs/>
          <w:iCs/>
          <w:spacing w:val="4"/>
          <w:lang w:eastAsia="zh-CN" w:bidi="pl-PL"/>
        </w:rPr>
        <w:t xml:space="preserve">natomiast </w:t>
      </w:r>
      <w:r w:rsidRPr="00B44D86">
        <w:rPr>
          <w:rFonts w:ascii="Lato" w:eastAsia="Times New Roman" w:hAnsi="Lato" w:cs="Arial"/>
          <w:bCs/>
          <w:iCs/>
          <w:spacing w:val="4"/>
          <w:lang w:eastAsia="zh-CN" w:bidi="pl-PL"/>
        </w:rPr>
        <w:t>nie wskaza</w:t>
      </w:r>
      <w:r>
        <w:rPr>
          <w:rFonts w:ascii="Lato" w:eastAsia="Times New Roman" w:hAnsi="Lato" w:cs="Arial"/>
          <w:bCs/>
          <w:iCs/>
          <w:spacing w:val="4"/>
          <w:lang w:eastAsia="zh-CN" w:bidi="pl-PL"/>
        </w:rPr>
        <w:t>li</w:t>
      </w:r>
      <w:r w:rsidRPr="00B44D86">
        <w:rPr>
          <w:rFonts w:ascii="Lato" w:eastAsia="Times New Roman" w:hAnsi="Lato" w:cs="Arial"/>
          <w:bCs/>
          <w:iCs/>
          <w:spacing w:val="4"/>
          <w:lang w:eastAsia="zh-CN" w:bidi="pl-PL"/>
        </w:rPr>
        <w:t xml:space="preserve">, jakich </w:t>
      </w:r>
      <w:r>
        <w:rPr>
          <w:rFonts w:ascii="Lato" w:eastAsia="Times New Roman" w:hAnsi="Lato" w:cs="Arial"/>
          <w:bCs/>
          <w:iCs/>
          <w:spacing w:val="4"/>
          <w:lang w:eastAsia="zh-CN" w:bidi="pl-PL"/>
        </w:rPr>
        <w:t xml:space="preserve">konkretnych </w:t>
      </w:r>
      <w:r w:rsidRPr="00B44D86">
        <w:rPr>
          <w:rFonts w:ascii="Lato" w:eastAsia="Times New Roman" w:hAnsi="Lato" w:cs="Arial"/>
          <w:bCs/>
          <w:iCs/>
          <w:spacing w:val="4"/>
          <w:lang w:eastAsia="zh-CN" w:bidi="pl-PL"/>
        </w:rPr>
        <w:t>czynności procesowych nie m</w:t>
      </w:r>
      <w:r>
        <w:rPr>
          <w:rFonts w:ascii="Lato" w:eastAsia="Times New Roman" w:hAnsi="Lato" w:cs="Arial"/>
          <w:bCs/>
          <w:iCs/>
          <w:spacing w:val="4"/>
          <w:lang w:eastAsia="zh-CN" w:bidi="pl-PL"/>
        </w:rPr>
        <w:t>ogli</w:t>
      </w:r>
      <w:r w:rsidRPr="00B44D86">
        <w:rPr>
          <w:rFonts w:ascii="Lato" w:eastAsia="Times New Roman" w:hAnsi="Lato" w:cs="Arial"/>
          <w:bCs/>
          <w:iCs/>
          <w:spacing w:val="4"/>
          <w:lang w:eastAsia="zh-CN" w:bidi="pl-PL"/>
        </w:rPr>
        <w:t xml:space="preserve"> dokonać, które mogłyby doprowadzić do odmiennego rozstrzygnięcia sprawy dotyczącej </w:t>
      </w:r>
      <w:r>
        <w:rPr>
          <w:rFonts w:ascii="Lato" w:eastAsia="Times New Roman" w:hAnsi="Lato" w:cs="Arial"/>
          <w:bCs/>
          <w:iCs/>
          <w:spacing w:val="4"/>
          <w:lang w:eastAsia="zh-CN" w:bidi="pl-PL"/>
        </w:rPr>
        <w:t xml:space="preserve">ustalenia lokalizacji przedmiotowej inwestycji kolejowej </w:t>
      </w:r>
      <w:r w:rsidRPr="00B44D86">
        <w:rPr>
          <w:rFonts w:ascii="Lato" w:eastAsia="Times New Roman" w:hAnsi="Lato" w:cs="Arial"/>
          <w:bCs/>
          <w:iCs/>
          <w:spacing w:val="4"/>
          <w:lang w:eastAsia="zh-CN" w:bidi="pl-PL"/>
        </w:rPr>
        <w:t xml:space="preserve">na </w:t>
      </w:r>
      <w:r>
        <w:rPr>
          <w:rFonts w:ascii="Lato" w:eastAsia="Times New Roman" w:hAnsi="Lato" w:cs="Arial"/>
          <w:bCs/>
          <w:iCs/>
          <w:spacing w:val="4"/>
          <w:lang w:eastAsia="zh-CN" w:bidi="pl-PL"/>
        </w:rPr>
        <w:t xml:space="preserve">ich działkach. </w:t>
      </w:r>
    </w:p>
    <w:p w14:paraId="0415F360" w14:textId="4DA9C409" w:rsidR="00B01A63" w:rsidRPr="00E954FF" w:rsidRDefault="00B01A63"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lastRenderedPageBreak/>
        <w:t xml:space="preserve">Na uwzględnienie nie zasługuje zarzut skarżących dotyczący braku </w:t>
      </w:r>
      <w:r w:rsidR="00C125AF" w:rsidRPr="00E954FF">
        <w:rPr>
          <w:rFonts w:ascii="Lato" w:eastAsia="Times New Roman" w:hAnsi="Lato" w:cs="Arial"/>
          <w:bCs/>
          <w:iCs/>
          <w:spacing w:val="4"/>
          <w:lang w:eastAsia="pl-PL" w:bidi="pl-PL"/>
        </w:rPr>
        <w:t>należytego uzasadnienia nadania decyzji</w:t>
      </w:r>
      <w:r w:rsidR="005E59CF">
        <w:rPr>
          <w:rFonts w:ascii="Lato" w:eastAsia="Times New Roman" w:hAnsi="Lato" w:cs="Arial"/>
          <w:bCs/>
          <w:iCs/>
          <w:spacing w:val="4"/>
          <w:lang w:eastAsia="pl-PL" w:bidi="pl-PL"/>
        </w:rPr>
        <w:t xml:space="preserve"> </w:t>
      </w:r>
      <w:r w:rsidR="00C125AF" w:rsidRPr="00E954FF">
        <w:rPr>
          <w:rFonts w:ascii="Lato" w:eastAsia="Times New Roman" w:hAnsi="Lato" w:cs="Arial"/>
          <w:bCs/>
          <w:iCs/>
          <w:spacing w:val="4"/>
          <w:lang w:eastAsia="pl-PL" w:bidi="pl-PL"/>
        </w:rPr>
        <w:t xml:space="preserve">Wojewody Małopolskiego rygoru natychmiastowej wykonalności. </w:t>
      </w:r>
    </w:p>
    <w:p w14:paraId="69D15017" w14:textId="38670B87" w:rsidR="00C125AF" w:rsidRPr="00E954FF" w:rsidRDefault="00C125AF"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 xml:space="preserve">Zgodnie z art. 9w ust. 1 i 2 ustawy o transporcie kolejowym, Wojewoda nadaje decyzji </w:t>
      </w:r>
      <w:r w:rsidRPr="00E954FF">
        <w:rPr>
          <w:rFonts w:ascii="Lato" w:eastAsia="Times New Roman" w:hAnsi="Lato" w:cs="Arial"/>
          <w:bCs/>
          <w:iCs/>
          <w:spacing w:val="4"/>
          <w:lang w:eastAsia="pl-PL" w:bidi="pl-PL"/>
        </w:rPr>
        <w:br/>
        <w:t xml:space="preserve">o ustaleniu lokalizacji linii kolejowej rygor natychmiastowej wykonalności na wniosek danego inwestora, uzasadniony interesem społecznym lub gospodarczym. Decyzji </w:t>
      </w:r>
      <w:r w:rsidRPr="00E954FF">
        <w:rPr>
          <w:rFonts w:ascii="Lato" w:eastAsia="Times New Roman" w:hAnsi="Lato" w:cs="Arial"/>
          <w:bCs/>
          <w:iCs/>
          <w:spacing w:val="4"/>
          <w:lang w:eastAsia="pl-PL" w:bidi="pl-PL"/>
        </w:rPr>
        <w:br/>
        <w:t xml:space="preserve">o ustaleniu lokalizacji linii kolejowej nadaje się rygor natychmiastowej wykonalności, jeżeli jest to niezbędne do wykazania prawa do dysponowania nieruchomością na cele budowlane w rozumieniu Prawa budowlanego. Zasadniczo trzeba przyjąć, że przesłanki nadania decyzji rygoru natychmiastowej wykonalności zostały w ww. przepisie określone w sposób odmienny (nie aż tak restrykcyjny), jak to ma miejsce w przypadku art. 108 § 1 kpa, wobec którego art. 9w ustawy o transporcie kolejowym stanowi lex </w:t>
      </w:r>
      <w:proofErr w:type="spellStart"/>
      <w:r w:rsidRPr="00E954FF">
        <w:rPr>
          <w:rFonts w:ascii="Lato" w:eastAsia="Times New Roman" w:hAnsi="Lato" w:cs="Arial"/>
          <w:bCs/>
          <w:iCs/>
          <w:spacing w:val="4"/>
          <w:lang w:eastAsia="pl-PL" w:bidi="pl-PL"/>
        </w:rPr>
        <w:t>specialis</w:t>
      </w:r>
      <w:proofErr w:type="spellEnd"/>
      <w:r w:rsidRPr="00E954FF">
        <w:rPr>
          <w:rFonts w:ascii="Lato" w:eastAsia="Times New Roman" w:hAnsi="Lato" w:cs="Arial"/>
          <w:bCs/>
          <w:iCs/>
          <w:spacing w:val="4"/>
          <w:lang w:eastAsia="pl-PL" w:bidi="pl-PL"/>
        </w:rPr>
        <w:t xml:space="preserve"> </w:t>
      </w:r>
      <w:r w:rsidRPr="00E954FF">
        <w:rPr>
          <w:rFonts w:ascii="Lato" w:eastAsia="Times New Roman" w:hAnsi="Lato" w:cs="Arial"/>
          <w:bCs/>
          <w:iCs/>
          <w:spacing w:val="4"/>
          <w:lang w:eastAsia="pl-PL" w:bidi="pl-PL"/>
        </w:rPr>
        <w:br/>
        <w:t xml:space="preserve">(por. E. </w:t>
      </w:r>
      <w:proofErr w:type="spellStart"/>
      <w:r w:rsidRPr="00E954FF">
        <w:rPr>
          <w:rFonts w:ascii="Lato" w:eastAsia="Times New Roman" w:hAnsi="Lato" w:cs="Arial"/>
          <w:bCs/>
          <w:iCs/>
          <w:spacing w:val="4"/>
          <w:lang w:eastAsia="pl-PL" w:bidi="pl-PL"/>
        </w:rPr>
        <w:t>Skorczyńska</w:t>
      </w:r>
      <w:proofErr w:type="spellEnd"/>
      <w:r w:rsidRPr="00E954FF">
        <w:rPr>
          <w:rFonts w:ascii="Lato" w:eastAsia="Times New Roman" w:hAnsi="Lato" w:cs="Arial"/>
          <w:bCs/>
          <w:iCs/>
          <w:spacing w:val="4"/>
          <w:lang w:eastAsia="pl-PL" w:bidi="pl-PL"/>
        </w:rPr>
        <w:t>: Komentarz do art.9(w) ustawy o transporcie kolejowym, Lex/el.). Ustawodawca nie precyzuje, w jakich przypadkach nałożenie rygoru będzie uzasadnione interesem społecznym lub gospodarczym, względnie jakie okoliczności będą powodować, że wykazanie prawa do dysponowania nieruchomością (i złożenie wniosku o pozwolenie na budowę) stanie się niezbędne. Podkreślić należy, że ocena czy taki interes ma miejsce, została pozostawiona organowi wydającemu decyzję, przy czym ustawa nie wprowadza żadnych szczególnych kryteriów oceny takiego interesu. Konsekwencją takiego uregulowania musi być przyjęcie poglądu, że organ wydający decyzję o ustaleniu lokalizacji linii kolejowej ma szerokie możliwości korzystania z tej instytucji, a warunkiem legalności jej zastosowania jest wskazanie okoliczności, które uprawdopodabniają istnienie interesu społecznego lub gospodarczego (por. wyrok Wojewódzkiego Sądu Administracyjnego w Warszawie z dnia 9 czerwca 2017 r., sygn. akt IV SA/</w:t>
      </w:r>
      <w:proofErr w:type="spellStart"/>
      <w:r w:rsidRPr="00E954FF">
        <w:rPr>
          <w:rFonts w:ascii="Lato" w:eastAsia="Times New Roman" w:hAnsi="Lato" w:cs="Arial"/>
          <w:bCs/>
          <w:iCs/>
          <w:spacing w:val="4"/>
          <w:lang w:eastAsia="pl-PL" w:bidi="pl-PL"/>
        </w:rPr>
        <w:t>Wa</w:t>
      </w:r>
      <w:proofErr w:type="spellEnd"/>
      <w:r w:rsidRPr="00E954FF">
        <w:rPr>
          <w:rFonts w:ascii="Lato" w:eastAsia="Times New Roman" w:hAnsi="Lato" w:cs="Arial"/>
          <w:bCs/>
          <w:iCs/>
          <w:spacing w:val="4"/>
          <w:lang w:eastAsia="pl-PL" w:bidi="pl-PL"/>
        </w:rPr>
        <w:t xml:space="preserve"> 785/17, </w:t>
      </w:r>
      <w:proofErr w:type="spellStart"/>
      <w:r w:rsidRPr="00E954FF">
        <w:rPr>
          <w:rFonts w:ascii="Lato" w:eastAsia="Times New Roman" w:hAnsi="Lato" w:cs="Arial"/>
          <w:bCs/>
          <w:iCs/>
          <w:spacing w:val="4"/>
          <w:lang w:eastAsia="pl-PL" w:bidi="pl-PL"/>
        </w:rPr>
        <w:t>opubl</w:t>
      </w:r>
      <w:proofErr w:type="spellEnd"/>
      <w:r w:rsidRPr="00E954FF">
        <w:rPr>
          <w:rFonts w:ascii="Lato" w:eastAsia="Times New Roman" w:hAnsi="Lato" w:cs="Arial"/>
          <w:bCs/>
          <w:iCs/>
          <w:spacing w:val="4"/>
          <w:lang w:eastAsia="pl-PL" w:bidi="pl-PL"/>
        </w:rPr>
        <w:t>. Centralna Baza Orzeczeń Sądów Administracyjnych).</w:t>
      </w:r>
    </w:p>
    <w:p w14:paraId="1DFA821C" w14:textId="2161B88E" w:rsidR="00C125AF" w:rsidRPr="00E954FF" w:rsidRDefault="00C125AF"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Warto w tym miejscu dodać, że podobne przesłanki nadania rygoru natychmiastowej wykonalności przewiduje, w stosunku do decyzji o zezwoleniu na realizację inwestycji drogowej, specustawa drogowa, na gruncie której w orzecznictwie utrwaliło się dość szerokie rozumienie przesłanek nadawania tego rygoru. W świetle tego orzecznictwa przesłanki te będą zachodzić</w:t>
      </w:r>
      <w:r w:rsidR="00A62F76">
        <w:rPr>
          <w:rFonts w:ascii="Lato" w:eastAsia="Times New Roman" w:hAnsi="Lato" w:cs="Arial"/>
          <w:bCs/>
          <w:iCs/>
          <w:spacing w:val="4"/>
          <w:lang w:eastAsia="pl-PL" w:bidi="pl-PL"/>
        </w:rPr>
        <w:t xml:space="preserve"> </w:t>
      </w:r>
      <w:r w:rsidRPr="00E954FF">
        <w:rPr>
          <w:rFonts w:ascii="Lato" w:eastAsia="Times New Roman" w:hAnsi="Lato" w:cs="Arial"/>
          <w:bCs/>
          <w:iCs/>
          <w:spacing w:val="4"/>
          <w:lang w:eastAsia="pl-PL" w:bidi="pl-PL"/>
        </w:rPr>
        <w:t xml:space="preserve">m.in. jeśli nadanie rygoru jest uzasadnione poprawą jakości i bezpieczeństwa ruchu, usprawnieniem transportu, efektywnym gospodarowaniem środkami publicznymi, czy też finansowaniem inwestycji z funduszy europejskich </w:t>
      </w:r>
      <w:r w:rsidRPr="00E954FF">
        <w:rPr>
          <w:rFonts w:ascii="Lato" w:eastAsia="Times New Roman" w:hAnsi="Lato" w:cs="Arial"/>
          <w:bCs/>
          <w:iCs/>
          <w:spacing w:val="4"/>
          <w:lang w:eastAsia="pl-PL" w:bidi="pl-PL"/>
        </w:rPr>
        <w:br/>
        <w:t xml:space="preserve">(por. wyroki Naczelnego Sądu Administracyjnego z dnia 28 lutego 2014 r., sygn. akt </w:t>
      </w:r>
      <w:r w:rsidRPr="00E954FF">
        <w:rPr>
          <w:rFonts w:ascii="Lato" w:eastAsia="Times New Roman" w:hAnsi="Lato" w:cs="Arial"/>
          <w:bCs/>
          <w:iCs/>
          <w:spacing w:val="4"/>
          <w:lang w:eastAsia="pl-PL" w:bidi="pl-PL"/>
        </w:rPr>
        <w:br/>
        <w:t xml:space="preserve">II OSK 93/14, z dnia 26 sierpnia 2010 r., sygn. akt I OSK 1399/09, z dnia 1 grudnia </w:t>
      </w:r>
      <w:r w:rsidRPr="00E954FF">
        <w:rPr>
          <w:rFonts w:ascii="Lato" w:eastAsia="Times New Roman" w:hAnsi="Lato" w:cs="Arial"/>
          <w:bCs/>
          <w:iCs/>
          <w:spacing w:val="4"/>
          <w:lang w:eastAsia="pl-PL" w:bidi="pl-PL"/>
        </w:rPr>
        <w:br/>
        <w:t xml:space="preserve">2008 r., sygn. akt I OSK 1662/07, wyroki Wojewódzkiego Sądu Administracyjnego </w:t>
      </w:r>
      <w:r w:rsidRPr="00E954FF">
        <w:rPr>
          <w:rFonts w:ascii="Lato" w:eastAsia="Times New Roman" w:hAnsi="Lato" w:cs="Arial"/>
          <w:bCs/>
          <w:iCs/>
          <w:spacing w:val="4"/>
          <w:lang w:eastAsia="pl-PL" w:bidi="pl-PL"/>
        </w:rPr>
        <w:br/>
        <w:t>w Warszawie z dnia 15 października 2015 r., sygn. akt VII SA/</w:t>
      </w:r>
      <w:proofErr w:type="spellStart"/>
      <w:r w:rsidRPr="00E954FF">
        <w:rPr>
          <w:rFonts w:ascii="Lato" w:eastAsia="Times New Roman" w:hAnsi="Lato" w:cs="Arial"/>
          <w:bCs/>
          <w:iCs/>
          <w:spacing w:val="4"/>
          <w:lang w:eastAsia="pl-PL" w:bidi="pl-PL"/>
        </w:rPr>
        <w:t>Wa</w:t>
      </w:r>
      <w:proofErr w:type="spellEnd"/>
      <w:r w:rsidRPr="00E954FF">
        <w:rPr>
          <w:rFonts w:ascii="Lato" w:eastAsia="Times New Roman" w:hAnsi="Lato" w:cs="Arial"/>
          <w:bCs/>
          <w:iCs/>
          <w:spacing w:val="4"/>
          <w:lang w:eastAsia="pl-PL" w:bidi="pl-PL"/>
        </w:rPr>
        <w:t xml:space="preserve"> 1560/15, z dnia </w:t>
      </w:r>
      <w:r w:rsidR="009A3DB6" w:rsidRPr="00E954FF">
        <w:rPr>
          <w:rFonts w:ascii="Lato" w:eastAsia="Times New Roman" w:hAnsi="Lato" w:cs="Arial"/>
          <w:bCs/>
          <w:iCs/>
          <w:spacing w:val="4"/>
          <w:lang w:eastAsia="pl-PL" w:bidi="pl-PL"/>
        </w:rPr>
        <w:br/>
      </w:r>
      <w:r w:rsidRPr="00E954FF">
        <w:rPr>
          <w:rFonts w:ascii="Lato" w:eastAsia="Times New Roman" w:hAnsi="Lato" w:cs="Arial"/>
          <w:bCs/>
          <w:iCs/>
          <w:spacing w:val="4"/>
          <w:lang w:eastAsia="pl-PL" w:bidi="pl-PL"/>
        </w:rPr>
        <w:t>26 listopada 2015 r., sygn. akt VII SA/</w:t>
      </w:r>
      <w:proofErr w:type="spellStart"/>
      <w:r w:rsidRPr="00E954FF">
        <w:rPr>
          <w:rFonts w:ascii="Lato" w:eastAsia="Times New Roman" w:hAnsi="Lato" w:cs="Arial"/>
          <w:bCs/>
          <w:iCs/>
          <w:spacing w:val="4"/>
          <w:lang w:eastAsia="pl-PL" w:bidi="pl-PL"/>
        </w:rPr>
        <w:t>Wa</w:t>
      </w:r>
      <w:proofErr w:type="spellEnd"/>
      <w:r w:rsidRPr="00E954FF">
        <w:rPr>
          <w:rFonts w:ascii="Lato" w:eastAsia="Times New Roman" w:hAnsi="Lato" w:cs="Arial"/>
          <w:bCs/>
          <w:iCs/>
          <w:spacing w:val="4"/>
          <w:lang w:eastAsia="pl-PL" w:bidi="pl-PL"/>
        </w:rPr>
        <w:t xml:space="preserve"> 1839/15, </w:t>
      </w:r>
      <w:proofErr w:type="spellStart"/>
      <w:r w:rsidRPr="00E954FF">
        <w:rPr>
          <w:rFonts w:ascii="Lato" w:eastAsia="Times New Roman" w:hAnsi="Lato" w:cs="Arial"/>
          <w:bCs/>
          <w:iCs/>
          <w:spacing w:val="4"/>
          <w:lang w:eastAsia="pl-PL" w:bidi="pl-PL"/>
        </w:rPr>
        <w:t>opubl</w:t>
      </w:r>
      <w:proofErr w:type="spellEnd"/>
      <w:r w:rsidRPr="00E954FF">
        <w:rPr>
          <w:rFonts w:ascii="Lato" w:eastAsia="Times New Roman" w:hAnsi="Lato" w:cs="Arial"/>
          <w:bCs/>
          <w:iCs/>
          <w:spacing w:val="4"/>
          <w:lang w:eastAsia="pl-PL" w:bidi="pl-PL"/>
        </w:rPr>
        <w:t>. Centralna Baza Orzeczeń Sądów Administracyjnych). W wyroku z dnia 15 października 2015 r. sygn. akt II OSK 1785/15 Naczelny Sąd Administracyjny zastrzegł jednocześnie, że przy ocenie zaistnienia przesłanki zawartej w art. 17 ust. 1 specustawy drogowej wystarczające jest samo wskazanie faktów pozwalających na przyjęcie, iż interes taki występuje, organ prowadzący postępowanie nie jest zatem zobowiązany do poddania uzasadnienia wniosku o nadanie rygoru natychmiastowej wykonalności decyzji szczegółowemu badaniu, mającemu na celu wykazanie, że tenże rygor w sposób niewątpliwy doprowadzi do założonego przez inwestora stanu rzeczy.</w:t>
      </w:r>
    </w:p>
    <w:p w14:paraId="6FF326CE" w14:textId="3C892840" w:rsidR="00C125AF" w:rsidRPr="00E954FF" w:rsidRDefault="002D0C16"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 xml:space="preserve">Zauważyć przy tym należy, że w przypadku inwestycji dotyczących linii kolejowej już sam przedmiot postępowania wskazuje, że jest nierozerwalnie związany z interesem społecznym i gospodarczym. Okoliczności dotyczące konieczności poprawy istniejącej </w:t>
      </w:r>
      <w:r w:rsidRPr="00E954FF">
        <w:rPr>
          <w:rFonts w:ascii="Lato" w:eastAsia="Times New Roman" w:hAnsi="Lato" w:cs="Arial"/>
          <w:bCs/>
          <w:iCs/>
          <w:spacing w:val="4"/>
          <w:lang w:eastAsia="pl-PL" w:bidi="pl-PL"/>
        </w:rPr>
        <w:br/>
        <w:t xml:space="preserve">i budowy nowej infrastruktury kolejowej są powszechnie znane i jako takie nie wymagają dowodu. </w:t>
      </w:r>
      <w:r w:rsidR="00C125AF" w:rsidRPr="00E954FF">
        <w:rPr>
          <w:rFonts w:ascii="Lato" w:eastAsia="Times New Roman" w:hAnsi="Lato" w:cs="Arial"/>
          <w:bCs/>
          <w:iCs/>
          <w:spacing w:val="4"/>
          <w:lang w:eastAsia="pl-PL" w:bidi="pl-PL"/>
        </w:rPr>
        <w:t>W niniejszej sprawie, uzasadnienie przedstawione przez inwestora</w:t>
      </w:r>
      <w:r w:rsidRPr="00E954FF">
        <w:rPr>
          <w:rFonts w:ascii="Lato" w:eastAsia="Times New Roman" w:hAnsi="Lato" w:cs="Arial"/>
          <w:bCs/>
          <w:iCs/>
          <w:spacing w:val="4"/>
          <w:lang w:eastAsia="pl-PL" w:bidi="pl-PL"/>
        </w:rPr>
        <w:t xml:space="preserve">, które zostało następnie przytoczone na str. 43 decyzji organu I instancji, </w:t>
      </w:r>
      <w:r w:rsidR="00C125AF" w:rsidRPr="00E954FF">
        <w:rPr>
          <w:rFonts w:ascii="Lato" w:eastAsia="Times New Roman" w:hAnsi="Lato" w:cs="Arial"/>
          <w:bCs/>
          <w:iCs/>
          <w:spacing w:val="4"/>
          <w:lang w:eastAsia="pl-PL" w:bidi="pl-PL"/>
        </w:rPr>
        <w:t xml:space="preserve">przemawiało </w:t>
      </w:r>
      <w:r w:rsidR="00A62F76">
        <w:rPr>
          <w:rFonts w:ascii="Lato" w:eastAsia="Times New Roman" w:hAnsi="Lato" w:cs="Arial"/>
          <w:bCs/>
          <w:iCs/>
          <w:spacing w:val="4"/>
          <w:lang w:eastAsia="pl-PL" w:bidi="pl-PL"/>
        </w:rPr>
        <w:br/>
      </w:r>
      <w:r w:rsidR="00C125AF" w:rsidRPr="00E954FF">
        <w:rPr>
          <w:rFonts w:ascii="Lato" w:eastAsia="Times New Roman" w:hAnsi="Lato" w:cs="Arial"/>
          <w:bCs/>
          <w:iCs/>
          <w:spacing w:val="4"/>
          <w:lang w:eastAsia="pl-PL" w:bidi="pl-PL"/>
        </w:rPr>
        <w:lastRenderedPageBreak/>
        <w:t xml:space="preserve">za nadaniem decyzji Wojewody Małopolskiego rygoru natychmiastowej wykonalności. </w:t>
      </w:r>
      <w:r w:rsidRPr="00E954FF">
        <w:rPr>
          <w:rFonts w:ascii="Lato" w:eastAsia="Times New Roman" w:hAnsi="Lato" w:cs="Arial"/>
          <w:bCs/>
          <w:iCs/>
          <w:spacing w:val="4"/>
          <w:lang w:eastAsia="pl-PL" w:bidi="pl-PL"/>
        </w:rPr>
        <w:br/>
      </w:r>
      <w:r w:rsidR="00C125AF" w:rsidRPr="00E954FF">
        <w:rPr>
          <w:rFonts w:ascii="Lato" w:eastAsia="Times New Roman" w:hAnsi="Lato" w:cs="Arial"/>
          <w:bCs/>
          <w:iCs/>
          <w:spacing w:val="4"/>
          <w:lang w:eastAsia="pl-PL" w:bidi="pl-PL"/>
        </w:rPr>
        <w:t xml:space="preserve">Wojewoda Małopolski prawidłowo </w:t>
      </w:r>
      <w:r w:rsidRPr="00E954FF">
        <w:rPr>
          <w:rFonts w:ascii="Lato" w:eastAsia="Times New Roman" w:hAnsi="Lato" w:cs="Arial"/>
          <w:bCs/>
          <w:iCs/>
          <w:spacing w:val="4"/>
          <w:lang w:eastAsia="pl-PL" w:bidi="pl-PL"/>
        </w:rPr>
        <w:t xml:space="preserve">zatem </w:t>
      </w:r>
      <w:r w:rsidR="00C125AF" w:rsidRPr="00E954FF">
        <w:rPr>
          <w:rFonts w:ascii="Lato" w:eastAsia="Times New Roman" w:hAnsi="Lato" w:cs="Arial"/>
          <w:bCs/>
          <w:iCs/>
          <w:spacing w:val="4"/>
          <w:lang w:eastAsia="pl-PL" w:bidi="pl-PL"/>
        </w:rPr>
        <w:t xml:space="preserve">uznał, że niezwłoczne wykonanie decyzji </w:t>
      </w:r>
      <w:r w:rsidR="00A62F76">
        <w:rPr>
          <w:rFonts w:ascii="Lato" w:eastAsia="Times New Roman" w:hAnsi="Lato" w:cs="Arial"/>
          <w:bCs/>
          <w:iCs/>
          <w:spacing w:val="4"/>
          <w:lang w:eastAsia="pl-PL" w:bidi="pl-PL"/>
        </w:rPr>
        <w:t xml:space="preserve">lokalizacyjnej </w:t>
      </w:r>
      <w:r w:rsidR="00C125AF" w:rsidRPr="00E954FF">
        <w:rPr>
          <w:rFonts w:ascii="Lato" w:eastAsia="Times New Roman" w:hAnsi="Lato" w:cs="Arial"/>
          <w:bCs/>
          <w:iCs/>
          <w:spacing w:val="4"/>
          <w:lang w:eastAsia="pl-PL" w:bidi="pl-PL"/>
        </w:rPr>
        <w:t xml:space="preserve">jest uzasadnione, ze względu na interes społeczny i gospodarczy oraz konieczność wykazania przez inwestora prawa do dysponowania nieruchomością na cele budowlane w rozumieniu przepisów ustawy Prawo budowlane. </w:t>
      </w:r>
    </w:p>
    <w:p w14:paraId="3C888ECD" w14:textId="35CF84F7" w:rsidR="00F9634B" w:rsidRPr="00E954FF" w:rsidRDefault="00F9634B"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 xml:space="preserve">Odnosząc się odwołania </w:t>
      </w:r>
      <w:r w:rsidR="007879EB">
        <w:rPr>
          <w:rFonts w:ascii="Lato" w:eastAsia="Times New Roman" w:hAnsi="Lato" w:cs="Arial"/>
          <w:bCs/>
          <w:iCs/>
          <w:spacing w:val="4"/>
          <w:lang w:eastAsia="pl-PL" w:bidi="pl-PL"/>
        </w:rPr>
        <w:t>spółk</w:t>
      </w:r>
      <w:r w:rsidR="00563546">
        <w:rPr>
          <w:rFonts w:ascii="Lato" w:eastAsia="Times New Roman" w:hAnsi="Lato" w:cs="Arial"/>
          <w:bCs/>
          <w:iCs/>
          <w:spacing w:val="4"/>
          <w:lang w:eastAsia="pl-PL" w:bidi="pl-PL"/>
        </w:rPr>
        <w:t>i</w:t>
      </w:r>
      <w:r w:rsidR="007879EB">
        <w:rPr>
          <w:rFonts w:ascii="Lato" w:eastAsia="Times New Roman" w:hAnsi="Lato" w:cs="Arial"/>
          <w:bCs/>
          <w:iCs/>
          <w:spacing w:val="4"/>
          <w:lang w:eastAsia="pl-PL" w:bidi="pl-PL"/>
        </w:rPr>
        <w:t xml:space="preserve"> ..</w:t>
      </w:r>
      <w:r w:rsidRPr="00E954FF">
        <w:rPr>
          <w:rFonts w:ascii="Lato" w:eastAsia="Times New Roman" w:hAnsi="Lato" w:cs="Arial"/>
          <w:bCs/>
          <w:iCs/>
          <w:spacing w:val="4"/>
          <w:lang w:eastAsia="pl-PL" w:bidi="pl-PL"/>
        </w:rPr>
        <w:t xml:space="preserve">., Minister stwierdził, co następuje. </w:t>
      </w:r>
    </w:p>
    <w:p w14:paraId="0731C6AB" w14:textId="31D8BA3A" w:rsidR="00335967" w:rsidRPr="00E954FF" w:rsidRDefault="000A69ED"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Na uwzględnienie nie zasługuje żądanie skarżącej spółki dotyczące zaproponowania rozwiązania alternatywnego zapewniającego pozostawieni</w:t>
      </w:r>
      <w:r w:rsidR="00FD10A8">
        <w:rPr>
          <w:rFonts w:ascii="Lato" w:eastAsia="Times New Roman" w:hAnsi="Lato" w:cs="Arial"/>
          <w:bCs/>
          <w:iCs/>
          <w:spacing w:val="4"/>
          <w:lang w:eastAsia="pl-PL" w:bidi="pl-PL"/>
        </w:rPr>
        <w:t>e</w:t>
      </w:r>
      <w:r w:rsidRPr="00E954FF">
        <w:rPr>
          <w:rFonts w:ascii="Lato" w:eastAsia="Times New Roman" w:hAnsi="Lato" w:cs="Arial"/>
          <w:bCs/>
          <w:iCs/>
          <w:spacing w:val="4"/>
          <w:lang w:eastAsia="pl-PL" w:bidi="pl-PL"/>
        </w:rPr>
        <w:t xml:space="preserve"> bez zmian powierzchni działki nr 20, z obrębu 0005 Limanowa.</w:t>
      </w:r>
      <w:r w:rsidR="00FD10A8">
        <w:rPr>
          <w:rFonts w:ascii="Lato" w:eastAsia="Times New Roman" w:hAnsi="Lato" w:cs="Arial"/>
          <w:bCs/>
          <w:iCs/>
          <w:spacing w:val="4"/>
          <w:lang w:eastAsia="pl-PL" w:bidi="pl-PL"/>
        </w:rPr>
        <w:t xml:space="preserve"> </w:t>
      </w:r>
      <w:r w:rsidR="00D359C1">
        <w:rPr>
          <w:rFonts w:ascii="Lato" w:eastAsia="Times New Roman" w:hAnsi="Lato" w:cs="Arial"/>
          <w:bCs/>
          <w:iCs/>
          <w:spacing w:val="4"/>
          <w:lang w:eastAsia="pl-PL" w:bidi="pl-PL"/>
        </w:rPr>
        <w:t>Spółka …</w:t>
      </w:r>
      <w:r w:rsidR="00335967" w:rsidRPr="00E954FF">
        <w:rPr>
          <w:rFonts w:ascii="Lato" w:eastAsia="Times New Roman" w:hAnsi="Lato" w:cs="Arial"/>
          <w:bCs/>
          <w:iCs/>
          <w:spacing w:val="4"/>
          <w:lang w:eastAsia="pl-PL" w:bidi="pl-PL"/>
        </w:rPr>
        <w:t xml:space="preserve"> w odwołaniu domaga się przeprowadzenia rzeczonej inwestycji w sposób alternatywny, tj. zgodny z jej oczekiwaniami. Jednakże tego rodzaju zarzut - aczkolwiek zrozumiały faktycznie - nie upoważnia prawnie ani organu I instancji ani organu II instancji do korekty ustalenia lokalizacji inwestycji we własnym zakresie lub nakazania takowej inwestorowi. Jak już to wyjaśniono</w:t>
      </w:r>
      <w:r w:rsidR="00FD10A8">
        <w:rPr>
          <w:rFonts w:ascii="Lato" w:eastAsia="Times New Roman" w:hAnsi="Lato" w:cs="Arial"/>
          <w:bCs/>
          <w:iCs/>
          <w:spacing w:val="4"/>
          <w:lang w:eastAsia="pl-PL" w:bidi="pl-PL"/>
        </w:rPr>
        <w:t xml:space="preserve"> wcześniej w niniejszej decyzji</w:t>
      </w:r>
      <w:r w:rsidR="00335967" w:rsidRPr="00E954FF">
        <w:rPr>
          <w:rFonts w:ascii="Lato" w:eastAsia="Times New Roman" w:hAnsi="Lato" w:cs="Arial"/>
          <w:bCs/>
          <w:iCs/>
          <w:spacing w:val="4"/>
          <w:lang w:eastAsia="pl-PL" w:bidi="pl-PL"/>
        </w:rPr>
        <w:t xml:space="preserve">, przepisy ustawy o transporcie kolejowym </w:t>
      </w:r>
      <w:r w:rsidR="00D20272">
        <w:rPr>
          <w:rFonts w:ascii="Lato" w:eastAsia="Times New Roman" w:hAnsi="Lato" w:cs="Arial"/>
          <w:bCs/>
          <w:iCs/>
          <w:spacing w:val="4"/>
          <w:lang w:eastAsia="pl-PL" w:bidi="pl-PL"/>
        </w:rPr>
        <w:br/>
      </w:r>
      <w:r w:rsidR="00335967" w:rsidRPr="00E954FF">
        <w:rPr>
          <w:rFonts w:ascii="Lato" w:eastAsia="Times New Roman" w:hAnsi="Lato" w:cs="Arial"/>
          <w:bCs/>
          <w:iCs/>
          <w:spacing w:val="4"/>
          <w:lang w:eastAsia="pl-PL" w:bidi="pl-PL"/>
        </w:rPr>
        <w:t xml:space="preserve">nie zobowiązują inwestora do przedstawienia różnych wariantów przebiegu inwestycji </w:t>
      </w:r>
      <w:r w:rsidR="00D20272">
        <w:rPr>
          <w:rFonts w:ascii="Lato" w:eastAsia="Times New Roman" w:hAnsi="Lato" w:cs="Arial"/>
          <w:bCs/>
          <w:iCs/>
          <w:spacing w:val="4"/>
          <w:lang w:eastAsia="pl-PL" w:bidi="pl-PL"/>
        </w:rPr>
        <w:br/>
      </w:r>
      <w:r w:rsidR="00335967" w:rsidRPr="00E954FF">
        <w:rPr>
          <w:rFonts w:ascii="Lato" w:eastAsia="Times New Roman" w:hAnsi="Lato" w:cs="Arial"/>
          <w:bCs/>
          <w:iCs/>
          <w:spacing w:val="4"/>
          <w:lang w:eastAsia="pl-PL" w:bidi="pl-PL"/>
        </w:rPr>
        <w:t>i nie ma on obowiązku uwzględniać oczekiwań stron postępowania. Przedmiotem orzekania w sprawie ustalenia lokalizacji inwestycji w zakresie linii kolejowej jest zatem inwestycja w kształcie wskazanym we wniosku</w:t>
      </w:r>
      <w:r w:rsidR="00FD10A8">
        <w:rPr>
          <w:rFonts w:ascii="Lato" w:eastAsia="Times New Roman" w:hAnsi="Lato" w:cs="Arial"/>
          <w:bCs/>
          <w:iCs/>
          <w:spacing w:val="4"/>
          <w:lang w:eastAsia="pl-PL" w:bidi="pl-PL"/>
        </w:rPr>
        <w:t xml:space="preserve"> inwestora</w:t>
      </w:r>
      <w:r w:rsidR="00335967" w:rsidRPr="00E954FF">
        <w:rPr>
          <w:rFonts w:ascii="Lato" w:eastAsia="Times New Roman" w:hAnsi="Lato" w:cs="Arial"/>
          <w:bCs/>
          <w:iCs/>
          <w:spacing w:val="4"/>
          <w:lang w:eastAsia="pl-PL" w:bidi="pl-PL"/>
        </w:rPr>
        <w:t>, a nie poszukiwanie rozwiązań alternatywnych w celu uwzględnienia interesów jednej lub kilku ze stron postępowania.</w:t>
      </w:r>
    </w:p>
    <w:p w14:paraId="6174EA12" w14:textId="4F5EEF06" w:rsidR="00335967" w:rsidRPr="00E954FF" w:rsidRDefault="00335967"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 xml:space="preserve">Inwestor w piśmie z dnia 8 października 2024 r., znak: IRR3/7.2131.1.2024.IRE-01378-I.80, wyjaśnił, że prace realizowane na wywłaszczanej działce </w:t>
      </w:r>
      <w:r w:rsidR="00FD10A8">
        <w:rPr>
          <w:rFonts w:ascii="Lato" w:eastAsia="Times New Roman" w:hAnsi="Lato" w:cs="Arial"/>
          <w:bCs/>
          <w:iCs/>
          <w:spacing w:val="4"/>
          <w:lang w:eastAsia="pl-PL" w:bidi="pl-PL"/>
        </w:rPr>
        <w:t xml:space="preserve">nr </w:t>
      </w:r>
      <w:r w:rsidRPr="00E954FF">
        <w:rPr>
          <w:rFonts w:ascii="Lato" w:eastAsia="Times New Roman" w:hAnsi="Lato" w:cs="Arial"/>
          <w:bCs/>
          <w:iCs/>
          <w:spacing w:val="4"/>
          <w:lang w:eastAsia="pl-PL" w:bidi="pl-PL"/>
        </w:rPr>
        <w:t xml:space="preserve">20/1 (powstałej </w:t>
      </w:r>
      <w:r w:rsidR="00FD10A8">
        <w:rPr>
          <w:rFonts w:ascii="Lato" w:eastAsia="Times New Roman" w:hAnsi="Lato" w:cs="Arial"/>
          <w:bCs/>
          <w:iCs/>
          <w:spacing w:val="4"/>
          <w:lang w:eastAsia="pl-PL" w:bidi="pl-PL"/>
        </w:rPr>
        <w:br/>
      </w:r>
      <w:r w:rsidRPr="00E954FF">
        <w:rPr>
          <w:rFonts w:ascii="Lato" w:eastAsia="Times New Roman" w:hAnsi="Lato" w:cs="Arial"/>
          <w:bCs/>
          <w:iCs/>
          <w:spacing w:val="4"/>
          <w:lang w:eastAsia="pl-PL" w:bidi="pl-PL"/>
        </w:rPr>
        <w:t xml:space="preserve">z podziału ww. działki nr 20), wynikają z konieczności zaprojektowania poprawnego odwodnienia torowiska - na końcu skarpy zastosowano korytko odprowadzające wodę wzdłuż linii kolejowej. Zaprojektowane odwodnienie zapobiegnie napływowi wody na sąsiadujące działki z terenu kolejowego. Za rowem zostały zlokalizowane sieci towarzyszące linii kolejowej - kable SRK, teletechniczne. Teren pod sieci kolejowe podlega przejęciu w użytkowanie wieczyste inwestora, gdyż są to sieci ściśle związane </w:t>
      </w:r>
      <w:r w:rsidR="00FD10A8">
        <w:rPr>
          <w:rFonts w:ascii="Lato" w:eastAsia="Times New Roman" w:hAnsi="Lato" w:cs="Arial"/>
          <w:bCs/>
          <w:iCs/>
          <w:spacing w:val="4"/>
          <w:lang w:eastAsia="pl-PL" w:bidi="pl-PL"/>
        </w:rPr>
        <w:br/>
      </w:r>
      <w:r w:rsidRPr="00E954FF">
        <w:rPr>
          <w:rFonts w:ascii="Lato" w:eastAsia="Times New Roman" w:hAnsi="Lato" w:cs="Arial"/>
          <w:bCs/>
          <w:iCs/>
          <w:spacing w:val="4"/>
          <w:lang w:eastAsia="pl-PL" w:bidi="pl-PL"/>
        </w:rPr>
        <w:t xml:space="preserve">z funkcjonowaniem linii kolejowej. Sieci zostały zaprojektowane mając na uwadze minimalną ingerencję w działkę (ułożenie możliwie blisko siebie). Przyjęto minimalny zakres wywłaszczenia terenu ww. działki nr 20 pod lokalizację przedmiotowej inwestycji kolejowej. </w:t>
      </w:r>
    </w:p>
    <w:p w14:paraId="00E1D53F" w14:textId="7BFE0E71" w:rsidR="000F3766" w:rsidRDefault="00335967"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O wadliwości decyzji Wojewody Małopolskiego nie świadczy stanowisko skarżącej spółki, że przejęcie pod przedmiotową inwestycj</w:t>
      </w:r>
      <w:r w:rsidR="000F3766">
        <w:rPr>
          <w:rFonts w:ascii="Lato" w:eastAsia="Times New Roman" w:hAnsi="Lato" w:cs="Arial"/>
          <w:bCs/>
          <w:iCs/>
          <w:spacing w:val="4"/>
          <w:lang w:eastAsia="pl-PL" w:bidi="pl-PL"/>
        </w:rPr>
        <w:t>ę</w:t>
      </w:r>
      <w:r w:rsidRPr="00E954FF">
        <w:rPr>
          <w:rFonts w:ascii="Lato" w:eastAsia="Times New Roman" w:hAnsi="Lato" w:cs="Arial"/>
          <w:bCs/>
          <w:iCs/>
          <w:spacing w:val="4"/>
          <w:lang w:eastAsia="pl-PL" w:bidi="pl-PL"/>
        </w:rPr>
        <w:t xml:space="preserve"> części ww. działki nr 20 (wydzielona działka nr 20/1) spowoduje znaczące pomniejszenie działki do wielkości, która </w:t>
      </w:r>
      <w:r w:rsidR="000729A8" w:rsidRPr="00E954FF">
        <w:rPr>
          <w:rFonts w:ascii="Lato" w:eastAsia="Times New Roman" w:hAnsi="Lato" w:cs="Arial"/>
          <w:bCs/>
          <w:iCs/>
          <w:spacing w:val="4"/>
          <w:lang w:eastAsia="pl-PL" w:bidi="pl-PL"/>
        </w:rPr>
        <w:t xml:space="preserve">utrudni wykorzystywanie jej w dotychczasowy sposób. Podkreślić trzeba wyraźnie, iż wskazane przez skarżącą spółkę kwestie nie są przedmiotem rozważań organów administracji właściwych w sprawie wydania decyzji o ustaleniu lokalizacji inwestycji w zakresie linii kolejowej.  W postępowaniu w sprawie wydania takiej decyzji zarówno </w:t>
      </w:r>
      <w:r w:rsidR="00FD10A8">
        <w:rPr>
          <w:rFonts w:ascii="Lato" w:eastAsia="Times New Roman" w:hAnsi="Lato" w:cs="Arial"/>
          <w:bCs/>
          <w:iCs/>
          <w:spacing w:val="4"/>
          <w:lang w:eastAsia="pl-PL" w:bidi="pl-PL"/>
        </w:rPr>
        <w:t>W</w:t>
      </w:r>
      <w:r w:rsidR="000729A8" w:rsidRPr="00E954FF">
        <w:rPr>
          <w:rFonts w:ascii="Lato" w:eastAsia="Times New Roman" w:hAnsi="Lato" w:cs="Arial"/>
          <w:bCs/>
          <w:iCs/>
          <w:spacing w:val="4"/>
          <w:lang w:eastAsia="pl-PL" w:bidi="pl-PL"/>
        </w:rPr>
        <w:t xml:space="preserve">ojewoda, jak </w:t>
      </w:r>
      <w:r w:rsidR="000F3766">
        <w:rPr>
          <w:rFonts w:ascii="Lato" w:eastAsia="Times New Roman" w:hAnsi="Lato" w:cs="Arial"/>
          <w:bCs/>
          <w:iCs/>
          <w:spacing w:val="4"/>
          <w:lang w:eastAsia="pl-PL" w:bidi="pl-PL"/>
        </w:rPr>
        <w:br/>
      </w:r>
      <w:r w:rsidR="000729A8" w:rsidRPr="00E954FF">
        <w:rPr>
          <w:rFonts w:ascii="Lato" w:eastAsia="Times New Roman" w:hAnsi="Lato" w:cs="Arial"/>
          <w:bCs/>
          <w:iCs/>
          <w:spacing w:val="4"/>
          <w:lang w:eastAsia="pl-PL" w:bidi="pl-PL"/>
        </w:rPr>
        <w:t xml:space="preserve">i Minister, badają zgodność z prawem wniosku inwestora, nie zaś zagadnień dotyczących ewentualnych negatywnych następstw dla podmiotów objętych tą decyzją. </w:t>
      </w:r>
    </w:p>
    <w:p w14:paraId="36AFC184" w14:textId="1A266009" w:rsidR="000729A8" w:rsidRPr="00E954FF" w:rsidRDefault="000729A8"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 xml:space="preserve">Z samej bowiem istoty przedsięwzięcia kolejowego,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t>
      </w:r>
      <w:r w:rsidRPr="00E954FF">
        <w:rPr>
          <w:rFonts w:ascii="Lato" w:eastAsia="Times New Roman" w:hAnsi="Lato" w:cs="Arial"/>
          <w:bCs/>
          <w:iCs/>
          <w:spacing w:val="4"/>
          <w:lang w:eastAsia="pl-PL" w:bidi="pl-PL"/>
        </w:rPr>
        <w:br/>
        <w:t xml:space="preserve">w określony sposób. Nie oznacza to jednak, że taka decyzja lokalizacyjna jest wadliwa. Dostrzec trzeba, że skarżąca spółka domaga się utrzymania swojego status </w:t>
      </w:r>
      <w:r w:rsidRPr="00E954FF">
        <w:rPr>
          <w:rFonts w:ascii="Lato" w:eastAsia="Times New Roman" w:hAnsi="Lato" w:cs="Arial"/>
          <w:bCs/>
          <w:spacing w:val="4"/>
          <w:lang w:eastAsia="pl-PL" w:bidi="pl-PL"/>
        </w:rPr>
        <w:t xml:space="preserve">quo </w:t>
      </w:r>
      <w:r w:rsidRPr="00E954FF">
        <w:rPr>
          <w:rFonts w:ascii="Lato" w:eastAsia="Times New Roman" w:hAnsi="Lato" w:cs="Arial"/>
          <w:bCs/>
          <w:iCs/>
          <w:spacing w:val="4"/>
          <w:lang w:eastAsia="pl-PL" w:bidi="pl-PL"/>
        </w:rPr>
        <w:br/>
        <w:t xml:space="preserve">w zakresie, w jakim dotychczas korzystała z ww. nieruchomości i w tym kontekście jej sprzeciw wydaje się być oczywiście naturalnym odruchem ochrony sposobu wykonywania dotychczasowego prawa użytkowania wieczystego. Jednakże rozwój </w:t>
      </w:r>
      <w:r w:rsidRPr="00E954FF">
        <w:rPr>
          <w:rFonts w:ascii="Lato" w:eastAsia="Times New Roman" w:hAnsi="Lato" w:cs="Arial"/>
          <w:bCs/>
          <w:iCs/>
          <w:spacing w:val="4"/>
          <w:lang w:eastAsia="pl-PL" w:bidi="pl-PL"/>
        </w:rPr>
        <w:lastRenderedPageBreak/>
        <w:t xml:space="preserve">urbanizacyjny skutkuje zwiększającym się ograniczaniem indywidualnych praw właścicielskich na rzecz konieczności rozwoju infrastruktury o publicznej lub społecznej użyteczności w ramach społecznej funkcji prawa własności. Przepisy ustawy </w:t>
      </w:r>
      <w:r w:rsidR="000F3766">
        <w:rPr>
          <w:rFonts w:ascii="Lato" w:eastAsia="Times New Roman" w:hAnsi="Lato" w:cs="Arial"/>
          <w:bCs/>
          <w:iCs/>
          <w:spacing w:val="4"/>
          <w:lang w:eastAsia="pl-PL" w:bidi="pl-PL"/>
        </w:rPr>
        <w:br/>
      </w:r>
      <w:r w:rsidRPr="00E954FF">
        <w:rPr>
          <w:rFonts w:ascii="Lato" w:eastAsia="Times New Roman" w:hAnsi="Lato" w:cs="Arial"/>
          <w:bCs/>
          <w:iCs/>
          <w:spacing w:val="4"/>
          <w:lang w:eastAsia="pl-PL" w:bidi="pl-PL"/>
        </w:rPr>
        <w:t>o transporcie kolejowym nie wymagają oceny wniosku inwestora przez pryzmat możliwości korzystania z nieruchomości objętej lokalizacją inwestycji w dotychczasowym zakresie lub w zakresie planowanym przez właściciela</w:t>
      </w:r>
      <w:r w:rsidR="00FF4B62" w:rsidRPr="00E954FF">
        <w:rPr>
          <w:rFonts w:ascii="Lato" w:eastAsia="Times New Roman" w:hAnsi="Lato" w:cs="Arial"/>
          <w:bCs/>
          <w:iCs/>
          <w:spacing w:val="4"/>
          <w:lang w:eastAsia="pl-PL" w:bidi="pl-PL"/>
        </w:rPr>
        <w:t xml:space="preserve">. </w:t>
      </w:r>
      <w:r w:rsidR="000F3766">
        <w:rPr>
          <w:rFonts w:ascii="Lato" w:eastAsia="Times New Roman" w:hAnsi="Lato" w:cs="Arial"/>
          <w:bCs/>
          <w:iCs/>
          <w:spacing w:val="4"/>
          <w:lang w:eastAsia="pl-PL" w:bidi="pl-PL"/>
        </w:rPr>
        <w:t xml:space="preserve">Zatem przedmiotem badania </w:t>
      </w:r>
      <w:r w:rsidR="000F3766">
        <w:rPr>
          <w:rFonts w:ascii="Lato" w:eastAsia="Times New Roman" w:hAnsi="Lato" w:cs="Arial"/>
          <w:bCs/>
          <w:iCs/>
          <w:spacing w:val="4"/>
          <w:lang w:eastAsia="pl-PL" w:bidi="pl-PL"/>
        </w:rPr>
        <w:br/>
        <w:t>w postępowaniu w sprawie wydania decyzji o ustaleniu lokalizacji linii kolejowej nie jest ocena</w:t>
      </w:r>
      <w:r w:rsidR="000F3766" w:rsidRPr="000F3766">
        <w:rPr>
          <w:rFonts w:ascii="Lato" w:eastAsia="Times New Roman" w:hAnsi="Lato" w:cs="Arial"/>
          <w:bCs/>
          <w:iCs/>
          <w:spacing w:val="4"/>
          <w:lang w:eastAsia="pl-PL" w:bidi="pl-PL"/>
        </w:rPr>
        <w:t xml:space="preserve">, czy właściciel w dalszym ciągu będzie mógł prowadzić działalność lub realizować swoje plany </w:t>
      </w:r>
      <w:r w:rsidR="000F3766">
        <w:rPr>
          <w:rFonts w:ascii="Lato" w:eastAsia="Times New Roman" w:hAnsi="Lato" w:cs="Arial"/>
          <w:bCs/>
          <w:iCs/>
          <w:spacing w:val="4"/>
          <w:lang w:eastAsia="pl-PL" w:bidi="pl-PL"/>
        </w:rPr>
        <w:t xml:space="preserve">na </w:t>
      </w:r>
      <w:r w:rsidR="000F3766" w:rsidRPr="000F3766">
        <w:rPr>
          <w:rFonts w:ascii="Lato" w:eastAsia="Times New Roman" w:hAnsi="Lato" w:cs="Arial"/>
          <w:bCs/>
          <w:iCs/>
          <w:spacing w:val="4"/>
          <w:lang w:eastAsia="pl-PL" w:bidi="pl-PL"/>
        </w:rPr>
        <w:t>terenie</w:t>
      </w:r>
      <w:r w:rsidR="000F3766">
        <w:rPr>
          <w:rFonts w:ascii="Lato" w:eastAsia="Times New Roman" w:hAnsi="Lato" w:cs="Arial"/>
          <w:bCs/>
          <w:iCs/>
          <w:spacing w:val="4"/>
          <w:lang w:eastAsia="pl-PL" w:bidi="pl-PL"/>
        </w:rPr>
        <w:t xml:space="preserve">, który pozostanie w jego dyspozycji. </w:t>
      </w:r>
      <w:r w:rsidR="00FF4B62" w:rsidRPr="00E954FF">
        <w:rPr>
          <w:rFonts w:ascii="Lato" w:eastAsia="Times New Roman" w:hAnsi="Lato" w:cs="Arial"/>
          <w:bCs/>
          <w:iCs/>
          <w:spacing w:val="4"/>
          <w:lang w:eastAsia="pl-PL" w:bidi="pl-PL"/>
        </w:rPr>
        <w:t xml:space="preserve">Ewentualne negatywne konsekwencje są rozwiązywane i łagodzone poprzez system odszkodowań </w:t>
      </w:r>
      <w:r w:rsidR="00D852A5">
        <w:rPr>
          <w:rFonts w:ascii="Lato" w:eastAsia="Times New Roman" w:hAnsi="Lato" w:cs="Arial"/>
          <w:bCs/>
          <w:iCs/>
          <w:spacing w:val="4"/>
          <w:lang w:eastAsia="pl-PL" w:bidi="pl-PL"/>
        </w:rPr>
        <w:br/>
      </w:r>
      <w:r w:rsidR="00FF4B62" w:rsidRPr="00E954FF">
        <w:rPr>
          <w:rFonts w:ascii="Lato" w:eastAsia="Times New Roman" w:hAnsi="Lato" w:cs="Arial"/>
          <w:bCs/>
          <w:iCs/>
          <w:spacing w:val="4"/>
          <w:lang w:eastAsia="pl-PL" w:bidi="pl-PL"/>
        </w:rPr>
        <w:t>za wywłaszczenie</w:t>
      </w:r>
      <w:r w:rsidR="00FD10A8">
        <w:rPr>
          <w:rFonts w:ascii="Lato" w:eastAsia="Times New Roman" w:hAnsi="Lato" w:cs="Arial"/>
          <w:bCs/>
          <w:iCs/>
          <w:spacing w:val="4"/>
          <w:lang w:eastAsia="pl-PL" w:bidi="pl-PL"/>
        </w:rPr>
        <w:t xml:space="preserve"> przewidziany w </w:t>
      </w:r>
      <w:r w:rsidR="000F3766">
        <w:rPr>
          <w:rFonts w:ascii="Lato" w:eastAsia="Times New Roman" w:hAnsi="Lato" w:cs="Arial"/>
          <w:bCs/>
          <w:iCs/>
          <w:spacing w:val="4"/>
          <w:lang w:eastAsia="pl-PL" w:bidi="pl-PL"/>
        </w:rPr>
        <w:t xml:space="preserve">ustawie o transporcie kolejowym. </w:t>
      </w:r>
    </w:p>
    <w:p w14:paraId="1CEBD57E" w14:textId="54665855" w:rsidR="00FF4B62" w:rsidRPr="00E954FF" w:rsidRDefault="00FF4B62"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Odnosząc się odwołania Pani M</w:t>
      </w:r>
      <w:r w:rsidR="00DF1A51">
        <w:rPr>
          <w:rFonts w:ascii="Lato" w:eastAsia="Times New Roman" w:hAnsi="Lato" w:cs="Arial"/>
          <w:bCs/>
          <w:iCs/>
          <w:spacing w:val="4"/>
          <w:lang w:eastAsia="pl-PL" w:bidi="pl-PL"/>
        </w:rPr>
        <w:t>.</w:t>
      </w:r>
      <w:r w:rsidRPr="00E954FF">
        <w:rPr>
          <w:rFonts w:ascii="Lato" w:eastAsia="Times New Roman" w:hAnsi="Lato" w:cs="Arial"/>
          <w:bCs/>
          <w:iCs/>
          <w:spacing w:val="4"/>
          <w:lang w:eastAsia="pl-PL" w:bidi="pl-PL"/>
        </w:rPr>
        <w:t xml:space="preserve"> L</w:t>
      </w:r>
      <w:r w:rsidR="00DF1A51">
        <w:rPr>
          <w:rFonts w:ascii="Lato" w:eastAsia="Times New Roman" w:hAnsi="Lato" w:cs="Arial"/>
          <w:bCs/>
          <w:iCs/>
          <w:spacing w:val="4"/>
          <w:lang w:eastAsia="pl-PL" w:bidi="pl-PL"/>
        </w:rPr>
        <w:t>.</w:t>
      </w:r>
      <w:r w:rsidRPr="00E954FF">
        <w:rPr>
          <w:rFonts w:ascii="Lato" w:eastAsia="Times New Roman" w:hAnsi="Lato" w:cs="Arial"/>
          <w:bCs/>
          <w:iCs/>
          <w:spacing w:val="4"/>
          <w:lang w:eastAsia="pl-PL" w:bidi="pl-PL"/>
        </w:rPr>
        <w:t xml:space="preserve">, Minister stwierdził, co następuje. </w:t>
      </w:r>
    </w:p>
    <w:p w14:paraId="34035222" w14:textId="2EE72FE8" w:rsidR="00FF4B62" w:rsidRPr="00E954FF" w:rsidRDefault="00FF4B62"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 xml:space="preserve">Na uwzględnienie nie zasługuje żądanie </w:t>
      </w:r>
      <w:r w:rsidR="00B074EE" w:rsidRPr="00E954FF">
        <w:rPr>
          <w:rFonts w:ascii="Lato" w:eastAsia="Times New Roman" w:hAnsi="Lato" w:cs="Arial"/>
          <w:bCs/>
          <w:iCs/>
          <w:spacing w:val="4"/>
          <w:lang w:eastAsia="pl-PL" w:bidi="pl-PL"/>
        </w:rPr>
        <w:t>skarżącej o wyłącz</w:t>
      </w:r>
      <w:r w:rsidR="00626563">
        <w:rPr>
          <w:rFonts w:ascii="Lato" w:eastAsia="Times New Roman" w:hAnsi="Lato" w:cs="Arial"/>
          <w:bCs/>
          <w:iCs/>
          <w:spacing w:val="4"/>
          <w:lang w:eastAsia="pl-PL" w:bidi="pl-PL"/>
        </w:rPr>
        <w:t>e</w:t>
      </w:r>
      <w:r w:rsidR="00B074EE" w:rsidRPr="00E954FF">
        <w:rPr>
          <w:rFonts w:ascii="Lato" w:eastAsia="Times New Roman" w:hAnsi="Lato" w:cs="Arial"/>
          <w:bCs/>
          <w:iCs/>
          <w:spacing w:val="4"/>
          <w:lang w:eastAsia="pl-PL" w:bidi="pl-PL"/>
        </w:rPr>
        <w:t>nie z ter</w:t>
      </w:r>
      <w:r w:rsidR="008117B5" w:rsidRPr="00E954FF">
        <w:rPr>
          <w:rFonts w:ascii="Lato" w:eastAsia="Times New Roman" w:hAnsi="Lato" w:cs="Arial"/>
          <w:bCs/>
          <w:iCs/>
          <w:spacing w:val="4"/>
          <w:lang w:eastAsia="pl-PL" w:bidi="pl-PL"/>
        </w:rPr>
        <w:t>e</w:t>
      </w:r>
      <w:r w:rsidR="00B074EE" w:rsidRPr="00E954FF">
        <w:rPr>
          <w:rFonts w:ascii="Lato" w:eastAsia="Times New Roman" w:hAnsi="Lato" w:cs="Arial"/>
          <w:bCs/>
          <w:iCs/>
          <w:spacing w:val="4"/>
          <w:lang w:eastAsia="pl-PL" w:bidi="pl-PL"/>
        </w:rPr>
        <w:t xml:space="preserve">nu objętego inwestycją części działki nr 797/17 oraz </w:t>
      </w:r>
      <w:r w:rsidR="009A7B7F">
        <w:rPr>
          <w:rFonts w:ascii="Lato" w:eastAsia="Times New Roman" w:hAnsi="Lato" w:cs="Arial"/>
          <w:bCs/>
          <w:iCs/>
          <w:spacing w:val="4"/>
          <w:lang w:eastAsia="pl-PL" w:bidi="pl-PL"/>
        </w:rPr>
        <w:t xml:space="preserve">całości </w:t>
      </w:r>
      <w:r w:rsidR="00B074EE" w:rsidRPr="00E954FF">
        <w:rPr>
          <w:rFonts w:ascii="Lato" w:eastAsia="Times New Roman" w:hAnsi="Lato" w:cs="Arial"/>
          <w:bCs/>
          <w:iCs/>
          <w:spacing w:val="4"/>
          <w:lang w:eastAsia="pl-PL" w:bidi="pl-PL"/>
        </w:rPr>
        <w:t xml:space="preserve">działki nr 797/7, z obrębu 0006 Limanowa. </w:t>
      </w:r>
    </w:p>
    <w:p w14:paraId="30E671A8" w14:textId="317B31DA" w:rsidR="008728D4" w:rsidRDefault="00AF6C99" w:rsidP="00E954FF">
      <w:pPr>
        <w:tabs>
          <w:tab w:val="num" w:pos="709"/>
        </w:tabs>
        <w:spacing w:after="240" w:line="240" w:lineRule="exact"/>
        <w:jc w:val="both"/>
        <w:rPr>
          <w:rFonts w:ascii="Lato" w:hAnsi="Lato"/>
          <w:bCs/>
          <w:iCs/>
          <w:spacing w:val="4"/>
          <w:lang w:bidi="pl-PL"/>
        </w:rPr>
      </w:pPr>
      <w:r w:rsidRPr="00E954FF">
        <w:rPr>
          <w:rFonts w:ascii="Lato" w:hAnsi="Lato"/>
          <w:spacing w:val="4"/>
        </w:rPr>
        <w:t xml:space="preserve">W niniejszej decyzji zostały już przedstawione specyficzne uwarunkowania dotyczące wydania decyzji o ustaleniu lokalizacji inwestycji w zakresie linii kolejowej, z powołaniem się na liczne orzecznictwo </w:t>
      </w:r>
      <w:proofErr w:type="spellStart"/>
      <w:r w:rsidRPr="00E954FF">
        <w:rPr>
          <w:rFonts w:ascii="Lato" w:hAnsi="Lato"/>
          <w:spacing w:val="4"/>
        </w:rPr>
        <w:t>sądowoadministracyjne</w:t>
      </w:r>
      <w:proofErr w:type="spellEnd"/>
      <w:r w:rsidRPr="00E954FF">
        <w:rPr>
          <w:rFonts w:ascii="Lato" w:hAnsi="Lato"/>
          <w:spacing w:val="4"/>
        </w:rPr>
        <w:t xml:space="preserve"> potwierdzające prawidłowość przyjętego stanowiska. Przypomnieć należy, że stosując przepisy rozdziału 2b ustawy </w:t>
      </w:r>
      <w:r w:rsidRPr="00E954FF">
        <w:rPr>
          <w:rFonts w:ascii="Lato" w:hAnsi="Lato"/>
          <w:spacing w:val="4"/>
        </w:rPr>
        <w:br/>
        <w:t xml:space="preserve">o transporcie kolejowym organ wydający decyzję o ustaleniu lokalizacji inwestycji </w:t>
      </w:r>
      <w:r w:rsidRPr="00E954FF">
        <w:rPr>
          <w:rFonts w:ascii="Lato" w:hAnsi="Lato"/>
          <w:spacing w:val="4"/>
        </w:rPr>
        <w:br/>
        <w:t>w zakresie linii kolejowej nie jest upoważniony do wyznaczania i korygowania zakresu inwestycji. Organ rozpoznający wniosek o wydanie decyzji o ustaleniu lokalizacji inwestycji w zakresie linii kolejowej dokonuje więc jedynie jego sprawdzenia, czy spełnia on ustawowe wymogi, tzn. jest kompletny. Natomiast już wybór najbardziej korzystnych rozwiązań lokalizacyjnych i następnie techniczno-wykonawczych inwestycji należy do inwestora.</w:t>
      </w:r>
      <w:r w:rsidR="008728D4" w:rsidRPr="00E954FF">
        <w:rPr>
          <w:rFonts w:ascii="Lato" w:hAnsi="Lato"/>
          <w:spacing w:val="4"/>
        </w:rPr>
        <w:t xml:space="preserve"> </w:t>
      </w:r>
      <w:r w:rsidR="008378BE" w:rsidRPr="00E954FF">
        <w:rPr>
          <w:rFonts w:ascii="Lato" w:hAnsi="Lato"/>
          <w:spacing w:val="4"/>
        </w:rPr>
        <w:t xml:space="preserve">Regulacja zawarta w art. 9o ust. 3, art. 9s ust. 1-3 ustawy o transporcie kolejowym wskazuje na związanie organu określeniem linii rozgraniczających teren </w:t>
      </w:r>
      <w:r w:rsidR="008378BE" w:rsidRPr="00E954FF">
        <w:rPr>
          <w:rFonts w:ascii="Lato" w:hAnsi="Lato"/>
          <w:spacing w:val="4"/>
        </w:rPr>
        <w:br/>
        <w:t xml:space="preserve">(por. wyrok Naczelnego Sądu Administracyjnego </w:t>
      </w:r>
      <w:r w:rsidR="008378BE" w:rsidRPr="00E954FF">
        <w:rPr>
          <w:rFonts w:ascii="Lato" w:hAnsi="Lato"/>
          <w:bCs/>
          <w:iCs/>
          <w:spacing w:val="4"/>
          <w:lang w:bidi="pl-PL"/>
        </w:rPr>
        <w:t xml:space="preserve">z dnia 5 września 2017 r., sygn. akt </w:t>
      </w:r>
      <w:r w:rsidR="008378BE" w:rsidRPr="00E954FF">
        <w:rPr>
          <w:rFonts w:ascii="Lato" w:hAnsi="Lato"/>
          <w:bCs/>
          <w:iCs/>
          <w:spacing w:val="4"/>
          <w:lang w:bidi="pl-PL"/>
        </w:rPr>
        <w:br/>
        <w:t xml:space="preserve">II OSK 2892/15, </w:t>
      </w:r>
      <w:proofErr w:type="spellStart"/>
      <w:r w:rsidR="008378BE" w:rsidRPr="00E954FF">
        <w:rPr>
          <w:rFonts w:ascii="Lato" w:hAnsi="Lato"/>
          <w:bCs/>
          <w:iCs/>
          <w:spacing w:val="4"/>
          <w:lang w:bidi="pl-PL"/>
        </w:rPr>
        <w:t>opubl</w:t>
      </w:r>
      <w:proofErr w:type="spellEnd"/>
      <w:r w:rsidR="008378BE" w:rsidRPr="00E954FF">
        <w:rPr>
          <w:rFonts w:ascii="Lato" w:hAnsi="Lato"/>
          <w:bCs/>
          <w:iCs/>
          <w:spacing w:val="4"/>
          <w:lang w:bidi="pl-PL"/>
        </w:rPr>
        <w:t xml:space="preserve">. Centralna Baza Orzeczeń Sądów Administracyjnych). </w:t>
      </w:r>
    </w:p>
    <w:p w14:paraId="6EAC0CCF" w14:textId="0F94E03F" w:rsidR="008728D4" w:rsidRDefault="00F45CFD" w:rsidP="00E954FF">
      <w:pPr>
        <w:tabs>
          <w:tab w:val="num" w:pos="709"/>
        </w:tabs>
        <w:spacing w:after="240" w:line="240" w:lineRule="exact"/>
        <w:jc w:val="both"/>
        <w:rPr>
          <w:rFonts w:ascii="Lato" w:eastAsia="Times New Roman" w:hAnsi="Lato" w:cs="Arial"/>
          <w:bCs/>
          <w:iCs/>
          <w:spacing w:val="4"/>
          <w:lang w:eastAsia="pl-PL" w:bidi="pl-PL"/>
        </w:rPr>
      </w:pPr>
      <w:r w:rsidRPr="00F45CFD">
        <w:rPr>
          <w:rFonts w:ascii="Lato" w:hAnsi="Lato"/>
          <w:bCs/>
          <w:iCs/>
          <w:spacing w:val="4"/>
          <w:lang w:bidi="pl-PL"/>
        </w:rPr>
        <w:t xml:space="preserve">Liniowy charakter inwestycji kolejowych dyktuje w sposób naturalny pewne rozstrzygnięcia, w szczególności co do wyboru nieruchomości objętych decyzją. Przy założonym przebiegu inwestycji – z jednej strony, wybór działek, przez które ma ona przebiegać, jest bardzo ograniczony albo wręcz wybór taki nie istnieje, z drugiej strony – wypadnięcie choćby jednej z grup nieruchomości może unicestwić całą inwestycję. </w:t>
      </w:r>
      <w:r w:rsidR="00AF6C99" w:rsidRPr="00E954FF">
        <w:rPr>
          <w:rFonts w:ascii="Lato" w:eastAsia="Times New Roman" w:hAnsi="Lato" w:cs="Arial"/>
          <w:bCs/>
          <w:iCs/>
          <w:spacing w:val="4"/>
          <w:lang w:eastAsia="pl-PL" w:bidi="pl-PL"/>
        </w:rPr>
        <w:t>Inwestor w piśmie z dnia 8 października 2024 r., znak: IRR3/7.2131.1.2024.IRE-01378-I.80, wyjaśnił,</w:t>
      </w:r>
      <w:r w:rsidR="00AF6C99" w:rsidRPr="00E954FF">
        <w:rPr>
          <w:rFonts w:ascii="Lato" w:eastAsia="Times New Roman" w:hAnsi="Lato" w:cs="Arial"/>
          <w:iCs/>
          <w:color w:val="000000"/>
          <w:spacing w:val="4"/>
          <w:lang w:eastAsia="pl-PL"/>
        </w:rPr>
        <w:t xml:space="preserve"> przejęcie pod inwestycję </w:t>
      </w:r>
      <w:r w:rsidR="00AF6C99" w:rsidRPr="00E954FF">
        <w:rPr>
          <w:rFonts w:ascii="Lato" w:eastAsia="Times New Roman" w:hAnsi="Lato" w:cs="Arial"/>
          <w:bCs/>
          <w:iCs/>
          <w:spacing w:val="4"/>
          <w:lang w:eastAsia="pl-PL" w:bidi="pl-PL"/>
        </w:rPr>
        <w:t>działki nr 797/7</w:t>
      </w:r>
      <w:r w:rsidR="009A7B7F">
        <w:rPr>
          <w:rFonts w:ascii="Lato" w:eastAsia="Times New Roman" w:hAnsi="Lato" w:cs="Arial"/>
          <w:bCs/>
          <w:iCs/>
          <w:spacing w:val="4"/>
          <w:lang w:eastAsia="pl-PL" w:bidi="pl-PL"/>
        </w:rPr>
        <w:t xml:space="preserve"> (</w:t>
      </w:r>
      <w:r w:rsidR="009A7B7F" w:rsidRPr="009A7B7F">
        <w:rPr>
          <w:rFonts w:ascii="Lato" w:eastAsia="Times New Roman" w:hAnsi="Lato" w:cs="Arial"/>
          <w:bCs/>
          <w:iCs/>
          <w:spacing w:val="4"/>
          <w:lang w:eastAsia="pl-PL" w:bidi="pl-PL"/>
        </w:rPr>
        <w:t>w całości</w:t>
      </w:r>
      <w:r w:rsidR="009A7B7F">
        <w:rPr>
          <w:rFonts w:ascii="Lato" w:eastAsia="Times New Roman" w:hAnsi="Lato" w:cs="Arial"/>
          <w:bCs/>
          <w:iCs/>
          <w:spacing w:val="4"/>
          <w:lang w:eastAsia="pl-PL" w:bidi="pl-PL"/>
        </w:rPr>
        <w:t>)</w:t>
      </w:r>
      <w:r w:rsidR="008728D4" w:rsidRPr="00E954FF">
        <w:rPr>
          <w:rFonts w:ascii="Lato" w:eastAsia="Times New Roman" w:hAnsi="Lato" w:cs="Arial"/>
          <w:bCs/>
          <w:iCs/>
          <w:spacing w:val="4"/>
          <w:lang w:eastAsia="pl-PL" w:bidi="pl-PL"/>
        </w:rPr>
        <w:t xml:space="preserve"> i </w:t>
      </w:r>
      <w:r w:rsidR="009A7B7F">
        <w:rPr>
          <w:rFonts w:ascii="Lato" w:eastAsia="Times New Roman" w:hAnsi="Lato" w:cs="Arial"/>
          <w:bCs/>
          <w:iCs/>
          <w:spacing w:val="4"/>
          <w:lang w:eastAsia="pl-PL" w:bidi="pl-PL"/>
        </w:rPr>
        <w:t xml:space="preserve">części </w:t>
      </w:r>
      <w:r w:rsidR="009A7B7F" w:rsidRPr="009A7B7F">
        <w:rPr>
          <w:rFonts w:ascii="Lato" w:eastAsia="Times New Roman" w:hAnsi="Lato" w:cs="Arial"/>
          <w:bCs/>
          <w:iCs/>
          <w:spacing w:val="4"/>
          <w:lang w:eastAsia="pl-PL" w:bidi="pl-PL"/>
        </w:rPr>
        <w:t xml:space="preserve">działki </w:t>
      </w:r>
      <w:r w:rsidR="009A7B7F">
        <w:rPr>
          <w:rFonts w:ascii="Lato" w:eastAsia="Times New Roman" w:hAnsi="Lato" w:cs="Arial"/>
          <w:bCs/>
          <w:iCs/>
          <w:spacing w:val="4"/>
          <w:lang w:eastAsia="pl-PL" w:bidi="pl-PL"/>
        </w:rPr>
        <w:br/>
      </w:r>
      <w:r w:rsidR="009A7B7F" w:rsidRPr="009A7B7F">
        <w:rPr>
          <w:rFonts w:ascii="Lato" w:eastAsia="Times New Roman" w:hAnsi="Lato" w:cs="Arial"/>
          <w:bCs/>
          <w:iCs/>
          <w:spacing w:val="4"/>
          <w:lang w:eastAsia="pl-PL" w:bidi="pl-PL"/>
        </w:rPr>
        <w:t>nr 797/17</w:t>
      </w:r>
      <w:r w:rsidR="009A7B7F">
        <w:rPr>
          <w:rFonts w:ascii="Lato" w:eastAsia="Times New Roman" w:hAnsi="Lato" w:cs="Arial"/>
          <w:bCs/>
          <w:iCs/>
          <w:spacing w:val="4"/>
          <w:lang w:eastAsia="pl-PL" w:bidi="pl-PL"/>
        </w:rPr>
        <w:t xml:space="preserve"> (wydzielona działka nr </w:t>
      </w:r>
      <w:r w:rsidR="00AF6C99" w:rsidRPr="00E954FF">
        <w:rPr>
          <w:rFonts w:ascii="Lato" w:eastAsia="Times New Roman" w:hAnsi="Lato" w:cs="Arial"/>
          <w:bCs/>
          <w:iCs/>
          <w:spacing w:val="4"/>
          <w:lang w:eastAsia="pl-PL" w:bidi="pl-PL"/>
        </w:rPr>
        <w:t xml:space="preserve">797/20) wynika z zaprojektowanej skarpy torowej oraz ekranów akustycznych. Na końcu skarpy zostały zlokalizowane sieci uzbrojenia terenu towarzyszące linii kolejowej - sieć LPN, teletechniczny kabel domykający. Teren pod sieci kolejowe podlega </w:t>
      </w:r>
      <w:r w:rsidR="008728D4" w:rsidRPr="00E954FF">
        <w:rPr>
          <w:rFonts w:ascii="Lato" w:eastAsia="Times New Roman" w:hAnsi="Lato" w:cs="Arial"/>
          <w:bCs/>
          <w:iCs/>
          <w:spacing w:val="4"/>
          <w:lang w:eastAsia="pl-PL" w:bidi="pl-PL"/>
        </w:rPr>
        <w:t>przejęciu na własność Skarbu Państwa w użytkowanie wieczyste inwestora (PKP PLK S.A.)</w:t>
      </w:r>
      <w:r w:rsidR="00AF6C99" w:rsidRPr="00E954FF">
        <w:rPr>
          <w:rFonts w:ascii="Lato" w:eastAsia="Times New Roman" w:hAnsi="Lato" w:cs="Arial"/>
          <w:bCs/>
          <w:iCs/>
          <w:spacing w:val="4"/>
          <w:lang w:eastAsia="pl-PL" w:bidi="pl-PL"/>
        </w:rPr>
        <w:t xml:space="preserve">, gdyż są to sieci ściśle związane z funkcjonowaniem linii kolejowej. Sieci zostały zaprojektowane mając na uwadze minimalną ingerencję w </w:t>
      </w:r>
      <w:r w:rsidR="008728D4" w:rsidRPr="00E954FF">
        <w:rPr>
          <w:rFonts w:ascii="Lato" w:eastAsia="Times New Roman" w:hAnsi="Lato" w:cs="Arial"/>
          <w:bCs/>
          <w:iCs/>
          <w:spacing w:val="4"/>
          <w:lang w:eastAsia="pl-PL" w:bidi="pl-PL"/>
        </w:rPr>
        <w:t xml:space="preserve">teren prywatny </w:t>
      </w:r>
      <w:r w:rsidR="00AF6C99" w:rsidRPr="00E954FF">
        <w:rPr>
          <w:rFonts w:ascii="Lato" w:eastAsia="Times New Roman" w:hAnsi="Lato" w:cs="Arial"/>
          <w:bCs/>
          <w:iCs/>
          <w:spacing w:val="4"/>
          <w:lang w:eastAsia="pl-PL" w:bidi="pl-PL"/>
        </w:rPr>
        <w:t>(ułożenie możliwie blisko siebie).</w:t>
      </w:r>
      <w:r w:rsidR="008728D4" w:rsidRPr="00E954FF">
        <w:rPr>
          <w:rFonts w:ascii="Lato" w:eastAsia="Times New Roman" w:hAnsi="Lato" w:cs="Arial"/>
          <w:bCs/>
          <w:iCs/>
          <w:spacing w:val="4"/>
          <w:lang w:eastAsia="pl-PL" w:bidi="pl-PL"/>
        </w:rPr>
        <w:t xml:space="preserve"> </w:t>
      </w:r>
      <w:r w:rsidR="009F7164" w:rsidRPr="00E954FF">
        <w:rPr>
          <w:rFonts w:ascii="Lato" w:eastAsia="Times New Roman" w:hAnsi="Lato" w:cs="Arial"/>
          <w:bCs/>
          <w:iCs/>
          <w:spacing w:val="4"/>
          <w:lang w:eastAsia="pl-PL" w:bidi="pl-PL"/>
        </w:rPr>
        <w:t xml:space="preserve">Zatem </w:t>
      </w:r>
      <w:r w:rsidR="008378BE" w:rsidRPr="00E954FF">
        <w:rPr>
          <w:rFonts w:ascii="Lato" w:eastAsia="Times New Roman" w:hAnsi="Lato" w:cs="Arial"/>
          <w:bCs/>
          <w:iCs/>
          <w:spacing w:val="4"/>
          <w:lang w:eastAsia="pl-PL" w:bidi="pl-PL"/>
        </w:rPr>
        <w:t>b</w:t>
      </w:r>
      <w:r w:rsidR="008728D4" w:rsidRPr="00E954FF">
        <w:rPr>
          <w:rFonts w:ascii="Lato" w:eastAsia="Times New Roman" w:hAnsi="Lato" w:cs="Arial"/>
          <w:bCs/>
          <w:iCs/>
          <w:spacing w:val="4"/>
          <w:lang w:eastAsia="pl-PL" w:bidi="pl-PL"/>
        </w:rPr>
        <w:t>ez dokonania wywłaszczenia działek odwołującej</w:t>
      </w:r>
      <w:r w:rsidR="00731954" w:rsidRPr="00E954FF">
        <w:rPr>
          <w:rFonts w:ascii="Lato" w:eastAsia="Times New Roman" w:hAnsi="Lato" w:cs="Arial"/>
          <w:bCs/>
          <w:iCs/>
          <w:spacing w:val="4"/>
          <w:lang w:eastAsia="pl-PL" w:bidi="pl-PL"/>
        </w:rPr>
        <w:t xml:space="preserve">, </w:t>
      </w:r>
      <w:r w:rsidR="008378BE" w:rsidRPr="00E954FF">
        <w:rPr>
          <w:rFonts w:ascii="Lato" w:eastAsia="Times New Roman" w:hAnsi="Lato" w:cs="Arial"/>
          <w:bCs/>
          <w:iCs/>
          <w:spacing w:val="4"/>
          <w:lang w:eastAsia="pl-PL" w:bidi="pl-PL"/>
        </w:rPr>
        <w:t xml:space="preserve">w zakresie w jakim orzeczono o tym w decyzji Wojewody Małopolskiego, </w:t>
      </w:r>
      <w:r w:rsidR="008728D4" w:rsidRPr="00E954FF">
        <w:rPr>
          <w:rFonts w:ascii="Lato" w:eastAsia="Times New Roman" w:hAnsi="Lato" w:cs="Arial"/>
          <w:bCs/>
          <w:iCs/>
          <w:spacing w:val="4"/>
          <w:lang w:eastAsia="pl-PL" w:bidi="pl-PL"/>
        </w:rPr>
        <w:t xml:space="preserve">nie można zrealizować inwestycji z uwagi na lokalizację na tych działkach infrastruktury niezbędnej do funkcjonowania linii kolejowej. </w:t>
      </w:r>
      <w:r w:rsidR="00731954" w:rsidRPr="00E954FF">
        <w:rPr>
          <w:rFonts w:ascii="Lato" w:eastAsia="Times New Roman" w:hAnsi="Lato" w:cs="Arial"/>
          <w:bCs/>
          <w:iCs/>
          <w:spacing w:val="4"/>
          <w:lang w:eastAsia="pl-PL" w:bidi="pl-PL"/>
        </w:rPr>
        <w:t xml:space="preserve">Zatem bez </w:t>
      </w:r>
      <w:r w:rsidR="008378BE" w:rsidRPr="00E954FF">
        <w:rPr>
          <w:rFonts w:ascii="Lato" w:eastAsia="Times New Roman" w:hAnsi="Lato" w:cs="Arial"/>
          <w:bCs/>
          <w:iCs/>
          <w:spacing w:val="4"/>
          <w:lang w:eastAsia="pl-PL" w:bidi="pl-PL"/>
        </w:rPr>
        <w:t>wywłaszczeni</w:t>
      </w:r>
      <w:r w:rsidR="00731954" w:rsidRPr="00E954FF">
        <w:rPr>
          <w:rFonts w:ascii="Lato" w:eastAsia="Times New Roman" w:hAnsi="Lato" w:cs="Arial"/>
          <w:bCs/>
          <w:iCs/>
          <w:spacing w:val="4"/>
          <w:lang w:eastAsia="pl-PL" w:bidi="pl-PL"/>
        </w:rPr>
        <w:t>a</w:t>
      </w:r>
      <w:r w:rsidR="008378BE" w:rsidRPr="00E954FF">
        <w:rPr>
          <w:rFonts w:ascii="Lato" w:eastAsia="Times New Roman" w:hAnsi="Lato" w:cs="Arial"/>
          <w:bCs/>
          <w:iCs/>
          <w:spacing w:val="4"/>
          <w:lang w:eastAsia="pl-PL" w:bidi="pl-PL"/>
        </w:rPr>
        <w:t xml:space="preserve"> </w:t>
      </w:r>
      <w:r w:rsidR="00731954" w:rsidRPr="00E954FF">
        <w:rPr>
          <w:rFonts w:ascii="Lato" w:eastAsia="Times New Roman" w:hAnsi="Lato" w:cs="Arial"/>
          <w:bCs/>
          <w:iCs/>
          <w:spacing w:val="4"/>
          <w:lang w:eastAsia="pl-PL" w:bidi="pl-PL"/>
        </w:rPr>
        <w:t xml:space="preserve">działek skarżącej </w:t>
      </w:r>
      <w:r w:rsidR="008378BE" w:rsidRPr="00E954FF">
        <w:rPr>
          <w:rFonts w:ascii="Lato" w:eastAsia="Times New Roman" w:hAnsi="Lato" w:cs="Arial"/>
          <w:bCs/>
          <w:iCs/>
          <w:spacing w:val="4"/>
          <w:lang w:eastAsia="pl-PL" w:bidi="pl-PL"/>
        </w:rPr>
        <w:t>niemożliwe jest prawne zabezpieczenie terenu pod niezbędne elementy linii kolejowej.</w:t>
      </w:r>
      <w:r w:rsidR="00731954" w:rsidRPr="00E954FF">
        <w:rPr>
          <w:rFonts w:ascii="Lato" w:eastAsia="Times New Roman" w:hAnsi="Lato" w:cs="Arial"/>
          <w:bCs/>
          <w:iCs/>
          <w:spacing w:val="4"/>
          <w:lang w:eastAsia="pl-PL" w:bidi="pl-PL"/>
        </w:rPr>
        <w:t xml:space="preserve"> </w:t>
      </w:r>
      <w:r w:rsidR="008378BE" w:rsidRPr="00E954FF">
        <w:rPr>
          <w:rFonts w:ascii="Lato" w:eastAsia="Times New Roman" w:hAnsi="Lato" w:cs="Arial"/>
          <w:bCs/>
          <w:iCs/>
          <w:spacing w:val="4"/>
          <w:lang w:eastAsia="pl-PL" w:bidi="pl-PL"/>
        </w:rPr>
        <w:t xml:space="preserve">Z akt sprawy wynika, że </w:t>
      </w:r>
      <w:r w:rsidR="008728D4" w:rsidRPr="00E954FF">
        <w:rPr>
          <w:rFonts w:ascii="Lato" w:eastAsia="Times New Roman" w:hAnsi="Lato" w:cs="Arial"/>
          <w:bCs/>
          <w:iCs/>
          <w:spacing w:val="4"/>
          <w:lang w:eastAsia="pl-PL" w:bidi="pl-PL"/>
        </w:rPr>
        <w:t xml:space="preserve">rozmiar wywłaszczenia działek stanowiących własność odwołującej uwzględnia jak najmniejszą ingerencję we własność. Infrastruktura </w:t>
      </w:r>
      <w:r w:rsidR="008728D4" w:rsidRPr="00E954FF">
        <w:rPr>
          <w:rFonts w:ascii="Lato" w:eastAsia="Times New Roman" w:hAnsi="Lato" w:cs="Arial"/>
          <w:bCs/>
          <w:iCs/>
          <w:spacing w:val="4"/>
          <w:lang w:eastAsia="pl-PL" w:bidi="pl-PL"/>
        </w:rPr>
        <w:lastRenderedPageBreak/>
        <w:t xml:space="preserve">została ułożona możliwie blisko siebie tak aby obszar </w:t>
      </w:r>
      <w:r w:rsidR="00B81632" w:rsidRPr="00E954FF">
        <w:rPr>
          <w:rFonts w:ascii="Lato" w:eastAsia="Times New Roman" w:hAnsi="Lato" w:cs="Arial"/>
          <w:bCs/>
          <w:iCs/>
          <w:spacing w:val="4"/>
          <w:lang w:eastAsia="pl-PL" w:bidi="pl-PL"/>
        </w:rPr>
        <w:t xml:space="preserve">przejęcia </w:t>
      </w:r>
      <w:r w:rsidR="008728D4" w:rsidRPr="00E954FF">
        <w:rPr>
          <w:rFonts w:ascii="Lato" w:eastAsia="Times New Roman" w:hAnsi="Lato" w:cs="Arial"/>
          <w:bCs/>
          <w:iCs/>
          <w:spacing w:val="4"/>
          <w:lang w:eastAsia="pl-PL" w:bidi="pl-PL"/>
        </w:rPr>
        <w:t>nieruchomości był jak najmniejszy.</w:t>
      </w:r>
    </w:p>
    <w:p w14:paraId="653DE74E" w14:textId="32489226" w:rsidR="008B33FB" w:rsidRPr="008B33FB" w:rsidRDefault="00647761" w:rsidP="008B33FB">
      <w:pPr>
        <w:tabs>
          <w:tab w:val="num" w:pos="709"/>
        </w:tabs>
        <w:spacing w:after="240" w:line="240" w:lineRule="exact"/>
        <w:jc w:val="both"/>
        <w:rPr>
          <w:rFonts w:ascii="Lato" w:eastAsia="Times New Roman" w:hAnsi="Lato" w:cs="Arial"/>
          <w:bCs/>
          <w:iCs/>
          <w:spacing w:val="4"/>
          <w:lang w:eastAsia="pl-PL" w:bidi="pl-PL"/>
        </w:rPr>
      </w:pPr>
      <w:r w:rsidRPr="00647761">
        <w:rPr>
          <w:rFonts w:ascii="Lato" w:eastAsia="Times New Roman" w:hAnsi="Lato" w:cs="Arial"/>
          <w:bCs/>
          <w:iCs/>
          <w:spacing w:val="4"/>
          <w:lang w:eastAsia="pl-PL" w:bidi="pl-PL"/>
        </w:rPr>
        <w:t>Mając na uwadze powyższe uwarunkowania, uznać trzeba racjonalność założeń lokalizacyjnych, w tym</w:t>
      </w:r>
      <w:r>
        <w:rPr>
          <w:rFonts w:ascii="Lato" w:eastAsia="Times New Roman" w:hAnsi="Lato" w:cs="Arial"/>
          <w:bCs/>
          <w:iCs/>
          <w:spacing w:val="4"/>
          <w:lang w:eastAsia="pl-PL" w:bidi="pl-PL"/>
        </w:rPr>
        <w:t xml:space="preserve"> w </w:t>
      </w:r>
      <w:r w:rsidRPr="00647761">
        <w:rPr>
          <w:rFonts w:ascii="Lato" w:eastAsia="Times New Roman" w:hAnsi="Lato" w:cs="Arial"/>
          <w:bCs/>
          <w:iCs/>
          <w:spacing w:val="4"/>
          <w:lang w:eastAsia="pl-PL" w:bidi="pl-PL"/>
        </w:rPr>
        <w:t xml:space="preserve">kwestii odnoszącej się do </w:t>
      </w:r>
      <w:r>
        <w:rPr>
          <w:rFonts w:ascii="Lato" w:eastAsia="Times New Roman" w:hAnsi="Lato" w:cs="Arial"/>
          <w:bCs/>
          <w:iCs/>
          <w:spacing w:val="4"/>
          <w:lang w:eastAsia="pl-PL" w:bidi="pl-PL"/>
        </w:rPr>
        <w:t xml:space="preserve">zakresu przejęcia </w:t>
      </w:r>
      <w:r w:rsidRPr="00647761">
        <w:rPr>
          <w:rFonts w:ascii="Lato" w:eastAsia="Times New Roman" w:hAnsi="Lato" w:cs="Arial"/>
          <w:bCs/>
          <w:iCs/>
          <w:spacing w:val="4"/>
          <w:lang w:eastAsia="pl-PL" w:bidi="pl-PL"/>
        </w:rPr>
        <w:t xml:space="preserve">nieruchomości skarżącej </w:t>
      </w:r>
      <w:r>
        <w:rPr>
          <w:rFonts w:ascii="Lato" w:eastAsia="Times New Roman" w:hAnsi="Lato" w:cs="Arial"/>
          <w:bCs/>
          <w:iCs/>
          <w:spacing w:val="4"/>
          <w:lang w:eastAsia="pl-PL" w:bidi="pl-PL"/>
        </w:rPr>
        <w:t>pod lokalizację przedmiotowej inwestycji. Tym samym b</w:t>
      </w:r>
      <w:r w:rsidR="00731954" w:rsidRPr="00E954FF">
        <w:rPr>
          <w:rFonts w:ascii="Lato" w:eastAsia="Times New Roman" w:hAnsi="Lato" w:cs="Arial"/>
          <w:bCs/>
          <w:iCs/>
          <w:spacing w:val="4"/>
          <w:lang w:eastAsia="pl-PL" w:bidi="pl-PL"/>
        </w:rPr>
        <w:t xml:space="preserve">rak jest podstaw </w:t>
      </w:r>
      <w:r w:rsidR="00D20272">
        <w:rPr>
          <w:rFonts w:ascii="Lato" w:eastAsia="Times New Roman" w:hAnsi="Lato" w:cs="Arial"/>
          <w:bCs/>
          <w:iCs/>
          <w:spacing w:val="4"/>
          <w:lang w:eastAsia="pl-PL" w:bidi="pl-PL"/>
        </w:rPr>
        <w:br/>
      </w:r>
      <w:r w:rsidR="00731954" w:rsidRPr="00E954FF">
        <w:rPr>
          <w:rFonts w:ascii="Lato" w:eastAsia="Times New Roman" w:hAnsi="Lato" w:cs="Arial"/>
          <w:bCs/>
          <w:iCs/>
          <w:spacing w:val="4"/>
          <w:lang w:eastAsia="pl-PL" w:bidi="pl-PL"/>
        </w:rPr>
        <w:t xml:space="preserve">do podważania decyzji Wojewody Małopolskiego z powołaniem się przez skarżącą </w:t>
      </w:r>
      <w:r w:rsidR="00D20272">
        <w:rPr>
          <w:rFonts w:ascii="Lato" w:eastAsia="Times New Roman" w:hAnsi="Lato" w:cs="Arial"/>
          <w:bCs/>
          <w:iCs/>
          <w:spacing w:val="4"/>
          <w:lang w:eastAsia="pl-PL" w:bidi="pl-PL"/>
        </w:rPr>
        <w:br/>
      </w:r>
      <w:r w:rsidR="00731954" w:rsidRPr="00E954FF">
        <w:rPr>
          <w:rFonts w:ascii="Lato" w:eastAsia="Times New Roman" w:hAnsi="Lato" w:cs="Arial"/>
          <w:bCs/>
          <w:iCs/>
          <w:spacing w:val="4"/>
          <w:lang w:eastAsia="pl-PL" w:bidi="pl-PL"/>
        </w:rPr>
        <w:t>na ochronę prawa własności.</w:t>
      </w:r>
      <w:r w:rsidR="008B33FB">
        <w:rPr>
          <w:rFonts w:ascii="Lato" w:eastAsia="Times New Roman" w:hAnsi="Lato" w:cs="Arial"/>
          <w:bCs/>
          <w:iCs/>
          <w:spacing w:val="4"/>
          <w:lang w:eastAsia="pl-PL" w:bidi="pl-PL"/>
        </w:rPr>
        <w:t xml:space="preserve"> </w:t>
      </w:r>
      <w:r w:rsidR="00731954" w:rsidRPr="00E954FF">
        <w:rPr>
          <w:rFonts w:ascii="Lato" w:eastAsia="Times New Roman" w:hAnsi="Lato" w:cs="Arial"/>
          <w:bCs/>
          <w:iCs/>
          <w:color w:val="000000"/>
          <w:spacing w:val="4"/>
          <w:lang w:eastAsia="pl-PL" w:bidi="pl-PL"/>
        </w:rPr>
        <w:t>W</w:t>
      </w:r>
      <w:r w:rsidR="008117B5" w:rsidRPr="00E954FF">
        <w:rPr>
          <w:rFonts w:ascii="Lato" w:eastAsia="Times New Roman" w:hAnsi="Lato" w:cs="Arial"/>
          <w:bCs/>
          <w:iCs/>
          <w:color w:val="000000"/>
          <w:spacing w:val="4"/>
          <w:lang w:eastAsia="pl-PL" w:bidi="pl-PL"/>
        </w:rPr>
        <w:t xml:space="preserve">skazać należy, że wywłaszczenie jakie jest związane </w:t>
      </w:r>
      <w:r>
        <w:rPr>
          <w:rFonts w:ascii="Lato" w:eastAsia="Times New Roman" w:hAnsi="Lato" w:cs="Arial"/>
          <w:bCs/>
          <w:iCs/>
          <w:color w:val="000000"/>
          <w:spacing w:val="4"/>
          <w:lang w:eastAsia="pl-PL" w:bidi="pl-PL"/>
        </w:rPr>
        <w:br/>
      </w:r>
      <w:r w:rsidR="008117B5" w:rsidRPr="00E954FF">
        <w:rPr>
          <w:rFonts w:ascii="Lato" w:eastAsia="Times New Roman" w:hAnsi="Lato" w:cs="Arial"/>
          <w:bCs/>
          <w:iCs/>
          <w:color w:val="000000"/>
          <w:spacing w:val="4"/>
          <w:lang w:eastAsia="pl-PL" w:bidi="pl-PL"/>
        </w:rPr>
        <w:t xml:space="preserve">z realizacją decyzji o ustaleniu lokalizacji inwestycji w zakresie </w:t>
      </w:r>
      <w:r w:rsidR="00731954" w:rsidRPr="00E954FF">
        <w:rPr>
          <w:rFonts w:ascii="Lato" w:eastAsia="Times New Roman" w:hAnsi="Lato" w:cs="Arial"/>
          <w:bCs/>
          <w:iCs/>
          <w:color w:val="000000"/>
          <w:spacing w:val="4"/>
          <w:lang w:eastAsia="pl-PL" w:bidi="pl-PL"/>
        </w:rPr>
        <w:t>linii kolejowej</w:t>
      </w:r>
      <w:r w:rsidR="008117B5" w:rsidRPr="00E954FF">
        <w:rPr>
          <w:rFonts w:ascii="Lato" w:eastAsia="Times New Roman" w:hAnsi="Lato" w:cs="Arial"/>
          <w:bCs/>
          <w:iCs/>
          <w:color w:val="000000"/>
          <w:spacing w:val="4"/>
          <w:lang w:eastAsia="pl-PL" w:bidi="pl-PL"/>
        </w:rPr>
        <w:t xml:space="preserve">, jest dopuszczalne w świetle unormowań Konstytucji RP (art. 21 ust. 2, art. 31 ust. 3 i art. 64 ust. 3). Wynika z nich, że z jednej strony, prawo własności podlega ochronie; z drugiej zaś - że może doznawać ograniczeń, ale tylko w przewidziany prawem sposób. Przede wszystkim prawny mechanizm ingerencji władzy publicznej w prawo własności został obwarowany możliwością ustanowienia ograniczeń prawa własności wyłącznie ustawowo. Do formalnych przesłanek należą jeszcze: możliwość wprowadzenia ograniczeń, ale tylko w zakresie niezbędnym oraz w sposób, który nie narusza istoty prawa własności. Ponadto w Konstytucji RP przewidziano także przesłanki materialnoprawne, do których zalicza się bezpieczeństwo państwa, porządek publiczny, ochronę środowiska, zdrowie i moralność publiczną oraz wolności i prawa innych osób. We wskazanym kontekście ustawa </w:t>
      </w:r>
      <w:r w:rsidR="00731954" w:rsidRPr="00E954FF">
        <w:rPr>
          <w:rFonts w:ascii="Lato" w:eastAsia="Times New Roman" w:hAnsi="Lato" w:cs="Arial"/>
          <w:bCs/>
          <w:iCs/>
          <w:color w:val="000000"/>
          <w:spacing w:val="4"/>
          <w:lang w:eastAsia="pl-PL" w:bidi="pl-PL"/>
        </w:rPr>
        <w:t xml:space="preserve">o transporcie kolejowym </w:t>
      </w:r>
      <w:r w:rsidR="008117B5" w:rsidRPr="00E954FF">
        <w:rPr>
          <w:rFonts w:ascii="Lato" w:eastAsia="Times New Roman" w:hAnsi="Lato" w:cs="Arial"/>
          <w:bCs/>
          <w:iCs/>
          <w:color w:val="000000"/>
          <w:spacing w:val="4"/>
          <w:lang w:eastAsia="pl-PL" w:bidi="pl-PL"/>
        </w:rPr>
        <w:t xml:space="preserve">realizuje postanowienia Konstytucji RP; wywłaszczenie </w:t>
      </w:r>
      <w:r w:rsidR="00731954" w:rsidRPr="00E954FF">
        <w:rPr>
          <w:rFonts w:ascii="Lato" w:eastAsia="Times New Roman" w:hAnsi="Lato" w:cs="Arial"/>
          <w:bCs/>
          <w:iCs/>
          <w:color w:val="000000"/>
          <w:spacing w:val="4"/>
          <w:lang w:eastAsia="pl-PL" w:bidi="pl-PL"/>
        </w:rPr>
        <w:t xml:space="preserve">(w niniejszej sprawie przejęcie z mocy prawa) </w:t>
      </w:r>
      <w:r w:rsidR="008117B5" w:rsidRPr="00E954FF">
        <w:rPr>
          <w:rFonts w:ascii="Lato" w:eastAsia="Times New Roman" w:hAnsi="Lato" w:cs="Arial"/>
          <w:bCs/>
          <w:iCs/>
          <w:color w:val="000000"/>
          <w:spacing w:val="4"/>
          <w:lang w:eastAsia="pl-PL" w:bidi="pl-PL"/>
        </w:rPr>
        <w:t xml:space="preserve">następuje bowiem w oparciu o ustawę, tj. art. </w:t>
      </w:r>
      <w:r w:rsidR="00731954" w:rsidRPr="00E954FF">
        <w:rPr>
          <w:rFonts w:ascii="Lato" w:eastAsia="Times New Roman" w:hAnsi="Lato" w:cs="Arial"/>
          <w:bCs/>
          <w:iCs/>
          <w:color w:val="000000"/>
          <w:spacing w:val="4"/>
          <w:lang w:eastAsia="pl-PL" w:bidi="pl-PL"/>
        </w:rPr>
        <w:t>9s ust. 3 pkt 1 ustawy o transporcie kolejowym</w:t>
      </w:r>
      <w:r w:rsidR="008117B5" w:rsidRPr="00E954FF">
        <w:rPr>
          <w:rFonts w:ascii="Lato" w:eastAsia="Times New Roman" w:hAnsi="Lato" w:cs="Arial"/>
          <w:bCs/>
          <w:iCs/>
          <w:color w:val="000000"/>
          <w:spacing w:val="4"/>
          <w:lang w:eastAsia="pl-PL" w:bidi="pl-PL"/>
        </w:rPr>
        <w:t xml:space="preserve">, </w:t>
      </w:r>
      <w:r w:rsidR="00D20272">
        <w:rPr>
          <w:rFonts w:ascii="Lato" w:eastAsia="Times New Roman" w:hAnsi="Lato" w:cs="Arial"/>
          <w:bCs/>
          <w:iCs/>
          <w:color w:val="000000"/>
          <w:spacing w:val="4"/>
          <w:lang w:eastAsia="pl-PL" w:bidi="pl-PL"/>
        </w:rPr>
        <w:br/>
      </w:r>
      <w:r w:rsidR="008117B5" w:rsidRPr="00E954FF">
        <w:rPr>
          <w:rFonts w:ascii="Lato" w:eastAsia="Times New Roman" w:hAnsi="Lato" w:cs="Arial"/>
          <w:bCs/>
          <w:iCs/>
          <w:color w:val="000000"/>
          <w:spacing w:val="4"/>
          <w:lang w:eastAsia="pl-PL" w:bidi="pl-PL"/>
        </w:rPr>
        <w:t xml:space="preserve">za odszkodowaniem. Pomimo odjęcia własności, dochodzi w ten sposób </w:t>
      </w:r>
      <w:r w:rsidR="00D20272">
        <w:rPr>
          <w:rFonts w:ascii="Lato" w:eastAsia="Times New Roman" w:hAnsi="Lato" w:cs="Arial"/>
          <w:bCs/>
          <w:iCs/>
          <w:color w:val="000000"/>
          <w:spacing w:val="4"/>
          <w:lang w:eastAsia="pl-PL" w:bidi="pl-PL"/>
        </w:rPr>
        <w:br/>
      </w:r>
      <w:r w:rsidR="008117B5" w:rsidRPr="00E954FF">
        <w:rPr>
          <w:rFonts w:ascii="Lato" w:eastAsia="Times New Roman" w:hAnsi="Lato" w:cs="Arial"/>
          <w:bCs/>
          <w:iCs/>
          <w:color w:val="000000"/>
          <w:spacing w:val="4"/>
          <w:lang w:eastAsia="pl-PL" w:bidi="pl-PL"/>
        </w:rPr>
        <w:t xml:space="preserve">do równoważenia strat i szkód związanych z prowadzonym postępowaniem. </w:t>
      </w:r>
    </w:p>
    <w:p w14:paraId="2DD846A7" w14:textId="586BC1AB" w:rsidR="0074629D" w:rsidRPr="00E954FF" w:rsidRDefault="008117B5" w:rsidP="00E954FF">
      <w:pPr>
        <w:spacing w:after="240" w:line="240" w:lineRule="exact"/>
        <w:jc w:val="both"/>
        <w:rPr>
          <w:rFonts w:ascii="Lato" w:eastAsia="Times New Roman" w:hAnsi="Lato" w:cs="Arial"/>
          <w:bCs/>
          <w:iCs/>
          <w:color w:val="000000"/>
          <w:spacing w:val="4"/>
          <w:lang w:eastAsia="pl-PL" w:bidi="pl-PL"/>
        </w:rPr>
      </w:pPr>
      <w:r w:rsidRPr="00E954FF">
        <w:rPr>
          <w:rFonts w:ascii="Lato" w:eastAsia="Times New Roman" w:hAnsi="Lato" w:cs="Arial"/>
          <w:bCs/>
          <w:iCs/>
          <w:color w:val="000000"/>
          <w:spacing w:val="4"/>
          <w:lang w:eastAsia="pl-PL" w:bidi="pl-PL"/>
        </w:rPr>
        <w:t>Wywłaszczenie należących do skarżąc</w:t>
      </w:r>
      <w:r w:rsidR="00731954" w:rsidRPr="00E954FF">
        <w:rPr>
          <w:rFonts w:ascii="Lato" w:eastAsia="Times New Roman" w:hAnsi="Lato" w:cs="Arial"/>
          <w:bCs/>
          <w:iCs/>
          <w:color w:val="000000"/>
          <w:spacing w:val="4"/>
          <w:lang w:eastAsia="pl-PL" w:bidi="pl-PL"/>
        </w:rPr>
        <w:t>ej</w:t>
      </w:r>
      <w:r w:rsidRPr="00E954FF">
        <w:rPr>
          <w:rFonts w:ascii="Lato" w:eastAsia="Times New Roman" w:hAnsi="Lato" w:cs="Arial"/>
          <w:bCs/>
          <w:iCs/>
          <w:color w:val="000000"/>
          <w:spacing w:val="4"/>
          <w:lang w:eastAsia="pl-PL" w:bidi="pl-PL"/>
        </w:rPr>
        <w:t xml:space="preserve"> działek spełnia, zdaniem Ministra, także wyrażoną w art. 31 ust. 3 Konstytucji RP zasadę proporcjonalności. Zostało dokonane </w:t>
      </w:r>
      <w:r w:rsidR="00CE436E">
        <w:rPr>
          <w:rFonts w:ascii="Lato" w:eastAsia="Times New Roman" w:hAnsi="Lato" w:cs="Arial"/>
          <w:bCs/>
          <w:iCs/>
          <w:color w:val="000000"/>
          <w:spacing w:val="4"/>
          <w:lang w:eastAsia="pl-PL" w:bidi="pl-PL"/>
        </w:rPr>
        <w:br/>
      </w:r>
      <w:r w:rsidRPr="00E954FF">
        <w:rPr>
          <w:rFonts w:ascii="Lato" w:eastAsia="Times New Roman" w:hAnsi="Lato" w:cs="Arial"/>
          <w:bCs/>
          <w:iCs/>
          <w:color w:val="000000"/>
          <w:spacing w:val="4"/>
          <w:lang w:eastAsia="pl-PL" w:bidi="pl-PL"/>
        </w:rPr>
        <w:t xml:space="preserve">na cel publiczny, bowiem w myśl </w:t>
      </w:r>
      <w:r w:rsidR="00BF7B9D" w:rsidRPr="00E954FF">
        <w:rPr>
          <w:rFonts w:ascii="Lato" w:eastAsia="Times New Roman" w:hAnsi="Lato" w:cs="Arial"/>
          <w:bCs/>
          <w:iCs/>
          <w:color w:val="000000"/>
          <w:spacing w:val="4"/>
          <w:lang w:eastAsia="pl-PL" w:bidi="pl-PL"/>
        </w:rPr>
        <w:t xml:space="preserve">art. 6 pkt 1a ustawy z dnia 21 sierpnia 1997 r. </w:t>
      </w:r>
      <w:r w:rsidR="00CE436E">
        <w:rPr>
          <w:rFonts w:ascii="Lato" w:eastAsia="Times New Roman" w:hAnsi="Lato" w:cs="Arial"/>
          <w:bCs/>
          <w:iCs/>
          <w:color w:val="000000"/>
          <w:spacing w:val="4"/>
          <w:lang w:eastAsia="pl-PL" w:bidi="pl-PL"/>
        </w:rPr>
        <w:br/>
      </w:r>
      <w:r w:rsidR="00BF7B9D" w:rsidRPr="00E954FF">
        <w:rPr>
          <w:rFonts w:ascii="Lato" w:eastAsia="Times New Roman" w:hAnsi="Lato" w:cs="Arial"/>
          <w:bCs/>
          <w:iCs/>
          <w:color w:val="000000"/>
          <w:spacing w:val="4"/>
          <w:lang w:eastAsia="pl-PL" w:bidi="pl-PL"/>
        </w:rPr>
        <w:t>o gospodarce nieruchomościami (</w:t>
      </w:r>
      <w:proofErr w:type="spellStart"/>
      <w:r w:rsidR="00BF7B9D" w:rsidRPr="00E954FF">
        <w:rPr>
          <w:rFonts w:ascii="Lato" w:eastAsia="Times New Roman" w:hAnsi="Lato" w:cs="Arial"/>
          <w:bCs/>
          <w:iCs/>
          <w:color w:val="000000"/>
          <w:spacing w:val="4"/>
          <w:lang w:eastAsia="pl-PL" w:bidi="pl-PL"/>
        </w:rPr>
        <w:t>t.j</w:t>
      </w:r>
      <w:proofErr w:type="spellEnd"/>
      <w:r w:rsidR="00BF7B9D" w:rsidRPr="00E954FF">
        <w:rPr>
          <w:rFonts w:ascii="Lato" w:eastAsia="Times New Roman" w:hAnsi="Lato" w:cs="Arial"/>
          <w:bCs/>
          <w:iCs/>
          <w:color w:val="000000"/>
          <w:spacing w:val="4"/>
          <w:lang w:eastAsia="pl-PL" w:bidi="pl-PL"/>
        </w:rPr>
        <w:t>. Dz.U. z 2026 r. poz. 399),</w:t>
      </w:r>
      <w:r w:rsidR="00E42C81" w:rsidRPr="00E954FF">
        <w:rPr>
          <w:rFonts w:ascii="Lato" w:eastAsia="Times New Roman" w:hAnsi="Lato" w:cs="Arial"/>
          <w:bCs/>
          <w:iCs/>
          <w:color w:val="000000"/>
          <w:spacing w:val="4"/>
          <w:lang w:eastAsia="pl-PL" w:bidi="pl-PL"/>
        </w:rPr>
        <w:t xml:space="preserve"> zwanej dalej „</w:t>
      </w:r>
      <w:proofErr w:type="spellStart"/>
      <w:r w:rsidR="00E42C81" w:rsidRPr="00E954FF">
        <w:rPr>
          <w:rFonts w:ascii="Lato" w:eastAsia="Times New Roman" w:hAnsi="Lato" w:cs="Arial"/>
          <w:bCs/>
          <w:iCs/>
          <w:color w:val="000000"/>
          <w:spacing w:val="4"/>
          <w:lang w:eastAsia="pl-PL" w:bidi="pl-PL"/>
        </w:rPr>
        <w:t>ugn</w:t>
      </w:r>
      <w:proofErr w:type="spellEnd"/>
      <w:r w:rsidR="00E42C81" w:rsidRPr="00E954FF">
        <w:rPr>
          <w:rFonts w:ascii="Lato" w:eastAsia="Times New Roman" w:hAnsi="Lato" w:cs="Arial"/>
          <w:bCs/>
          <w:iCs/>
          <w:color w:val="000000"/>
          <w:spacing w:val="4"/>
          <w:lang w:eastAsia="pl-PL" w:bidi="pl-PL"/>
        </w:rPr>
        <w:t>”,</w:t>
      </w:r>
      <w:r w:rsidR="00BF7B9D" w:rsidRPr="00E954FF">
        <w:rPr>
          <w:rFonts w:ascii="Lato" w:eastAsia="Times New Roman" w:hAnsi="Lato" w:cs="Arial"/>
          <w:bCs/>
          <w:iCs/>
          <w:color w:val="000000"/>
          <w:spacing w:val="4"/>
          <w:lang w:eastAsia="pl-PL" w:bidi="pl-PL"/>
        </w:rPr>
        <w:t xml:space="preserve"> wydzielenie gruntów pod linie kolejowe oraz ich budowa i utrzymanie, są celami publicznymi w rozumieniu tej ustawy.</w:t>
      </w:r>
      <w:r w:rsidR="008B33FB">
        <w:rPr>
          <w:rFonts w:ascii="Lato" w:eastAsia="Times New Roman" w:hAnsi="Lato" w:cs="Arial"/>
          <w:bCs/>
          <w:iCs/>
          <w:color w:val="000000"/>
          <w:spacing w:val="4"/>
          <w:lang w:eastAsia="pl-PL" w:bidi="pl-PL"/>
        </w:rPr>
        <w:t xml:space="preserve"> </w:t>
      </w:r>
      <w:r w:rsidRPr="00E954FF">
        <w:rPr>
          <w:rFonts w:ascii="Lato" w:eastAsia="Times New Roman" w:hAnsi="Lato" w:cs="Arial"/>
          <w:bCs/>
          <w:iCs/>
          <w:color w:val="000000"/>
          <w:spacing w:val="4"/>
          <w:lang w:eastAsia="pl-PL" w:bidi="pl-PL"/>
        </w:rPr>
        <w:t>Wywłaszczenie skarżąc</w:t>
      </w:r>
      <w:r w:rsidR="00BF7B9D" w:rsidRPr="00E954FF">
        <w:rPr>
          <w:rFonts w:ascii="Lato" w:eastAsia="Times New Roman" w:hAnsi="Lato" w:cs="Arial"/>
          <w:bCs/>
          <w:iCs/>
          <w:color w:val="000000"/>
          <w:spacing w:val="4"/>
          <w:lang w:eastAsia="pl-PL" w:bidi="pl-PL"/>
        </w:rPr>
        <w:t>ej</w:t>
      </w:r>
      <w:r w:rsidRPr="00E954FF">
        <w:rPr>
          <w:rFonts w:ascii="Lato" w:eastAsia="Times New Roman" w:hAnsi="Lato" w:cs="Arial"/>
          <w:bCs/>
          <w:iCs/>
          <w:color w:val="000000"/>
          <w:spacing w:val="4"/>
          <w:lang w:eastAsia="pl-PL" w:bidi="pl-PL"/>
        </w:rPr>
        <w:t xml:space="preserve"> z prawa własności ww. działek w celu umożliwienia budowy </w:t>
      </w:r>
      <w:r w:rsidR="00BF7B9D" w:rsidRPr="00E954FF">
        <w:rPr>
          <w:rFonts w:ascii="Lato" w:eastAsia="Times New Roman" w:hAnsi="Lato" w:cs="Arial"/>
          <w:bCs/>
          <w:iCs/>
          <w:color w:val="000000"/>
          <w:spacing w:val="4"/>
          <w:lang w:eastAsia="pl-PL" w:bidi="pl-PL"/>
        </w:rPr>
        <w:t xml:space="preserve">przedmiotowej inwestycji kolejowej, która niewątpliwie przyczyni się poprawy </w:t>
      </w:r>
      <w:r w:rsidR="0074629D" w:rsidRPr="00E954FF">
        <w:rPr>
          <w:rFonts w:ascii="Lato" w:eastAsia="Times New Roman" w:hAnsi="Lato" w:cs="Arial"/>
          <w:bCs/>
          <w:iCs/>
          <w:color w:val="000000"/>
          <w:spacing w:val="4"/>
          <w:lang w:eastAsia="pl-PL" w:bidi="pl-PL"/>
        </w:rPr>
        <w:t xml:space="preserve">komunikacji oraz </w:t>
      </w:r>
      <w:r w:rsidR="00BF7B9D" w:rsidRPr="00E954FF">
        <w:rPr>
          <w:rFonts w:ascii="Lato" w:eastAsia="Times New Roman" w:hAnsi="Lato" w:cs="Arial"/>
          <w:bCs/>
          <w:iCs/>
          <w:color w:val="000000"/>
          <w:spacing w:val="4"/>
          <w:lang w:eastAsia="pl-PL" w:bidi="pl-PL"/>
        </w:rPr>
        <w:t>bezpieczeństwa ruchu kolejowego i drogowego, skróceni</w:t>
      </w:r>
      <w:r w:rsidR="00313BD0" w:rsidRPr="00E954FF">
        <w:rPr>
          <w:rFonts w:ascii="Lato" w:eastAsia="Times New Roman" w:hAnsi="Lato" w:cs="Arial"/>
          <w:bCs/>
          <w:iCs/>
          <w:color w:val="000000"/>
          <w:spacing w:val="4"/>
          <w:lang w:eastAsia="pl-PL" w:bidi="pl-PL"/>
        </w:rPr>
        <w:t>a</w:t>
      </w:r>
      <w:r w:rsidR="00BF7B9D" w:rsidRPr="00E954FF">
        <w:rPr>
          <w:rFonts w:ascii="Lato" w:eastAsia="Times New Roman" w:hAnsi="Lato" w:cs="Arial"/>
          <w:bCs/>
          <w:iCs/>
          <w:color w:val="000000"/>
          <w:spacing w:val="4"/>
          <w:lang w:eastAsia="pl-PL" w:bidi="pl-PL"/>
        </w:rPr>
        <w:t xml:space="preserve"> czasu</w:t>
      </w:r>
      <w:r w:rsidR="00313BD0" w:rsidRPr="00E954FF">
        <w:rPr>
          <w:rFonts w:ascii="Lato" w:eastAsia="Times New Roman" w:hAnsi="Lato" w:cs="Arial"/>
          <w:bCs/>
          <w:iCs/>
          <w:color w:val="000000"/>
          <w:spacing w:val="4"/>
          <w:lang w:eastAsia="pl-PL" w:bidi="pl-PL"/>
        </w:rPr>
        <w:t xml:space="preserve"> podróży</w:t>
      </w:r>
      <w:r w:rsidR="00BF7B9D" w:rsidRPr="00E954FF">
        <w:rPr>
          <w:rFonts w:ascii="Lato" w:eastAsia="Times New Roman" w:hAnsi="Lato" w:cs="Arial"/>
          <w:bCs/>
          <w:iCs/>
          <w:color w:val="000000"/>
          <w:spacing w:val="4"/>
          <w:lang w:eastAsia="pl-PL" w:bidi="pl-PL"/>
        </w:rPr>
        <w:t>, co w znaczny sposób wpłynie na zwiększenie dostępności komunikacji</w:t>
      </w:r>
      <w:r w:rsidR="0074629D" w:rsidRPr="00E954FF">
        <w:rPr>
          <w:rFonts w:ascii="Lato" w:eastAsia="Times New Roman" w:hAnsi="Lato" w:cs="Arial"/>
          <w:bCs/>
          <w:iCs/>
          <w:color w:val="000000"/>
          <w:spacing w:val="4"/>
          <w:lang w:eastAsia="pl-PL" w:bidi="pl-PL"/>
        </w:rPr>
        <w:t xml:space="preserve"> </w:t>
      </w:r>
      <w:r w:rsidR="00BF7B9D" w:rsidRPr="00E954FF">
        <w:rPr>
          <w:rFonts w:ascii="Lato" w:eastAsia="Times New Roman" w:hAnsi="Lato" w:cs="Arial"/>
          <w:bCs/>
          <w:iCs/>
          <w:color w:val="000000"/>
          <w:spacing w:val="4"/>
          <w:lang w:eastAsia="pl-PL" w:bidi="pl-PL"/>
        </w:rPr>
        <w:t>zbiorowej</w:t>
      </w:r>
      <w:r w:rsidR="00313BD0" w:rsidRPr="00E954FF">
        <w:rPr>
          <w:rFonts w:ascii="Lato" w:hAnsi="Lato" w:cs="ArialMT"/>
          <w:spacing w:val="4"/>
        </w:rPr>
        <w:t xml:space="preserve"> </w:t>
      </w:r>
      <w:r w:rsidR="00313BD0" w:rsidRPr="00E954FF">
        <w:rPr>
          <w:rFonts w:ascii="Lato" w:eastAsia="Times New Roman" w:hAnsi="Lato" w:cs="Arial"/>
          <w:bCs/>
          <w:iCs/>
          <w:color w:val="000000"/>
          <w:spacing w:val="4"/>
          <w:lang w:eastAsia="pl-PL" w:bidi="pl-PL"/>
        </w:rPr>
        <w:t xml:space="preserve">dla podróżnych i będzie miało pozytywny wpływ </w:t>
      </w:r>
      <w:r w:rsidR="00CE436E">
        <w:rPr>
          <w:rFonts w:ascii="Lato" w:eastAsia="Times New Roman" w:hAnsi="Lato" w:cs="Arial"/>
          <w:bCs/>
          <w:iCs/>
          <w:color w:val="000000"/>
          <w:spacing w:val="4"/>
          <w:lang w:eastAsia="pl-PL" w:bidi="pl-PL"/>
        </w:rPr>
        <w:br/>
      </w:r>
      <w:r w:rsidR="00313BD0" w:rsidRPr="00E954FF">
        <w:rPr>
          <w:rFonts w:ascii="Lato" w:eastAsia="Times New Roman" w:hAnsi="Lato" w:cs="Arial"/>
          <w:bCs/>
          <w:iCs/>
          <w:color w:val="000000"/>
          <w:spacing w:val="4"/>
          <w:lang w:eastAsia="pl-PL" w:bidi="pl-PL"/>
        </w:rPr>
        <w:t xml:space="preserve">na rozwój społeczno-gospodarczy, </w:t>
      </w:r>
      <w:r w:rsidR="008B33FB" w:rsidRPr="008B33FB">
        <w:rPr>
          <w:rFonts w:ascii="Lato" w:eastAsia="Times New Roman" w:hAnsi="Lato" w:cs="Arial"/>
          <w:bCs/>
          <w:iCs/>
          <w:color w:val="000000"/>
          <w:spacing w:val="4"/>
          <w:lang w:eastAsia="pl-PL" w:bidi="pl-PL"/>
        </w:rPr>
        <w:t>oraz zmniejszenie negatywnego oddziaływania transportu kolejowego na środowisko</w:t>
      </w:r>
      <w:r w:rsidR="008B33FB">
        <w:rPr>
          <w:rFonts w:ascii="Lato" w:eastAsia="Times New Roman" w:hAnsi="Lato" w:cs="Arial"/>
          <w:bCs/>
          <w:iCs/>
          <w:color w:val="000000"/>
          <w:spacing w:val="4"/>
          <w:lang w:eastAsia="pl-PL" w:bidi="pl-PL"/>
        </w:rPr>
        <w:t xml:space="preserve">, </w:t>
      </w:r>
      <w:r w:rsidRPr="00E954FF">
        <w:rPr>
          <w:rFonts w:ascii="Lato" w:eastAsia="Times New Roman" w:hAnsi="Lato" w:cs="Arial"/>
          <w:bCs/>
          <w:iCs/>
          <w:color w:val="000000"/>
          <w:spacing w:val="4"/>
          <w:lang w:eastAsia="pl-PL" w:bidi="pl-PL"/>
        </w:rPr>
        <w:t xml:space="preserve">w sposób oczywisty nie narusza zasady proporcjonalności wynikającej z art. 31 ust. 3 Konstytucji RP. </w:t>
      </w:r>
      <w:r w:rsidR="0074629D" w:rsidRPr="00E954FF">
        <w:rPr>
          <w:rFonts w:ascii="Lato" w:eastAsia="Times New Roman" w:hAnsi="Lato" w:cs="Arial"/>
          <w:bCs/>
          <w:iCs/>
          <w:color w:val="000000"/>
          <w:spacing w:val="4"/>
          <w:lang w:eastAsia="pl-PL" w:bidi="pl-PL"/>
        </w:rPr>
        <w:t>Jak już to wyjaśni</w:t>
      </w:r>
      <w:r w:rsidR="00E80892">
        <w:rPr>
          <w:rFonts w:ascii="Lato" w:eastAsia="Times New Roman" w:hAnsi="Lato" w:cs="Arial"/>
          <w:bCs/>
          <w:iCs/>
          <w:color w:val="000000"/>
          <w:spacing w:val="4"/>
          <w:lang w:eastAsia="pl-PL" w:bidi="pl-PL"/>
        </w:rPr>
        <w:t>o</w:t>
      </w:r>
      <w:r w:rsidR="0074629D" w:rsidRPr="00E954FF">
        <w:rPr>
          <w:rFonts w:ascii="Lato" w:eastAsia="Times New Roman" w:hAnsi="Lato" w:cs="Arial"/>
          <w:bCs/>
          <w:iCs/>
          <w:color w:val="000000"/>
          <w:spacing w:val="4"/>
          <w:lang w:eastAsia="pl-PL" w:bidi="pl-PL"/>
        </w:rPr>
        <w:t xml:space="preserve">no </w:t>
      </w:r>
      <w:r w:rsidR="00E80892">
        <w:rPr>
          <w:rFonts w:ascii="Lato" w:eastAsia="Times New Roman" w:hAnsi="Lato" w:cs="Arial"/>
          <w:bCs/>
          <w:iCs/>
          <w:color w:val="000000"/>
          <w:spacing w:val="4"/>
          <w:lang w:eastAsia="pl-PL" w:bidi="pl-PL"/>
        </w:rPr>
        <w:t xml:space="preserve">wcześniej </w:t>
      </w:r>
      <w:r w:rsidR="0074629D" w:rsidRPr="00E954FF">
        <w:rPr>
          <w:rFonts w:ascii="Lato" w:eastAsia="Times New Roman" w:hAnsi="Lato" w:cs="Arial"/>
          <w:bCs/>
          <w:iCs/>
          <w:color w:val="000000"/>
          <w:spacing w:val="4"/>
          <w:lang w:eastAsia="pl-PL" w:bidi="pl-PL"/>
        </w:rPr>
        <w:t>w niniejszej decyzji (przy opisie systemowej charakterystyki decyzji o ustaleniu lokalizacji linii kolejowej) w</w:t>
      </w:r>
      <w:r w:rsidRPr="00E954FF">
        <w:rPr>
          <w:rFonts w:ascii="Lato" w:eastAsia="Times New Roman" w:hAnsi="Lato" w:cs="Arial"/>
          <w:bCs/>
          <w:iCs/>
          <w:color w:val="000000"/>
          <w:spacing w:val="4"/>
          <w:lang w:eastAsia="pl-PL" w:bidi="pl-PL"/>
        </w:rPr>
        <w:t xml:space="preserve"> orzecznictwie ugruntował się jednolity pogląd,</w:t>
      </w:r>
      <w:r w:rsidRPr="00E954FF">
        <w:rPr>
          <w:rFonts w:ascii="Lato" w:eastAsia="Times New Roman" w:hAnsi="Lato" w:cs="Times New Roman"/>
          <w:spacing w:val="4"/>
          <w:lang w:eastAsia="pl-PL"/>
        </w:rPr>
        <w:t xml:space="preserve"> </w:t>
      </w:r>
      <w:r w:rsidRPr="00E954FF">
        <w:rPr>
          <w:rFonts w:ascii="Lato" w:eastAsia="Times New Roman" w:hAnsi="Lato" w:cs="Arial"/>
          <w:bCs/>
          <w:iCs/>
          <w:color w:val="000000"/>
          <w:spacing w:val="4"/>
          <w:lang w:eastAsia="pl-PL" w:bidi="pl-PL"/>
        </w:rPr>
        <w:t xml:space="preserve">że przy realizacji systemu dróg/kolei służących poprawie bezpieczeństwa, komunikacji, transportu nie dochodzi do naruszenia proporcji między interesem publicznym, </w:t>
      </w:r>
      <w:r w:rsidR="00CE436E">
        <w:rPr>
          <w:rFonts w:ascii="Lato" w:eastAsia="Times New Roman" w:hAnsi="Lato" w:cs="Arial"/>
          <w:bCs/>
          <w:iCs/>
          <w:color w:val="000000"/>
          <w:spacing w:val="4"/>
          <w:lang w:eastAsia="pl-PL" w:bidi="pl-PL"/>
        </w:rPr>
        <w:br/>
      </w:r>
      <w:r w:rsidRPr="00E954FF">
        <w:rPr>
          <w:rFonts w:ascii="Lato" w:eastAsia="Times New Roman" w:hAnsi="Lato" w:cs="Arial"/>
          <w:bCs/>
          <w:iCs/>
          <w:color w:val="000000"/>
          <w:spacing w:val="4"/>
          <w:lang w:eastAsia="pl-PL" w:bidi="pl-PL"/>
        </w:rPr>
        <w:t>a ingerencją w sferę praw i wolności, które na mocy ustawy są rekompensowane stosownym odszkodowaniem</w:t>
      </w:r>
      <w:r w:rsidR="0074629D" w:rsidRPr="00E954FF">
        <w:rPr>
          <w:rFonts w:ascii="Lato" w:eastAsia="Times New Roman" w:hAnsi="Lato" w:cs="Arial"/>
          <w:bCs/>
          <w:iCs/>
          <w:color w:val="000000"/>
          <w:spacing w:val="4"/>
          <w:lang w:eastAsia="pl-PL" w:bidi="pl-PL"/>
        </w:rPr>
        <w:t xml:space="preserve">. </w:t>
      </w:r>
      <w:r w:rsidRPr="00E954FF">
        <w:rPr>
          <w:rFonts w:ascii="Lato" w:eastAsia="Times New Roman" w:hAnsi="Lato" w:cs="Arial"/>
          <w:bCs/>
          <w:iCs/>
          <w:color w:val="000000"/>
          <w:spacing w:val="4"/>
          <w:lang w:eastAsia="pl-PL" w:bidi="pl-PL"/>
        </w:rPr>
        <w:t>Przyznanie prymatu interesowi publicznemu nad interesem partykularnym skarżąc</w:t>
      </w:r>
      <w:r w:rsidR="0074629D" w:rsidRPr="00E954FF">
        <w:rPr>
          <w:rFonts w:ascii="Lato" w:eastAsia="Times New Roman" w:hAnsi="Lato" w:cs="Arial"/>
          <w:bCs/>
          <w:iCs/>
          <w:color w:val="000000"/>
          <w:spacing w:val="4"/>
          <w:lang w:eastAsia="pl-PL" w:bidi="pl-PL"/>
        </w:rPr>
        <w:t>ej</w:t>
      </w:r>
      <w:r w:rsidRPr="00E954FF">
        <w:rPr>
          <w:rFonts w:ascii="Lato" w:eastAsia="Times New Roman" w:hAnsi="Lato" w:cs="Arial"/>
          <w:bCs/>
          <w:iCs/>
          <w:color w:val="000000"/>
          <w:spacing w:val="4"/>
          <w:lang w:eastAsia="pl-PL" w:bidi="pl-PL"/>
        </w:rPr>
        <w:t xml:space="preserve"> było więc w tej sprawie uzasadnione.</w:t>
      </w:r>
    </w:p>
    <w:p w14:paraId="07CE9D51" w14:textId="1142A886" w:rsidR="008117B5" w:rsidRPr="00E954FF" w:rsidRDefault="008117B5" w:rsidP="00E954FF">
      <w:pPr>
        <w:spacing w:after="240" w:line="240" w:lineRule="exact"/>
        <w:jc w:val="both"/>
        <w:rPr>
          <w:rFonts w:ascii="Lato" w:eastAsia="Times New Roman" w:hAnsi="Lato" w:cs="Arial"/>
          <w:bCs/>
          <w:iCs/>
          <w:color w:val="000000"/>
          <w:spacing w:val="4"/>
          <w:lang w:eastAsia="pl-PL" w:bidi="pl-PL"/>
        </w:rPr>
      </w:pPr>
      <w:r w:rsidRPr="00E954FF">
        <w:rPr>
          <w:rFonts w:ascii="Lato" w:eastAsia="Times New Roman" w:hAnsi="Lato" w:cs="Arial"/>
          <w:bCs/>
          <w:iCs/>
          <w:color w:val="000000"/>
          <w:spacing w:val="4"/>
          <w:lang w:eastAsia="pl-PL" w:bidi="pl-PL"/>
        </w:rPr>
        <w:t xml:space="preserve">Z akt sprawy, w tym wyjaśnień inwestora wynika, że ingerencja w prawo własności, związana z lokalizacją </w:t>
      </w:r>
      <w:r w:rsidR="00313BD0" w:rsidRPr="00E954FF">
        <w:rPr>
          <w:rFonts w:ascii="Lato" w:eastAsia="Times New Roman" w:hAnsi="Lato" w:cs="Arial"/>
          <w:bCs/>
          <w:iCs/>
          <w:color w:val="000000"/>
          <w:spacing w:val="4"/>
          <w:lang w:eastAsia="pl-PL" w:bidi="pl-PL"/>
        </w:rPr>
        <w:t xml:space="preserve">inwestycji </w:t>
      </w:r>
      <w:r w:rsidRPr="00E954FF">
        <w:rPr>
          <w:rFonts w:ascii="Lato" w:eastAsia="Times New Roman" w:hAnsi="Lato" w:cs="Arial"/>
          <w:bCs/>
          <w:iCs/>
          <w:color w:val="000000"/>
          <w:spacing w:val="4"/>
          <w:lang w:eastAsia="pl-PL" w:bidi="pl-PL"/>
        </w:rPr>
        <w:t>objętej decyzją Wojewody</w:t>
      </w:r>
      <w:r w:rsidR="0074629D" w:rsidRPr="00E954FF">
        <w:rPr>
          <w:rFonts w:ascii="Lato" w:eastAsia="Times New Roman" w:hAnsi="Lato" w:cs="Arial"/>
          <w:bCs/>
          <w:iCs/>
          <w:color w:val="000000"/>
          <w:spacing w:val="4"/>
          <w:lang w:eastAsia="pl-PL" w:bidi="pl-PL"/>
        </w:rPr>
        <w:t xml:space="preserve"> Małopolskiego</w:t>
      </w:r>
      <w:r w:rsidRPr="00E954FF">
        <w:rPr>
          <w:rFonts w:ascii="Lato" w:eastAsia="Times New Roman" w:hAnsi="Lato" w:cs="Arial"/>
          <w:bCs/>
          <w:iCs/>
          <w:color w:val="000000"/>
          <w:spacing w:val="4"/>
          <w:lang w:eastAsia="pl-PL" w:bidi="pl-PL"/>
        </w:rPr>
        <w:t>, ograniczona została wyłącznie do zakresu niezbędnego dla jej przeprowadzenia. Brak jest zatem podstaw do przyjęcia, że ingerencja w prawo własności odwołując</w:t>
      </w:r>
      <w:r w:rsidR="0074629D" w:rsidRPr="00E954FF">
        <w:rPr>
          <w:rFonts w:ascii="Lato" w:eastAsia="Times New Roman" w:hAnsi="Lato" w:cs="Arial"/>
          <w:bCs/>
          <w:iCs/>
          <w:color w:val="000000"/>
          <w:spacing w:val="4"/>
          <w:lang w:eastAsia="pl-PL" w:bidi="pl-PL"/>
        </w:rPr>
        <w:t>ej</w:t>
      </w:r>
      <w:r w:rsidRPr="00E954FF">
        <w:rPr>
          <w:rFonts w:ascii="Lato" w:eastAsia="Times New Roman" w:hAnsi="Lato" w:cs="Arial"/>
          <w:bCs/>
          <w:iCs/>
          <w:color w:val="000000"/>
          <w:spacing w:val="4"/>
          <w:lang w:eastAsia="pl-PL" w:bidi="pl-PL"/>
        </w:rPr>
        <w:t xml:space="preserve"> ma charakter nadmierny, nieusprawiedliwiony bądź narusza zasadę proporcjonalności. W tej sytuacji nie można podzielić zarzutu naruszenia art. 31 ust. 3 Konstytucji RP, albowiem ograniczenie własności skarżąc</w:t>
      </w:r>
      <w:r w:rsidR="0074629D" w:rsidRPr="00E954FF">
        <w:rPr>
          <w:rFonts w:ascii="Lato" w:eastAsia="Times New Roman" w:hAnsi="Lato" w:cs="Arial"/>
          <w:bCs/>
          <w:iCs/>
          <w:color w:val="000000"/>
          <w:spacing w:val="4"/>
          <w:lang w:eastAsia="pl-PL" w:bidi="pl-PL"/>
        </w:rPr>
        <w:t>ej</w:t>
      </w:r>
      <w:r w:rsidRPr="00E954FF">
        <w:rPr>
          <w:rFonts w:ascii="Lato" w:eastAsia="Times New Roman" w:hAnsi="Lato" w:cs="Arial"/>
          <w:bCs/>
          <w:iCs/>
          <w:color w:val="000000"/>
          <w:spacing w:val="4"/>
          <w:lang w:eastAsia="pl-PL" w:bidi="pl-PL"/>
        </w:rPr>
        <w:t xml:space="preserve"> nastąpiło na podstawie ustawy, dla realizacji konkretnego celu publicznego, w sposób proporcjonalny do potrzeb i niewykraczający </w:t>
      </w:r>
      <w:r w:rsidRPr="00E954FF">
        <w:rPr>
          <w:rFonts w:ascii="Lato" w:eastAsia="Times New Roman" w:hAnsi="Lato" w:cs="Arial"/>
          <w:bCs/>
          <w:iCs/>
          <w:color w:val="000000"/>
          <w:spacing w:val="4"/>
          <w:lang w:eastAsia="pl-PL" w:bidi="pl-PL"/>
        </w:rPr>
        <w:lastRenderedPageBreak/>
        <w:t xml:space="preserve">poza prawnie uzasadnioną niezbędność. Co równie istotne (i warto raz jeszcze wskazać), odebranie dotychczasowemu właścicielowi praw do przejmowanych nieruchomości, łączy się bezpośrednio z przyznaniem ekwiwalentu w postaci roszczenia </w:t>
      </w:r>
      <w:r w:rsidR="008C7E94">
        <w:rPr>
          <w:rFonts w:ascii="Lato" w:eastAsia="Times New Roman" w:hAnsi="Lato" w:cs="Arial"/>
          <w:bCs/>
          <w:iCs/>
          <w:color w:val="000000"/>
          <w:spacing w:val="4"/>
          <w:lang w:eastAsia="pl-PL" w:bidi="pl-PL"/>
        </w:rPr>
        <w:br/>
      </w:r>
      <w:r w:rsidRPr="00E954FF">
        <w:rPr>
          <w:rFonts w:ascii="Lato" w:eastAsia="Times New Roman" w:hAnsi="Lato" w:cs="Arial"/>
          <w:bCs/>
          <w:iCs/>
          <w:color w:val="000000"/>
          <w:spacing w:val="4"/>
          <w:lang w:eastAsia="pl-PL" w:bidi="pl-PL"/>
        </w:rPr>
        <w:t>o odszkodowanie, realizowanego przez organ administracji z urzędu w odrębnej decyzji.</w:t>
      </w:r>
      <w:r w:rsidR="00E80892" w:rsidRPr="00E80892">
        <w:rPr>
          <w:rFonts w:ascii="Lato" w:eastAsia="Times New Roman" w:hAnsi="Lato" w:cs="Arial"/>
          <w:bCs/>
          <w:iCs/>
          <w:color w:val="000000"/>
          <w:spacing w:val="4"/>
          <w:lang w:eastAsia="pl-PL" w:bidi="pl-PL"/>
        </w:rPr>
        <w:t xml:space="preserve"> W dorobku myśli prawniczej nie wymyślono innego lepszego mechanizmu, który by zezwalał na taką ingerencję organów władzy publicznej w prawo własności.</w:t>
      </w:r>
    </w:p>
    <w:p w14:paraId="1F4470D5" w14:textId="10BCC74F" w:rsidR="00B41B82" w:rsidRPr="00E954FF" w:rsidRDefault="0074629D" w:rsidP="00E954FF">
      <w:pPr>
        <w:spacing w:after="240" w:line="240" w:lineRule="exact"/>
        <w:jc w:val="both"/>
        <w:rPr>
          <w:rFonts w:ascii="Lato" w:eastAsia="Times New Roman" w:hAnsi="Lato" w:cs="Arial"/>
          <w:bCs/>
          <w:iCs/>
          <w:color w:val="000000"/>
          <w:spacing w:val="4"/>
          <w:lang w:eastAsia="pl-PL" w:bidi="pl-PL"/>
        </w:rPr>
      </w:pPr>
      <w:r w:rsidRPr="00E954FF">
        <w:rPr>
          <w:rFonts w:ascii="Lato" w:eastAsia="Times New Roman" w:hAnsi="Lato" w:cs="Arial"/>
          <w:bCs/>
          <w:iCs/>
          <w:spacing w:val="4"/>
          <w:lang w:eastAsia="pl-PL" w:bidi="pl-PL"/>
        </w:rPr>
        <w:t xml:space="preserve">Natomiast </w:t>
      </w:r>
      <w:r w:rsidRPr="00E954FF">
        <w:rPr>
          <w:rFonts w:ascii="Lato" w:hAnsi="Lato"/>
          <w:spacing w:val="4"/>
        </w:rPr>
        <w:t xml:space="preserve">skarżąca poza gołosłownym podważaniem niezbędności zajęcia jej działek pod lokalizację przedmiotowej inwestycji </w:t>
      </w:r>
      <w:r w:rsidR="00313BD0" w:rsidRPr="00E954FF">
        <w:rPr>
          <w:rFonts w:ascii="Lato" w:hAnsi="Lato"/>
          <w:spacing w:val="4"/>
        </w:rPr>
        <w:t xml:space="preserve">i chęcią, aby ww. działki pozostały jej własnością ze względu na ich wartość sentymentalną, </w:t>
      </w:r>
      <w:r w:rsidRPr="00E954FF">
        <w:rPr>
          <w:rFonts w:ascii="Lato" w:hAnsi="Lato"/>
          <w:spacing w:val="4"/>
        </w:rPr>
        <w:t>nie przedstawi</w:t>
      </w:r>
      <w:r w:rsidR="00313BD0" w:rsidRPr="00E954FF">
        <w:rPr>
          <w:rFonts w:ascii="Lato" w:hAnsi="Lato"/>
          <w:spacing w:val="4"/>
        </w:rPr>
        <w:t>ła</w:t>
      </w:r>
      <w:r w:rsidRPr="00E954FF">
        <w:rPr>
          <w:rFonts w:ascii="Lato" w:hAnsi="Lato"/>
          <w:spacing w:val="4"/>
        </w:rPr>
        <w:t xml:space="preserve"> żadnych konkretnych argumentów, które mogłyby podważyć niezbędność i proporcjonalność przyjętych rozwiązań. W orzecznictwie Naczelnego Sądu Administracyjnego przyjęto, że o zbędności na realizację celu publicznego można mówić, gdy nieruchomość przejęto bez związku z realizacją inwestycji kolejowej (zob. wyrok Naczelnego Sądu Administracyjnego z dnia 13 marca 2018 r., sygn. akt </w:t>
      </w:r>
      <w:hyperlink r:id="rId8" w:history="1">
        <w:r w:rsidRPr="00E954FF">
          <w:rPr>
            <w:rFonts w:ascii="Lato" w:hAnsi="Lato"/>
            <w:spacing w:val="4"/>
          </w:rPr>
          <w:t>II OSK 3149/17</w:t>
        </w:r>
      </w:hyperlink>
      <w:r w:rsidRPr="00E954FF">
        <w:rPr>
          <w:rFonts w:ascii="Lato" w:hAnsi="Lato"/>
          <w:spacing w:val="4"/>
        </w:rPr>
        <w:t xml:space="preserve">, </w:t>
      </w:r>
      <w:proofErr w:type="spellStart"/>
      <w:r w:rsidRPr="00E954FF">
        <w:rPr>
          <w:rFonts w:ascii="Lato" w:hAnsi="Lato"/>
          <w:spacing w:val="4"/>
        </w:rPr>
        <w:t>opubl</w:t>
      </w:r>
      <w:proofErr w:type="spellEnd"/>
      <w:r w:rsidRPr="00E954FF">
        <w:rPr>
          <w:rFonts w:ascii="Lato" w:hAnsi="Lato"/>
          <w:spacing w:val="4"/>
        </w:rPr>
        <w:t xml:space="preserve">. Centralna Baza Orzeczeń Sądów Administracyjnych). W niniejszej sprawie jej uwarunkowania faktyczne wykluczają zarzut naruszenia proporcjonalności poprzez nadmierną ingerencję w sferę praw i wolności jednostki w stosunku do chronionej wartości. </w:t>
      </w:r>
      <w:r w:rsidR="008117B5" w:rsidRPr="00E954FF">
        <w:rPr>
          <w:rFonts w:ascii="Lato" w:eastAsia="Times New Roman" w:hAnsi="Lato" w:cs="Arial"/>
          <w:bCs/>
          <w:iCs/>
          <w:color w:val="000000"/>
          <w:spacing w:val="4"/>
          <w:lang w:eastAsia="pl-PL" w:bidi="pl-PL"/>
        </w:rPr>
        <w:t>W sytuacjach kolizji interesu publicznego i indywidualnego, pomimo że prawo własności jest chronione przez Konstytucję RP (art. 21 ust. 1), prymat przyznany zostaje interesowi publicznemu. Regulacja ta, co należy</w:t>
      </w:r>
      <w:r w:rsidR="008C7E94">
        <w:rPr>
          <w:rFonts w:ascii="Lato" w:eastAsia="Times New Roman" w:hAnsi="Lato" w:cs="Arial"/>
          <w:bCs/>
          <w:iCs/>
          <w:color w:val="000000"/>
          <w:spacing w:val="4"/>
          <w:lang w:eastAsia="pl-PL" w:bidi="pl-PL"/>
        </w:rPr>
        <w:t xml:space="preserve"> przypomnieć</w:t>
      </w:r>
      <w:r w:rsidR="008117B5" w:rsidRPr="00E954FF">
        <w:rPr>
          <w:rFonts w:ascii="Lato" w:eastAsia="Times New Roman" w:hAnsi="Lato" w:cs="Arial"/>
          <w:bCs/>
          <w:iCs/>
          <w:color w:val="000000"/>
          <w:spacing w:val="4"/>
          <w:lang w:eastAsia="pl-PL" w:bidi="pl-PL"/>
        </w:rPr>
        <w:t>, mieści się w granicach ograniczeń w zakresie korzystania z konstytucyjnych wolności i praw określonych w art. 31 ust. 3 Konstytucji RP</w:t>
      </w:r>
      <w:r w:rsidRPr="00E954FF">
        <w:rPr>
          <w:rFonts w:ascii="Lato" w:eastAsia="Times New Roman" w:hAnsi="Lato" w:cs="Arial"/>
          <w:bCs/>
          <w:iCs/>
          <w:color w:val="000000"/>
          <w:spacing w:val="4"/>
          <w:lang w:eastAsia="pl-PL" w:bidi="pl-PL"/>
        </w:rPr>
        <w:t xml:space="preserve"> (por. wyrok Naczelnego Sądu Administracyjnego z dnia 5 września 2024 r., sygn. akt II OSK 970/24, </w:t>
      </w:r>
      <w:proofErr w:type="spellStart"/>
      <w:r w:rsidRPr="00E954FF">
        <w:rPr>
          <w:rFonts w:ascii="Lato" w:eastAsia="Times New Roman" w:hAnsi="Lato" w:cs="Arial"/>
          <w:bCs/>
          <w:iCs/>
          <w:color w:val="000000"/>
          <w:spacing w:val="4"/>
          <w:lang w:eastAsia="pl-PL" w:bidi="pl-PL"/>
        </w:rPr>
        <w:t>opubl</w:t>
      </w:r>
      <w:proofErr w:type="spellEnd"/>
      <w:r w:rsidRPr="00E954FF">
        <w:rPr>
          <w:rFonts w:ascii="Lato" w:eastAsia="Times New Roman" w:hAnsi="Lato" w:cs="Arial"/>
          <w:bCs/>
          <w:iCs/>
          <w:color w:val="000000"/>
          <w:spacing w:val="4"/>
          <w:lang w:eastAsia="pl-PL" w:bidi="pl-PL"/>
        </w:rPr>
        <w:t xml:space="preserve">. </w:t>
      </w:r>
      <w:r w:rsidR="00313BD0" w:rsidRPr="00E954FF">
        <w:rPr>
          <w:rFonts w:ascii="Lato" w:eastAsia="Times New Roman" w:hAnsi="Lato" w:cs="Arial"/>
          <w:bCs/>
          <w:iCs/>
          <w:color w:val="000000"/>
          <w:spacing w:val="4"/>
          <w:lang w:eastAsia="pl-PL" w:bidi="pl-PL"/>
        </w:rPr>
        <w:t xml:space="preserve">Centralna Baza Orzeczeń Sądów Administracyjnych). </w:t>
      </w:r>
    </w:p>
    <w:p w14:paraId="55D44723" w14:textId="5117F5FB" w:rsidR="001B4230" w:rsidRPr="00E954FF" w:rsidRDefault="001B4230" w:rsidP="00E954FF">
      <w:pPr>
        <w:spacing w:after="240" w:line="240" w:lineRule="exact"/>
        <w:jc w:val="both"/>
        <w:rPr>
          <w:rFonts w:ascii="Lato" w:eastAsia="Times New Roman" w:hAnsi="Lato" w:cs="Arial"/>
          <w:bCs/>
          <w:iCs/>
          <w:color w:val="000000"/>
          <w:spacing w:val="4"/>
          <w:lang w:eastAsia="pl-PL" w:bidi="pl-PL"/>
        </w:rPr>
      </w:pPr>
      <w:r w:rsidRPr="00E954FF">
        <w:rPr>
          <w:rFonts w:ascii="Lato" w:eastAsia="Times New Roman" w:hAnsi="Lato" w:cs="Times New Roman"/>
          <w:bCs/>
          <w:iCs/>
          <w:spacing w:val="4"/>
          <w:lang w:eastAsia="pl-PL" w:bidi="pl-PL"/>
        </w:rPr>
        <w:t xml:space="preserve">Co więcej, w tym miejscu wskazać należy, iż w wyroku z dnia 5 września 2017 r., sygn. akt II OSK 2892/15, w sprawie dotyczącej ustalenia lokalizacji linii kolejowej w trybie </w:t>
      </w:r>
      <w:r w:rsidRPr="00E954FF">
        <w:rPr>
          <w:rFonts w:ascii="Lato" w:eastAsia="Times New Roman" w:hAnsi="Lato" w:cs="Times New Roman"/>
          <w:bCs/>
          <w:spacing w:val="4"/>
          <w:lang w:eastAsia="pl-PL" w:bidi="pl-PL"/>
        </w:rPr>
        <w:t>ustawy o transporcie kolejowym</w:t>
      </w:r>
      <w:r w:rsidRPr="00E954FF">
        <w:rPr>
          <w:rFonts w:ascii="Lato" w:eastAsia="Times New Roman" w:hAnsi="Lato" w:cs="Times New Roman"/>
          <w:bCs/>
          <w:iCs/>
          <w:spacing w:val="4"/>
          <w:lang w:eastAsia="pl-PL" w:bidi="pl-PL"/>
        </w:rPr>
        <w:t xml:space="preserve">, Naczelny Sąd Administracyjny wyraził pogląd, </w:t>
      </w:r>
      <w:r w:rsidRPr="00E954FF">
        <w:rPr>
          <w:rFonts w:ascii="Lato" w:eastAsia="Times New Roman" w:hAnsi="Lato" w:cs="Times New Roman"/>
          <w:bCs/>
          <w:iCs/>
          <w:spacing w:val="4"/>
          <w:lang w:eastAsia="pl-PL" w:bidi="pl-PL"/>
        </w:rPr>
        <w:br/>
        <w:t xml:space="preserve">iż: „Po stronie organów nie istniał bowiem obowiązek zweryfikowania przesłanki niezbędności wywłaszczenia, która po prostu nie obowiązuje na gruncie specustawy kolejowej. Nie mogło też stanowić przedmiotu postępowania w ramach postępowania </w:t>
      </w:r>
      <w:r w:rsidRPr="00E954FF">
        <w:rPr>
          <w:rFonts w:ascii="Lato" w:eastAsia="Times New Roman" w:hAnsi="Lato" w:cs="Times New Roman"/>
          <w:bCs/>
          <w:iCs/>
          <w:spacing w:val="4"/>
          <w:lang w:eastAsia="pl-PL" w:bidi="pl-PL"/>
        </w:rPr>
        <w:br/>
        <w:t xml:space="preserve">o wydanie decyzji lokalizacyjnej kwestia zbadania jakie konkretnie są planowane działania inwestycyjne, dla których realizacji konieczne byłoby zarezerwowanie terenu </w:t>
      </w:r>
      <w:r w:rsidRPr="00E954FF">
        <w:rPr>
          <w:rFonts w:ascii="Lato" w:eastAsia="Times New Roman" w:hAnsi="Lato" w:cs="Times New Roman"/>
          <w:bCs/>
          <w:iCs/>
          <w:spacing w:val="4"/>
          <w:lang w:eastAsia="pl-PL" w:bidi="pl-PL"/>
        </w:rPr>
        <w:br/>
        <w:t>o wskazanej szerokości.”.</w:t>
      </w:r>
    </w:p>
    <w:p w14:paraId="1ECCB082" w14:textId="38F1B515" w:rsidR="00174138" w:rsidRPr="00E954FF" w:rsidRDefault="00802F52" w:rsidP="00E954FF">
      <w:pPr>
        <w:autoSpaceDE w:val="0"/>
        <w:autoSpaceDN w:val="0"/>
        <w:adjustRightInd w:val="0"/>
        <w:spacing w:after="240" w:line="240" w:lineRule="exact"/>
        <w:jc w:val="both"/>
        <w:rPr>
          <w:rFonts w:ascii="Lato" w:eastAsia="Times New Roman" w:hAnsi="Lato" w:cs="Times New Roman"/>
          <w:bCs/>
          <w:iCs/>
          <w:spacing w:val="4"/>
          <w:lang w:eastAsia="pl-PL" w:bidi="pl-PL"/>
        </w:rPr>
      </w:pPr>
      <w:r w:rsidRPr="00E954FF">
        <w:rPr>
          <w:rFonts w:ascii="Lato" w:eastAsia="Times New Roman" w:hAnsi="Lato" w:cs="Times New Roman"/>
          <w:bCs/>
          <w:iCs/>
          <w:spacing w:val="4"/>
          <w:lang w:eastAsia="pl-PL" w:bidi="pl-PL"/>
        </w:rPr>
        <w:t>Odnosząc się do stanowiska skarżącej, iż ww. działki mają dla niej i jej rodziny wartość sentymentalną i z tego powodu skarżąca czynni wszelkie możliwe starania by pozostały one „świadectwem dla przyszłych pokoleń”, wyjaśnić należy, że</w:t>
      </w:r>
      <w:r w:rsidR="00174138" w:rsidRPr="00E954FF">
        <w:rPr>
          <w:rFonts w:ascii="Lato" w:eastAsia="Times New Roman" w:hAnsi="Lato" w:cs="Times New Roman"/>
          <w:bCs/>
          <w:iCs/>
          <w:spacing w:val="4"/>
          <w:lang w:eastAsia="pl-PL" w:bidi="pl-PL"/>
        </w:rPr>
        <w:t xml:space="preserve"> </w:t>
      </w:r>
      <w:r w:rsidRPr="00E954FF">
        <w:rPr>
          <w:rFonts w:ascii="Lato" w:eastAsia="Times New Roman" w:hAnsi="Lato" w:cs="Times New Roman"/>
          <w:bCs/>
          <w:iCs/>
          <w:spacing w:val="4"/>
          <w:lang w:eastAsia="pl-PL" w:bidi="pl-PL"/>
        </w:rPr>
        <w:t>organ wydający decyzję o ustaleniu lokalizacji inwestycji w zakresie linii kolejowej nie jest kompetentny do oceny przesłanek społecznych powstającej inwestycji, w jej kształcie określonym przez inwestora.</w:t>
      </w:r>
      <w:r w:rsidRPr="00E954FF">
        <w:rPr>
          <w:rFonts w:ascii="Lato" w:hAnsi="Lato" w:cs="Arial"/>
          <w:bCs/>
          <w:iCs/>
          <w:spacing w:val="4"/>
          <w:lang w:bidi="pl-PL"/>
        </w:rPr>
        <w:t xml:space="preserve"> </w:t>
      </w:r>
      <w:r w:rsidRPr="00E954FF">
        <w:rPr>
          <w:rFonts w:ascii="Lato" w:eastAsia="Times New Roman" w:hAnsi="Lato" w:cs="Times New Roman"/>
          <w:bCs/>
          <w:iCs/>
          <w:spacing w:val="4"/>
          <w:lang w:eastAsia="pl-PL" w:bidi="pl-PL"/>
        </w:rPr>
        <w:t>Do organu administracji należy jedynie ocena wniosku inwestora pod względem jego zgodności z prawem powszechnie obowiązującym. Emocjonalne przywiązanie do nieruchomości nie stanowi podstaw</w:t>
      </w:r>
      <w:r w:rsidR="00174138" w:rsidRPr="00E954FF">
        <w:rPr>
          <w:rFonts w:ascii="Lato" w:eastAsia="Times New Roman" w:hAnsi="Lato" w:cs="Times New Roman"/>
          <w:bCs/>
          <w:iCs/>
          <w:spacing w:val="4"/>
          <w:lang w:eastAsia="pl-PL" w:bidi="pl-PL"/>
        </w:rPr>
        <w:t>y</w:t>
      </w:r>
      <w:r w:rsidRPr="00E954FF">
        <w:rPr>
          <w:rFonts w:ascii="Lato" w:eastAsia="Times New Roman" w:hAnsi="Lato" w:cs="Times New Roman"/>
          <w:bCs/>
          <w:iCs/>
          <w:spacing w:val="4"/>
          <w:lang w:eastAsia="pl-PL" w:bidi="pl-PL"/>
        </w:rPr>
        <w:t xml:space="preserve"> prawn</w:t>
      </w:r>
      <w:r w:rsidR="00174138" w:rsidRPr="00E954FF">
        <w:rPr>
          <w:rFonts w:ascii="Lato" w:eastAsia="Times New Roman" w:hAnsi="Lato" w:cs="Times New Roman"/>
          <w:bCs/>
          <w:iCs/>
          <w:spacing w:val="4"/>
          <w:lang w:eastAsia="pl-PL" w:bidi="pl-PL"/>
        </w:rPr>
        <w:t>ej</w:t>
      </w:r>
      <w:r w:rsidRPr="00E954FF">
        <w:rPr>
          <w:rFonts w:ascii="Lato" w:eastAsia="Times New Roman" w:hAnsi="Lato" w:cs="Times New Roman"/>
          <w:bCs/>
          <w:iCs/>
          <w:spacing w:val="4"/>
          <w:lang w:eastAsia="pl-PL" w:bidi="pl-PL"/>
        </w:rPr>
        <w:t xml:space="preserve"> do odstąpienia od realizacji inwestycji celu publicznego, jeśli są spełnione wszystkie prawne przesłanki do wydania decyzji o ustaleniu lokalizacji linii kolejowej. Decyzja o ustaleniu lokalizacji linii kolejowej ma charakter związany. </w:t>
      </w:r>
      <w:r w:rsidR="00174138" w:rsidRPr="00E954FF">
        <w:rPr>
          <w:rFonts w:ascii="Lato" w:eastAsia="Times New Roman" w:hAnsi="Lato" w:cs="Times New Roman"/>
          <w:bCs/>
          <w:iCs/>
          <w:spacing w:val="4"/>
          <w:lang w:eastAsia="pl-PL" w:bidi="pl-PL"/>
        </w:rPr>
        <w:t xml:space="preserve">Jeżeli zatem wniosek inwestora spełnia wszystkie wymogi formalne i prawne, organ jest zobowiązany taką decyzję wydać. Odstąpienie </w:t>
      </w:r>
      <w:r w:rsidR="00CE436E">
        <w:rPr>
          <w:rFonts w:ascii="Lato" w:eastAsia="Times New Roman" w:hAnsi="Lato" w:cs="Times New Roman"/>
          <w:bCs/>
          <w:iCs/>
          <w:spacing w:val="4"/>
          <w:lang w:eastAsia="pl-PL" w:bidi="pl-PL"/>
        </w:rPr>
        <w:br/>
      </w:r>
      <w:r w:rsidR="00174138" w:rsidRPr="00E954FF">
        <w:rPr>
          <w:rFonts w:ascii="Lato" w:eastAsia="Times New Roman" w:hAnsi="Lato" w:cs="Times New Roman"/>
          <w:bCs/>
          <w:iCs/>
          <w:spacing w:val="4"/>
          <w:lang w:eastAsia="pl-PL" w:bidi="pl-PL"/>
        </w:rPr>
        <w:t xml:space="preserve">od realizacji inwestycji celu publicznego nie jest możliwe na podstawie argumentów </w:t>
      </w:r>
      <w:r w:rsidR="00174138" w:rsidRPr="00E954FF">
        <w:rPr>
          <w:rFonts w:ascii="Lato" w:eastAsia="Times New Roman" w:hAnsi="Lato" w:cs="Times New Roman"/>
          <w:bCs/>
          <w:iCs/>
          <w:spacing w:val="4"/>
          <w:lang w:eastAsia="pl-PL" w:bidi="pl-PL"/>
        </w:rPr>
        <w:br/>
        <w:t xml:space="preserve">o charakterze osobistym czy sentymentalnym. Jak wynika bowiem z art. 9ae ustawy </w:t>
      </w:r>
      <w:r w:rsidR="00174138" w:rsidRPr="00E954FF">
        <w:rPr>
          <w:rFonts w:ascii="Lato" w:eastAsia="Times New Roman" w:hAnsi="Lato" w:cs="Times New Roman"/>
          <w:bCs/>
          <w:iCs/>
          <w:spacing w:val="4"/>
          <w:lang w:eastAsia="pl-PL" w:bidi="pl-PL"/>
        </w:rPr>
        <w:br/>
        <w:t>o transporcie kolejowym</w:t>
      </w:r>
      <w:r w:rsidR="00F06E68">
        <w:rPr>
          <w:rFonts w:ascii="Lato" w:eastAsia="Times New Roman" w:hAnsi="Lato" w:cs="Times New Roman"/>
          <w:bCs/>
          <w:iCs/>
          <w:spacing w:val="4"/>
          <w:lang w:eastAsia="pl-PL" w:bidi="pl-PL"/>
        </w:rPr>
        <w:t xml:space="preserve">, </w:t>
      </w:r>
      <w:r w:rsidR="00174138" w:rsidRPr="00E954FF">
        <w:rPr>
          <w:rFonts w:ascii="Lato" w:eastAsia="Times New Roman" w:hAnsi="Lato" w:cs="Times New Roman"/>
          <w:bCs/>
          <w:iCs/>
          <w:spacing w:val="4"/>
          <w:lang w:eastAsia="pl-PL" w:bidi="pl-PL"/>
        </w:rPr>
        <w:t>nie można uzależniać wydania decyzji o ustaleniu lokalizacji linii kolejowej od spełnienia świadczeń lub warunków nieprzewidzianych obowiązującymi przepisami.</w:t>
      </w:r>
      <w:r w:rsidR="00174138" w:rsidRPr="00E954FF">
        <w:rPr>
          <w:rFonts w:ascii="Lato" w:eastAsia="Times New Roman" w:hAnsi="Lato" w:cs="Arial"/>
          <w:bCs/>
          <w:iCs/>
          <w:color w:val="000000"/>
          <w:spacing w:val="4"/>
          <w:lang w:eastAsia="pl-PL" w:bidi="pl-PL"/>
        </w:rPr>
        <w:t xml:space="preserve"> </w:t>
      </w:r>
      <w:r w:rsidR="00174138" w:rsidRPr="00E954FF">
        <w:rPr>
          <w:rFonts w:ascii="Lato" w:eastAsia="Times New Roman" w:hAnsi="Lato" w:cs="Times New Roman"/>
          <w:bCs/>
          <w:iCs/>
          <w:spacing w:val="4"/>
          <w:lang w:eastAsia="pl-PL" w:bidi="pl-PL"/>
        </w:rPr>
        <w:t xml:space="preserve">Trybunał Konstytucyjny w wyroku z dnia 16 października 2012 r., sygn. akt K 4/10 [dotyczącym specustawy drogowej, która uznawana jest za fundament dla innych specustaw infrastrukturalnych w Polsce], stwierdził, że radykalne skrócenie </w:t>
      </w:r>
      <w:r w:rsidR="00174138" w:rsidRPr="00E954FF">
        <w:rPr>
          <w:rFonts w:ascii="Lato" w:eastAsia="Times New Roman" w:hAnsi="Lato" w:cs="Times New Roman"/>
          <w:bCs/>
          <w:iCs/>
          <w:spacing w:val="4"/>
          <w:lang w:eastAsia="pl-PL" w:bidi="pl-PL"/>
        </w:rPr>
        <w:br/>
      </w:r>
      <w:r w:rsidR="00174138" w:rsidRPr="00E954FF">
        <w:rPr>
          <w:rFonts w:ascii="Lato" w:eastAsia="Times New Roman" w:hAnsi="Lato" w:cs="Times New Roman"/>
          <w:bCs/>
          <w:iCs/>
          <w:spacing w:val="4"/>
          <w:lang w:eastAsia="pl-PL" w:bidi="pl-PL"/>
        </w:rPr>
        <w:lastRenderedPageBreak/>
        <w:t xml:space="preserve">i uproszczenie procedury wywłaszczeniowej jest niezbędne, gdyż konieczność działania organów według innych reguł „paraliżowałaby prowadzenie inwestycji drogowych”. Stwierdzenie to ma uniwersalny wymiar, niezależnie od przedmiotu postępowania, </w:t>
      </w:r>
      <w:r w:rsidR="00174138" w:rsidRPr="00E954FF">
        <w:rPr>
          <w:rFonts w:ascii="Lato" w:eastAsia="Times New Roman" w:hAnsi="Lato" w:cs="Times New Roman"/>
          <w:bCs/>
          <w:iCs/>
          <w:spacing w:val="4"/>
          <w:lang w:eastAsia="pl-PL" w:bidi="pl-PL"/>
        </w:rPr>
        <w:br/>
        <w:t xml:space="preserve">z uwagi na jedność interpretacji w ramach spójnego systemu prawa, a zatem dotyczy również ustawy o transporcie kolejowym. Inaczej mówiąc, w odniesieniu do przepisów rozdziału 2b ustawy o transporcie kolejowym  (podobnie jak w przypadku innych aktów prawnych określanych mianem „specustaw”), stosuje się rzymską </w:t>
      </w:r>
      <w:proofErr w:type="spellStart"/>
      <w:r w:rsidR="00174138" w:rsidRPr="00E954FF">
        <w:rPr>
          <w:rFonts w:ascii="Lato" w:eastAsia="Times New Roman" w:hAnsi="Lato" w:cs="Times New Roman"/>
          <w:bCs/>
          <w:iCs/>
          <w:spacing w:val="4"/>
          <w:lang w:eastAsia="pl-PL" w:bidi="pl-PL"/>
        </w:rPr>
        <w:t>paremię</w:t>
      </w:r>
      <w:proofErr w:type="spellEnd"/>
      <w:r w:rsidR="00174138" w:rsidRPr="00E954FF">
        <w:rPr>
          <w:rFonts w:ascii="Lato" w:eastAsia="Times New Roman" w:hAnsi="Lato" w:cs="Times New Roman"/>
          <w:bCs/>
          <w:iCs/>
          <w:spacing w:val="4"/>
          <w:lang w:eastAsia="pl-PL" w:bidi="pl-PL"/>
        </w:rPr>
        <w:t>:</w:t>
      </w:r>
      <w:r w:rsidR="00174138" w:rsidRPr="00E954FF">
        <w:rPr>
          <w:rFonts w:ascii="Lato" w:eastAsia="Times New Roman" w:hAnsi="Lato" w:cs="Times New Roman"/>
          <w:bCs/>
          <w:i/>
          <w:iCs/>
          <w:spacing w:val="4"/>
          <w:lang w:eastAsia="pl-PL" w:bidi="pl-PL"/>
        </w:rPr>
        <w:t xml:space="preserve"> </w:t>
      </w:r>
      <w:proofErr w:type="spellStart"/>
      <w:r w:rsidR="00174138" w:rsidRPr="00E954FF">
        <w:rPr>
          <w:rFonts w:ascii="Lato" w:eastAsia="Times New Roman" w:hAnsi="Lato" w:cs="Times New Roman"/>
          <w:bCs/>
          <w:iCs/>
          <w:spacing w:val="4"/>
          <w:lang w:eastAsia="pl-PL" w:bidi="pl-PL"/>
        </w:rPr>
        <w:t>dura</w:t>
      </w:r>
      <w:proofErr w:type="spellEnd"/>
      <w:r w:rsidR="00174138" w:rsidRPr="00E954FF">
        <w:rPr>
          <w:rFonts w:ascii="Lato" w:eastAsia="Times New Roman" w:hAnsi="Lato" w:cs="Times New Roman"/>
          <w:bCs/>
          <w:iCs/>
          <w:spacing w:val="4"/>
          <w:lang w:eastAsia="pl-PL" w:bidi="pl-PL"/>
        </w:rPr>
        <w:t xml:space="preserve"> lex, </w:t>
      </w:r>
      <w:proofErr w:type="spellStart"/>
      <w:r w:rsidR="00174138" w:rsidRPr="00E954FF">
        <w:rPr>
          <w:rFonts w:ascii="Lato" w:eastAsia="Times New Roman" w:hAnsi="Lato" w:cs="Times New Roman"/>
          <w:bCs/>
          <w:iCs/>
          <w:spacing w:val="4"/>
          <w:lang w:eastAsia="pl-PL" w:bidi="pl-PL"/>
        </w:rPr>
        <w:t>sed</w:t>
      </w:r>
      <w:proofErr w:type="spellEnd"/>
      <w:r w:rsidR="00174138" w:rsidRPr="00E954FF">
        <w:rPr>
          <w:rFonts w:ascii="Lato" w:eastAsia="Times New Roman" w:hAnsi="Lato" w:cs="Times New Roman"/>
          <w:bCs/>
          <w:iCs/>
          <w:spacing w:val="4"/>
          <w:lang w:eastAsia="pl-PL" w:bidi="pl-PL"/>
        </w:rPr>
        <w:t xml:space="preserve"> lex („surowe prawo, ale jednak prawo”).</w:t>
      </w:r>
    </w:p>
    <w:p w14:paraId="0B7E7033" w14:textId="602F8A80" w:rsidR="00DB00D1" w:rsidRPr="00E954FF" w:rsidRDefault="00DB00D1"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Odnosząc się odwołania Pana Y</w:t>
      </w:r>
      <w:r w:rsidR="00DF1A51">
        <w:rPr>
          <w:rFonts w:ascii="Lato" w:eastAsia="Times New Roman" w:hAnsi="Lato" w:cs="Arial"/>
          <w:bCs/>
          <w:iCs/>
          <w:spacing w:val="4"/>
          <w:lang w:eastAsia="pl-PL" w:bidi="pl-PL"/>
        </w:rPr>
        <w:t>.</w:t>
      </w:r>
      <w:r w:rsidRPr="00E954FF">
        <w:rPr>
          <w:rFonts w:ascii="Lato" w:eastAsia="Times New Roman" w:hAnsi="Lato" w:cs="Arial"/>
          <w:bCs/>
          <w:iCs/>
          <w:spacing w:val="4"/>
          <w:lang w:eastAsia="pl-PL" w:bidi="pl-PL"/>
        </w:rPr>
        <w:t xml:space="preserve"> M</w:t>
      </w:r>
      <w:r w:rsidR="00DF1A51">
        <w:rPr>
          <w:rFonts w:ascii="Lato" w:eastAsia="Times New Roman" w:hAnsi="Lato" w:cs="Arial"/>
          <w:bCs/>
          <w:iCs/>
          <w:spacing w:val="4"/>
          <w:lang w:eastAsia="pl-PL" w:bidi="pl-PL"/>
        </w:rPr>
        <w:t>.</w:t>
      </w:r>
      <w:r w:rsidRPr="00E954FF">
        <w:rPr>
          <w:rFonts w:ascii="Lato" w:eastAsia="Times New Roman" w:hAnsi="Lato" w:cs="Arial"/>
          <w:bCs/>
          <w:iCs/>
          <w:spacing w:val="4"/>
          <w:lang w:eastAsia="pl-PL" w:bidi="pl-PL"/>
        </w:rPr>
        <w:t xml:space="preserve">, Minister stwierdził, co następuje. </w:t>
      </w:r>
    </w:p>
    <w:p w14:paraId="56AA4821" w14:textId="123BABBD" w:rsidR="00D7055F" w:rsidRPr="00E954FF" w:rsidRDefault="00BC5AB3"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 xml:space="preserve">O wadliwości decyzji Wojewody Małopolskiego nie świadczy brak zgody skarżącego </w:t>
      </w:r>
      <w:r w:rsidR="00F06E68">
        <w:rPr>
          <w:rFonts w:ascii="Lato" w:eastAsia="Times New Roman" w:hAnsi="Lato" w:cs="Arial"/>
          <w:bCs/>
          <w:iCs/>
          <w:spacing w:val="4"/>
          <w:lang w:eastAsia="pl-PL" w:bidi="pl-PL"/>
        </w:rPr>
        <w:br/>
      </w:r>
      <w:r w:rsidRPr="00E954FF">
        <w:rPr>
          <w:rFonts w:ascii="Lato" w:eastAsia="Times New Roman" w:hAnsi="Lato" w:cs="Arial"/>
          <w:bCs/>
          <w:iCs/>
          <w:spacing w:val="4"/>
          <w:lang w:eastAsia="pl-PL" w:bidi="pl-PL"/>
        </w:rPr>
        <w:t>na lokalizację przedmiotowej inwestycji na części jego działki nr 182/2, z obrębu 0006 Limanowa</w:t>
      </w:r>
      <w:r w:rsidR="00F06E68">
        <w:rPr>
          <w:rFonts w:ascii="Lato" w:eastAsia="Times New Roman" w:hAnsi="Lato" w:cs="Arial"/>
          <w:bCs/>
          <w:iCs/>
          <w:spacing w:val="4"/>
          <w:lang w:eastAsia="pl-PL" w:bidi="pl-PL"/>
        </w:rPr>
        <w:t xml:space="preserve"> cyt.: </w:t>
      </w:r>
      <w:r w:rsidR="00F11026" w:rsidRPr="00E954FF">
        <w:rPr>
          <w:rFonts w:ascii="Lato" w:eastAsia="Times New Roman" w:hAnsi="Lato" w:cs="Arial"/>
          <w:bCs/>
          <w:iCs/>
          <w:spacing w:val="4"/>
          <w:lang w:eastAsia="pl-PL" w:bidi="pl-PL"/>
        </w:rPr>
        <w:t xml:space="preserve">„dopóki specjalista nie spotka się ze mną i nie przedstawi mi obliczeń, argumentów, kwot płatności, w tym szkód w wyglądzie architektonicznym, krajobrazie itp.”. Przepisy ustawy o transporcie kolejowym nie wymagają uzyskania zgody właściciela na lokalizację inwestycji na jego nieruchomości w koncepcji przyjętej przez inwestora </w:t>
      </w:r>
      <w:r w:rsidR="00F11026" w:rsidRPr="00E954FF">
        <w:rPr>
          <w:rFonts w:ascii="Lato" w:eastAsia="Times New Roman" w:hAnsi="Lato" w:cs="Arial"/>
          <w:bCs/>
          <w:iCs/>
          <w:spacing w:val="4"/>
          <w:lang w:eastAsia="pl-PL" w:bidi="pl-PL"/>
        </w:rPr>
        <w:br/>
        <w:t xml:space="preserve">i zatwierdzonej w decyzji lokalizacyjnej, ani obwarowania utraty własności jakimiś warunkami stawianymi przez właściciela nieruchomości. W niniejszej decyzji została już wyjaśniona systemowa charakterystyka decyzji o ustaleniu lokalizacji inwestycji </w:t>
      </w:r>
      <w:r w:rsidR="00F11026" w:rsidRPr="00E954FF">
        <w:rPr>
          <w:rFonts w:ascii="Lato" w:eastAsia="Times New Roman" w:hAnsi="Lato" w:cs="Arial"/>
          <w:bCs/>
          <w:iCs/>
          <w:spacing w:val="4"/>
          <w:lang w:eastAsia="pl-PL" w:bidi="pl-PL"/>
        </w:rPr>
        <w:br/>
        <w:t>w zakresie linii kolejowej i zaprezentowaną argumentację Minister podtrzymuje odnośnie również odwołania skarżącego.</w:t>
      </w:r>
    </w:p>
    <w:p w14:paraId="4971DC7B" w14:textId="2243CCDB" w:rsidR="000A6BC7" w:rsidRPr="00E954FF" w:rsidRDefault="00F11026" w:rsidP="00E954FF">
      <w:pPr>
        <w:tabs>
          <w:tab w:val="num" w:pos="709"/>
        </w:tabs>
        <w:spacing w:after="240" w:line="240" w:lineRule="exact"/>
        <w:jc w:val="both"/>
        <w:rPr>
          <w:rFonts w:ascii="Lato" w:hAnsi="Lato" w:cs="Arial"/>
          <w:bCs/>
          <w:spacing w:val="4"/>
          <w:lang w:bidi="pl-PL"/>
        </w:rPr>
      </w:pPr>
      <w:r w:rsidRPr="00E954FF">
        <w:rPr>
          <w:rFonts w:ascii="Lato" w:eastAsia="Times New Roman" w:hAnsi="Lato" w:cs="Arial"/>
          <w:bCs/>
          <w:iCs/>
          <w:spacing w:val="4"/>
          <w:lang w:eastAsia="pl-PL" w:bidi="pl-PL"/>
        </w:rPr>
        <w:t xml:space="preserve">Z akt sprawy, w tym wyjaśnień inwestora zawartych w piśmie z dnia 8 października </w:t>
      </w:r>
      <w:r w:rsidRPr="00E954FF">
        <w:rPr>
          <w:rFonts w:ascii="Lato" w:eastAsia="Times New Roman" w:hAnsi="Lato" w:cs="Arial"/>
          <w:bCs/>
          <w:iCs/>
          <w:spacing w:val="4"/>
          <w:lang w:eastAsia="pl-PL" w:bidi="pl-PL"/>
        </w:rPr>
        <w:br/>
        <w:t xml:space="preserve">2024 r., znak: IRR3/7.2131.1.2024.IRE-01378-I.80, wynika, że </w:t>
      </w:r>
      <w:r w:rsidRPr="00E954FF">
        <w:rPr>
          <w:rFonts w:ascii="Lato" w:eastAsia="Times New Roman" w:hAnsi="Lato" w:cs="Arial"/>
          <w:bCs/>
          <w:iCs/>
          <w:color w:val="000000"/>
          <w:spacing w:val="4"/>
          <w:lang w:eastAsia="pl-PL" w:bidi="pl-PL"/>
        </w:rPr>
        <w:t xml:space="preserve">przejęcie pod inwestycję działki nr </w:t>
      </w:r>
      <w:r w:rsidR="00D81BCC" w:rsidRPr="00E954FF">
        <w:rPr>
          <w:rFonts w:ascii="Lato" w:eastAsia="Times New Roman" w:hAnsi="Lato" w:cs="Arial"/>
          <w:bCs/>
          <w:iCs/>
          <w:color w:val="000000"/>
          <w:spacing w:val="4"/>
          <w:lang w:eastAsia="pl-PL" w:bidi="pl-PL"/>
        </w:rPr>
        <w:t>182/32</w:t>
      </w:r>
      <w:r w:rsidRPr="00E954FF">
        <w:rPr>
          <w:rFonts w:ascii="Lato" w:eastAsia="Times New Roman" w:hAnsi="Lato" w:cs="Arial"/>
          <w:bCs/>
          <w:iCs/>
          <w:color w:val="000000"/>
          <w:spacing w:val="4"/>
          <w:lang w:eastAsia="pl-PL" w:bidi="pl-PL"/>
        </w:rPr>
        <w:t xml:space="preserve"> (powstałej z podziału ww. działki nr </w:t>
      </w:r>
      <w:r w:rsidR="00D81BCC" w:rsidRPr="00E954FF">
        <w:rPr>
          <w:rFonts w:ascii="Lato" w:eastAsia="Times New Roman" w:hAnsi="Lato" w:cs="Arial"/>
          <w:bCs/>
          <w:iCs/>
          <w:color w:val="000000"/>
          <w:spacing w:val="4"/>
          <w:lang w:eastAsia="pl-PL" w:bidi="pl-PL"/>
        </w:rPr>
        <w:t>182</w:t>
      </w:r>
      <w:r w:rsidRPr="00E954FF">
        <w:rPr>
          <w:rFonts w:ascii="Lato" w:eastAsia="Times New Roman" w:hAnsi="Lato" w:cs="Arial"/>
          <w:bCs/>
          <w:iCs/>
          <w:color w:val="000000"/>
          <w:spacing w:val="4"/>
          <w:lang w:eastAsia="pl-PL" w:bidi="pl-PL"/>
        </w:rPr>
        <w:t>/</w:t>
      </w:r>
      <w:r w:rsidR="00D81BCC" w:rsidRPr="00E954FF">
        <w:rPr>
          <w:rFonts w:ascii="Lato" w:eastAsia="Times New Roman" w:hAnsi="Lato" w:cs="Arial"/>
          <w:bCs/>
          <w:iCs/>
          <w:color w:val="000000"/>
          <w:spacing w:val="4"/>
          <w:lang w:eastAsia="pl-PL" w:bidi="pl-PL"/>
        </w:rPr>
        <w:t>2</w:t>
      </w:r>
      <w:r w:rsidRPr="00E954FF">
        <w:rPr>
          <w:rFonts w:ascii="Lato" w:eastAsia="Times New Roman" w:hAnsi="Lato" w:cs="Arial"/>
          <w:bCs/>
          <w:iCs/>
          <w:color w:val="000000"/>
          <w:spacing w:val="4"/>
          <w:lang w:eastAsia="pl-PL" w:bidi="pl-PL"/>
        </w:rPr>
        <w:t>),</w:t>
      </w:r>
      <w:r w:rsidR="00D81BCC" w:rsidRPr="00E954FF">
        <w:rPr>
          <w:rFonts w:ascii="Lato" w:eastAsia="Times New Roman" w:hAnsi="Lato" w:cs="Arial"/>
          <w:color w:val="000000"/>
          <w:spacing w:val="4"/>
          <w:lang w:eastAsia="pl-PL"/>
        </w:rPr>
        <w:t xml:space="preserve"> wynika z konieczności rozbudowy w ramach inwestycji </w:t>
      </w:r>
      <w:r w:rsidR="00D81BCC" w:rsidRPr="00E954FF">
        <w:rPr>
          <w:rFonts w:ascii="Lato" w:eastAsia="Times New Roman" w:hAnsi="Lato" w:cs="Arial"/>
          <w:bCs/>
          <w:iCs/>
          <w:color w:val="000000"/>
          <w:spacing w:val="4"/>
          <w:lang w:eastAsia="pl-PL" w:bidi="pl-PL"/>
        </w:rPr>
        <w:t>drogi gminnej nr 340336K.</w:t>
      </w:r>
      <w:r w:rsidR="00D81BCC" w:rsidRPr="00E954FF">
        <w:rPr>
          <w:rFonts w:ascii="Lato" w:eastAsia="Calibri" w:hAnsi="Lato" w:cs="Arial"/>
          <w:bCs/>
          <w:spacing w:val="4"/>
          <w:lang w:eastAsia="pl-PL" w:bidi="pl-PL"/>
        </w:rPr>
        <w:t xml:space="preserve"> </w:t>
      </w:r>
      <w:r w:rsidR="000A6BC7" w:rsidRPr="00E954FF">
        <w:rPr>
          <w:rFonts w:ascii="Lato" w:hAnsi="Lato" w:cs="Arial"/>
          <w:bCs/>
          <w:spacing w:val="4"/>
          <w:lang w:bidi="pl-PL"/>
        </w:rPr>
        <w:t>Przygotowanie inwestycji dotyczącej linii kolejowej, w rozumieniu art. 9n ustawy o transporcie kolejowym, może obejmować przedsięwzięcia towarzyszące, które są związane z linią kolejową i są konieczne (por. wyroki Naczelnego Sądu Administracyjnego z dnia 25 października</w:t>
      </w:r>
      <w:r w:rsidR="000A6BC7" w:rsidRPr="00E954FF">
        <w:rPr>
          <w:rFonts w:ascii="Lato" w:hAnsi="Lato" w:cs="Arial"/>
          <w:bCs/>
          <w:spacing w:val="4"/>
          <w:lang w:bidi="pl-PL"/>
        </w:rPr>
        <w:br/>
        <w:t xml:space="preserve">2023 r., sygn. akt II OSK 1350/23, z dnia 8 listopada 2023 r., sygn. akt II OSK 1711/23, z dnia 31 sierpnia 2011 r., sygn. akt II OSK 1181/21, </w:t>
      </w:r>
      <w:proofErr w:type="spellStart"/>
      <w:r w:rsidR="000A6BC7" w:rsidRPr="00E954FF">
        <w:rPr>
          <w:rFonts w:ascii="Lato" w:hAnsi="Lato" w:cs="Arial"/>
          <w:bCs/>
          <w:spacing w:val="4"/>
          <w:lang w:bidi="pl-PL"/>
        </w:rPr>
        <w:t>opubl</w:t>
      </w:r>
      <w:proofErr w:type="spellEnd"/>
      <w:r w:rsidR="000A6BC7" w:rsidRPr="00E954FF">
        <w:rPr>
          <w:rFonts w:ascii="Lato" w:hAnsi="Lato" w:cs="Arial"/>
          <w:bCs/>
          <w:spacing w:val="4"/>
          <w:lang w:bidi="pl-PL"/>
        </w:rPr>
        <w:t xml:space="preserve">. Centralna Baza Orzeczeń Sądów Administracyjnych). To inwestor odpowiedzialny jest za koncepcję inwestycji </w:t>
      </w:r>
      <w:r w:rsidR="000A6BC7" w:rsidRPr="00E954FF">
        <w:rPr>
          <w:rFonts w:ascii="Lato" w:hAnsi="Lato" w:cs="Arial"/>
          <w:bCs/>
          <w:spacing w:val="4"/>
          <w:lang w:bidi="pl-PL"/>
        </w:rPr>
        <w:br/>
        <w:t xml:space="preserve">i w projekcie przedstawia szereg powiązań funkcjonalnych stanowiących założenia dla danego zamierzenia. W niniejszej sprawie konieczność rozbudowy ww. drogi związana jest z realizacją linii kolejowej i jest konieczna. Z uwagi bowiem na swoje założenia funkcjonalne, przedmiotowa inwestycja kolejowa uczyniła koniecznym reorganizację kolidującego z nią transportu drogowego. </w:t>
      </w:r>
      <w:r w:rsidR="00762303" w:rsidRPr="00E954FF">
        <w:rPr>
          <w:rFonts w:ascii="Lato" w:hAnsi="Lato" w:cs="Arial"/>
          <w:bCs/>
          <w:spacing w:val="4"/>
          <w:lang w:bidi="pl-PL"/>
        </w:rPr>
        <w:t>Realizacja inwestycji kolejowej z natury rzeczy bowiem zmienia istniejący układ przestrzenny i komunikacyjny.</w:t>
      </w:r>
    </w:p>
    <w:p w14:paraId="0E971410" w14:textId="78ABF705" w:rsidR="00561939" w:rsidRPr="00E954FF" w:rsidRDefault="00D81BCC" w:rsidP="00E954FF">
      <w:pPr>
        <w:tabs>
          <w:tab w:val="num" w:pos="709"/>
        </w:tabs>
        <w:spacing w:after="240" w:line="240" w:lineRule="exact"/>
        <w:jc w:val="both"/>
        <w:rPr>
          <w:rFonts w:ascii="Lato" w:eastAsia="Times New Roman" w:hAnsi="Lato" w:cs="Arial"/>
          <w:bCs/>
          <w:iCs/>
          <w:color w:val="000000"/>
          <w:spacing w:val="4"/>
          <w:lang w:eastAsia="pl-PL" w:bidi="pl-PL"/>
        </w:rPr>
      </w:pPr>
      <w:r w:rsidRPr="00E954FF">
        <w:rPr>
          <w:rFonts w:ascii="Lato" w:eastAsia="Times New Roman" w:hAnsi="Lato" w:cs="Arial"/>
          <w:bCs/>
          <w:iCs/>
          <w:color w:val="000000"/>
          <w:spacing w:val="4"/>
          <w:lang w:eastAsia="pl-PL" w:bidi="pl-PL"/>
        </w:rPr>
        <w:t xml:space="preserve">W tym miejscu </w:t>
      </w:r>
      <w:r w:rsidR="008364EE" w:rsidRPr="00E954FF">
        <w:rPr>
          <w:rFonts w:ascii="Lato" w:eastAsia="Times New Roman" w:hAnsi="Lato" w:cs="Arial"/>
          <w:bCs/>
          <w:iCs/>
          <w:color w:val="000000"/>
          <w:spacing w:val="4"/>
          <w:lang w:eastAsia="pl-PL" w:bidi="pl-PL"/>
        </w:rPr>
        <w:t xml:space="preserve">przypomnieć </w:t>
      </w:r>
      <w:r w:rsidRPr="00E954FF">
        <w:rPr>
          <w:rFonts w:ascii="Lato" w:eastAsia="Times New Roman" w:hAnsi="Lato" w:cs="Arial"/>
          <w:bCs/>
          <w:iCs/>
          <w:color w:val="000000"/>
          <w:spacing w:val="4"/>
          <w:lang w:eastAsia="pl-PL" w:bidi="pl-PL"/>
        </w:rPr>
        <w:t>należy, że zgodnie z treścią art. 9o ust. 3 pkt 1 lit. c, art. 9o ust. 3 pkt 3a, art. 9q ust. 1 pkt 7 lit. b i art. 9s ust. 3b i 3e ustawy o transporcie kolejowym, w  ramach decyzji o ustaleniu lokalizacji linii kolejowej można wydzielać pasy drogowe dróg różnych kategorii.</w:t>
      </w:r>
      <w:r w:rsidR="00561939" w:rsidRPr="00E954FF">
        <w:rPr>
          <w:rFonts w:ascii="Lato" w:eastAsia="Calibri" w:hAnsi="Lato" w:cs="Arial"/>
          <w:bCs/>
          <w:spacing w:val="4"/>
          <w:lang w:eastAsia="pl-PL" w:bidi="pl-PL"/>
        </w:rPr>
        <w:t xml:space="preserve"> </w:t>
      </w:r>
      <w:r w:rsidR="00561939" w:rsidRPr="00E954FF">
        <w:rPr>
          <w:rFonts w:ascii="Lato" w:eastAsia="Times New Roman" w:hAnsi="Lato" w:cs="Arial"/>
          <w:bCs/>
          <w:iCs/>
          <w:color w:val="000000"/>
          <w:spacing w:val="4"/>
          <w:lang w:eastAsia="pl-PL" w:bidi="pl-PL"/>
        </w:rPr>
        <w:t xml:space="preserve">Wskazać bowiem należy, że zgodnie art. 9o ust. 3 pkt 1 lit. c i art. 9o ust. 3 pkt 3a ustawy o transporcie kolejowym, wniosek o wydanie decyzji o ustaleniu lokalizacji linii kolejowej zawiera: mapę w skali co najmniej 1:5000 (…) przedstawiającą proponowane linie wydzielenia pasów drogowych dróg różnych kategorii; wykaz nieruchomości lub ich części, które planowane są do przejęcia na rzecz Skarbu Państwa lub jednostki samorządu terytorialnego albo stanowią ich własność, w stosunku </w:t>
      </w:r>
      <w:r w:rsidR="00171EB9">
        <w:rPr>
          <w:rFonts w:ascii="Lato" w:eastAsia="Times New Roman" w:hAnsi="Lato" w:cs="Arial"/>
          <w:bCs/>
          <w:iCs/>
          <w:color w:val="000000"/>
          <w:spacing w:val="4"/>
          <w:lang w:eastAsia="pl-PL" w:bidi="pl-PL"/>
        </w:rPr>
        <w:br/>
      </w:r>
      <w:r w:rsidR="00561939" w:rsidRPr="00E954FF">
        <w:rPr>
          <w:rFonts w:ascii="Lato" w:eastAsia="Times New Roman" w:hAnsi="Lato" w:cs="Arial"/>
          <w:bCs/>
          <w:iCs/>
          <w:color w:val="000000"/>
          <w:spacing w:val="4"/>
          <w:lang w:eastAsia="pl-PL" w:bidi="pl-PL"/>
        </w:rPr>
        <w:t xml:space="preserve">do których decyzja o ustaleniu lokalizacji linii kolejowej ma wywołać skutek, o którym mowa w art. 9s ust. 3b i 3e, zawierający oznaczenia działek według katastru nieruchomości lub map do celów prawnych z projektem podziału nieruchomości oraz powierzchnie tych działek. Zgodnie z art. 9q ust. 1 pkt 7 lit. b ustawy o transporcie kolejowym, decyzja o ustaleniu lokalizacji linii kolejowej zawiera oznaczenie </w:t>
      </w:r>
      <w:r w:rsidR="00561939" w:rsidRPr="00E954FF">
        <w:rPr>
          <w:rFonts w:ascii="Lato" w:eastAsia="Times New Roman" w:hAnsi="Lato" w:cs="Arial"/>
          <w:bCs/>
          <w:iCs/>
          <w:color w:val="000000"/>
          <w:spacing w:val="4"/>
          <w:lang w:eastAsia="pl-PL" w:bidi="pl-PL"/>
        </w:rPr>
        <w:lastRenderedPageBreak/>
        <w:t xml:space="preserve">nieruchomości lub ich części, według katastru nieruchomości lub map z projektami podziału nieruchomości w stosunku do których decyzja o ustaleniu lokalizacji linii kolejowej ma wywołać skutek, o którym mowa w art. 9s ust. 3b i 3e. W myśl art. 9s ust. 3b ustawy o transporcie kolejowym, PLK S.A. lub CPK nabywają z mocy prawa z dniem, w którym decyzja o ustaleniu lokalizacji linii kolejowej stała się ostateczna, prawo użytkowania wieczystego nieruchomości gruntowych nabytych z mocy prawa przez Skarb Państwa lub stanowiących jego własność, z wyłączeniem nieruchomości, o których mowa w ust. 3e, oraz prawo własności budynków, innych urządzeń i lokali znajdujących się na tych nieruchomościach. Stosownie do art. 9s ust. 3e pkt 1 i 2 ustawy o transporcie kolejowym, nieruchomości, na których planowana jest budowa lub przebudowa dróg publicznych, określone decyzją o ustaleniu lokalizacji linii kolejowej, z dniem, w którym decyzja ta stała się ostateczna: wojewoda oddaje w trwały zarząd Generalnej Dyrekcji Dróg Krajowych i Autostrad - w odniesieniu do dróg krajowych (pkt 1); stają się własnością właściwego samorządu województwa, powiatu lub gminy - w odniesieniu </w:t>
      </w:r>
      <w:r w:rsidR="00171EB9">
        <w:rPr>
          <w:rFonts w:ascii="Lato" w:eastAsia="Times New Roman" w:hAnsi="Lato" w:cs="Arial"/>
          <w:bCs/>
          <w:iCs/>
          <w:color w:val="000000"/>
          <w:spacing w:val="4"/>
          <w:lang w:eastAsia="pl-PL" w:bidi="pl-PL"/>
        </w:rPr>
        <w:br/>
      </w:r>
      <w:r w:rsidR="00561939" w:rsidRPr="00E954FF">
        <w:rPr>
          <w:rFonts w:ascii="Lato" w:eastAsia="Times New Roman" w:hAnsi="Lato" w:cs="Arial"/>
          <w:bCs/>
          <w:iCs/>
          <w:color w:val="000000"/>
          <w:spacing w:val="4"/>
          <w:lang w:eastAsia="pl-PL" w:bidi="pl-PL"/>
        </w:rPr>
        <w:t>do dróg wojewódzkich, powiatowych i gminnych (pkt 2).</w:t>
      </w:r>
    </w:p>
    <w:p w14:paraId="3A5BAD92" w14:textId="78818E40" w:rsidR="008A775D" w:rsidRPr="00E954FF" w:rsidRDefault="000A6BC7" w:rsidP="00E954FF">
      <w:pPr>
        <w:tabs>
          <w:tab w:val="num" w:pos="709"/>
        </w:tabs>
        <w:spacing w:after="240" w:line="240" w:lineRule="exact"/>
        <w:jc w:val="both"/>
        <w:rPr>
          <w:rFonts w:ascii="Lato" w:eastAsia="Times New Roman" w:hAnsi="Lato" w:cs="Arial"/>
          <w:bCs/>
          <w:iCs/>
          <w:color w:val="000000"/>
          <w:spacing w:val="4"/>
          <w:lang w:eastAsia="pl-PL" w:bidi="pl-PL"/>
        </w:rPr>
      </w:pPr>
      <w:r w:rsidRPr="00E954FF">
        <w:rPr>
          <w:rFonts w:ascii="Lato" w:eastAsia="Times New Roman" w:hAnsi="Lato" w:cs="Arial"/>
          <w:bCs/>
          <w:iCs/>
          <w:color w:val="000000"/>
          <w:spacing w:val="4"/>
          <w:lang w:eastAsia="pl-PL" w:bidi="pl-PL"/>
        </w:rPr>
        <w:t xml:space="preserve">Z wyjaśnień inwestora wynika, że projektowane rozwiązania drogowe w zasadniczej części są prowadzone w istniejącym pasie drogi gminnej nr 340336K. Niemniej </w:t>
      </w:r>
      <w:r w:rsidR="00171EB9">
        <w:rPr>
          <w:rFonts w:ascii="Lato" w:eastAsia="Times New Roman" w:hAnsi="Lato" w:cs="Arial"/>
          <w:bCs/>
          <w:iCs/>
          <w:color w:val="000000"/>
          <w:spacing w:val="4"/>
          <w:lang w:eastAsia="pl-PL" w:bidi="pl-PL"/>
        </w:rPr>
        <w:br/>
      </w:r>
      <w:r w:rsidRPr="00E954FF">
        <w:rPr>
          <w:rFonts w:ascii="Lato" w:eastAsia="Times New Roman" w:hAnsi="Lato" w:cs="Arial"/>
          <w:bCs/>
          <w:iCs/>
          <w:color w:val="000000"/>
          <w:spacing w:val="4"/>
          <w:lang w:eastAsia="pl-PL" w:bidi="pl-PL"/>
        </w:rPr>
        <w:t>ze względu na jej rozbudowę, na niewielkim fragmencie działki nr 182/2 (</w:t>
      </w:r>
      <w:r w:rsidR="00437AC6" w:rsidRPr="00E954FF">
        <w:rPr>
          <w:rFonts w:ascii="Lato" w:eastAsia="Times New Roman" w:hAnsi="Lato" w:cs="Arial"/>
          <w:bCs/>
          <w:iCs/>
          <w:color w:val="000000"/>
          <w:spacing w:val="4"/>
          <w:lang w:eastAsia="pl-PL" w:bidi="pl-PL"/>
        </w:rPr>
        <w:t>wydzielona pod inwestycję działka nr 182/32</w:t>
      </w:r>
      <w:r w:rsidRPr="00E954FF">
        <w:rPr>
          <w:rFonts w:ascii="Lato" w:eastAsia="Times New Roman" w:hAnsi="Lato" w:cs="Arial"/>
          <w:bCs/>
          <w:iCs/>
          <w:color w:val="000000"/>
          <w:spacing w:val="4"/>
          <w:lang w:eastAsia="pl-PL" w:bidi="pl-PL"/>
        </w:rPr>
        <w:t xml:space="preserve">) został zaprojektowany ściek drogowy. </w:t>
      </w:r>
      <w:r w:rsidR="006D2D74" w:rsidRPr="00E954FF">
        <w:rPr>
          <w:rFonts w:ascii="Lato" w:eastAsia="Times New Roman" w:hAnsi="Lato" w:cs="Arial"/>
          <w:bCs/>
          <w:iCs/>
          <w:color w:val="000000"/>
          <w:spacing w:val="4"/>
          <w:lang w:eastAsia="pl-PL" w:bidi="pl-PL"/>
        </w:rPr>
        <w:t xml:space="preserve">Odnośnie stanowiska skarżącego, że naprzeciwko jego działki nr 182/2 znajduje się pusta działka, która powinna zostać wykorzystana do poszerzenia drogi, przypomnieć należy, </w:t>
      </w:r>
      <w:r w:rsidR="00F06E68">
        <w:rPr>
          <w:rFonts w:ascii="Lato" w:eastAsia="Times New Roman" w:hAnsi="Lato" w:cs="Arial"/>
          <w:bCs/>
          <w:iCs/>
          <w:color w:val="000000"/>
          <w:spacing w:val="4"/>
          <w:lang w:eastAsia="pl-PL" w:bidi="pl-PL"/>
        </w:rPr>
        <w:br/>
      </w:r>
      <w:r w:rsidR="006D2D74" w:rsidRPr="00E954FF">
        <w:rPr>
          <w:rFonts w:ascii="Lato" w:eastAsia="Times New Roman" w:hAnsi="Lato" w:cs="Arial"/>
          <w:bCs/>
          <w:iCs/>
          <w:color w:val="000000"/>
          <w:spacing w:val="4"/>
          <w:lang w:eastAsia="pl-PL" w:bidi="pl-PL"/>
        </w:rPr>
        <w:t xml:space="preserve">że </w:t>
      </w:r>
      <w:r w:rsidR="005B6A14" w:rsidRPr="00E954FF">
        <w:rPr>
          <w:rFonts w:ascii="Lato" w:eastAsia="Times New Roman" w:hAnsi="Lato" w:cs="Arial"/>
          <w:bCs/>
          <w:iCs/>
          <w:color w:val="000000"/>
          <w:spacing w:val="4"/>
          <w:lang w:eastAsia="pl-PL" w:bidi="pl-PL"/>
        </w:rPr>
        <w:t xml:space="preserve">z uwagi na to, że żaden przepis prawa materialnego nie zobowiązuje inwestora </w:t>
      </w:r>
      <w:r w:rsidR="005D7568">
        <w:rPr>
          <w:rFonts w:ascii="Lato" w:eastAsia="Times New Roman" w:hAnsi="Lato" w:cs="Arial"/>
          <w:bCs/>
          <w:iCs/>
          <w:color w:val="000000"/>
          <w:spacing w:val="4"/>
          <w:lang w:eastAsia="pl-PL" w:bidi="pl-PL"/>
        </w:rPr>
        <w:br/>
      </w:r>
      <w:r w:rsidR="005B6A14" w:rsidRPr="00E954FF">
        <w:rPr>
          <w:rFonts w:ascii="Lato" w:eastAsia="Times New Roman" w:hAnsi="Lato" w:cs="Arial"/>
          <w:bCs/>
          <w:iCs/>
          <w:color w:val="000000"/>
          <w:spacing w:val="4"/>
          <w:lang w:eastAsia="pl-PL" w:bidi="pl-PL"/>
        </w:rPr>
        <w:t xml:space="preserve">do przedstawienia różnych wariantów (rozwiązań alternatywnych) przebiegu planowanej </w:t>
      </w:r>
      <w:r w:rsidR="00883F04" w:rsidRPr="00E954FF">
        <w:rPr>
          <w:rFonts w:ascii="Lato" w:eastAsia="Times New Roman" w:hAnsi="Lato" w:cs="Arial"/>
          <w:bCs/>
          <w:iCs/>
          <w:color w:val="000000"/>
          <w:spacing w:val="4"/>
          <w:lang w:eastAsia="pl-PL" w:bidi="pl-PL"/>
        </w:rPr>
        <w:t>i</w:t>
      </w:r>
      <w:r w:rsidR="005B6A14" w:rsidRPr="00E954FF">
        <w:rPr>
          <w:rFonts w:ascii="Lato" w:eastAsia="Times New Roman" w:hAnsi="Lato" w:cs="Arial"/>
          <w:bCs/>
          <w:iCs/>
          <w:color w:val="000000"/>
          <w:spacing w:val="4"/>
          <w:lang w:eastAsia="pl-PL" w:bidi="pl-PL"/>
        </w:rPr>
        <w:t xml:space="preserve">nwestycji, organ nie może żądać od inwestora - wnioskodawcy wskazania takich wariantów - ani z urzędu, ani na żądanie strony postępowania. Niezadowolenie właścicieli działek objętych </w:t>
      </w:r>
      <w:r w:rsidR="00883F04" w:rsidRPr="00E954FF">
        <w:rPr>
          <w:rFonts w:ascii="Lato" w:eastAsia="Times New Roman" w:hAnsi="Lato" w:cs="Arial"/>
          <w:bCs/>
          <w:iCs/>
          <w:color w:val="000000"/>
          <w:spacing w:val="4"/>
          <w:lang w:eastAsia="pl-PL" w:bidi="pl-PL"/>
        </w:rPr>
        <w:t>i</w:t>
      </w:r>
      <w:r w:rsidR="005B6A14" w:rsidRPr="00E954FF">
        <w:rPr>
          <w:rFonts w:ascii="Lato" w:eastAsia="Times New Roman" w:hAnsi="Lato" w:cs="Arial"/>
          <w:bCs/>
          <w:iCs/>
          <w:color w:val="000000"/>
          <w:spacing w:val="4"/>
          <w:lang w:eastAsia="pl-PL" w:bidi="pl-PL"/>
        </w:rPr>
        <w:t xml:space="preserve">nwestycją nie stanowi podstawy do żądania przez organ </w:t>
      </w:r>
      <w:r w:rsidR="00171EB9">
        <w:rPr>
          <w:rFonts w:ascii="Lato" w:eastAsia="Times New Roman" w:hAnsi="Lato" w:cs="Arial"/>
          <w:bCs/>
          <w:iCs/>
          <w:color w:val="000000"/>
          <w:spacing w:val="4"/>
          <w:lang w:eastAsia="pl-PL" w:bidi="pl-PL"/>
        </w:rPr>
        <w:br/>
      </w:r>
      <w:r w:rsidR="005B6A14" w:rsidRPr="00E954FF">
        <w:rPr>
          <w:rFonts w:ascii="Lato" w:eastAsia="Times New Roman" w:hAnsi="Lato" w:cs="Arial"/>
          <w:bCs/>
          <w:iCs/>
          <w:color w:val="000000"/>
          <w:spacing w:val="4"/>
          <w:lang w:eastAsia="pl-PL" w:bidi="pl-PL"/>
        </w:rPr>
        <w:t xml:space="preserve">od inwestora zmiany przebiegu </w:t>
      </w:r>
      <w:r w:rsidR="00883F04" w:rsidRPr="00E954FF">
        <w:rPr>
          <w:rFonts w:ascii="Lato" w:eastAsia="Times New Roman" w:hAnsi="Lato" w:cs="Arial"/>
          <w:bCs/>
          <w:iCs/>
          <w:color w:val="000000"/>
          <w:spacing w:val="4"/>
          <w:lang w:eastAsia="pl-PL" w:bidi="pl-PL"/>
        </w:rPr>
        <w:t>i</w:t>
      </w:r>
      <w:r w:rsidR="005B6A14" w:rsidRPr="00E954FF">
        <w:rPr>
          <w:rFonts w:ascii="Lato" w:eastAsia="Times New Roman" w:hAnsi="Lato" w:cs="Arial"/>
          <w:bCs/>
          <w:iCs/>
          <w:color w:val="000000"/>
          <w:spacing w:val="4"/>
          <w:lang w:eastAsia="pl-PL" w:bidi="pl-PL"/>
        </w:rPr>
        <w:t>nwestycji. Oczekiwania, postulaty i życzenia co do określonego przebiegu inwestycji – nie mające prawnego osadzenia – są bezskuteczne</w:t>
      </w:r>
      <w:r w:rsidR="008A775D">
        <w:rPr>
          <w:rFonts w:ascii="Lato" w:eastAsia="Times New Roman" w:hAnsi="Lato" w:cs="Arial"/>
          <w:bCs/>
          <w:iCs/>
          <w:color w:val="000000"/>
          <w:spacing w:val="4"/>
          <w:lang w:eastAsia="pl-PL" w:bidi="pl-PL"/>
        </w:rPr>
        <w:t xml:space="preserve"> </w:t>
      </w:r>
      <w:r w:rsidR="008A775D">
        <w:rPr>
          <w:rFonts w:ascii="Lato" w:eastAsia="Times New Roman" w:hAnsi="Lato" w:cs="Arial"/>
          <w:bCs/>
          <w:iCs/>
          <w:color w:val="000000"/>
          <w:spacing w:val="4"/>
          <w:lang w:eastAsia="pl-PL" w:bidi="pl-PL"/>
        </w:rPr>
        <w:br/>
        <w:t xml:space="preserve">i </w:t>
      </w:r>
      <w:r w:rsidR="008A775D" w:rsidRPr="008A775D">
        <w:rPr>
          <w:rFonts w:ascii="Lato" w:eastAsia="Times New Roman" w:hAnsi="Lato" w:cs="Arial"/>
          <w:bCs/>
          <w:iCs/>
          <w:color w:val="000000"/>
          <w:spacing w:val="4"/>
          <w:lang w:eastAsia="pl-PL" w:bidi="pl-PL"/>
        </w:rPr>
        <w:t>nie stanowią same w sobie podstawy do nakazania zmiany trasy lub lokalizacji</w:t>
      </w:r>
      <w:r w:rsidR="008A775D">
        <w:rPr>
          <w:rFonts w:ascii="Lato" w:eastAsia="Times New Roman" w:hAnsi="Lato" w:cs="Arial"/>
          <w:bCs/>
          <w:iCs/>
          <w:color w:val="000000"/>
          <w:spacing w:val="4"/>
          <w:lang w:eastAsia="pl-PL" w:bidi="pl-PL"/>
        </w:rPr>
        <w:t xml:space="preserve"> danego elementu inwestycji. </w:t>
      </w:r>
    </w:p>
    <w:p w14:paraId="6CC8BDA0" w14:textId="3213F29E" w:rsidR="00D7055F" w:rsidRPr="00E954FF" w:rsidRDefault="00883F04" w:rsidP="00E954FF">
      <w:pPr>
        <w:tabs>
          <w:tab w:val="num" w:pos="709"/>
        </w:tabs>
        <w:spacing w:after="240" w:line="240" w:lineRule="exact"/>
        <w:jc w:val="both"/>
        <w:rPr>
          <w:rFonts w:ascii="Lato" w:eastAsia="Times New Roman" w:hAnsi="Lato" w:cs="Arial"/>
          <w:bCs/>
          <w:iCs/>
          <w:color w:val="000000"/>
          <w:spacing w:val="4"/>
          <w:lang w:eastAsia="pl-PL" w:bidi="pl-PL"/>
        </w:rPr>
      </w:pPr>
      <w:r w:rsidRPr="00E954FF">
        <w:rPr>
          <w:rFonts w:ascii="Lato" w:eastAsia="Times New Roman" w:hAnsi="Lato" w:cs="Arial"/>
          <w:bCs/>
          <w:iCs/>
          <w:color w:val="000000"/>
          <w:spacing w:val="4"/>
          <w:lang w:eastAsia="pl-PL" w:bidi="pl-PL"/>
        </w:rPr>
        <w:t>Podkreślić należy, że realizacja inwestycji kolejowej każdorazowo wiąże się z licznymi wywłaszczeniami, a inwestycja byłaby niemożliwa do zrealizowania, jeśliby organy orzekające w sprawie miały obowiązek uwzględniać uwagi właścicieli wywłaszczonych nieruchomości dotyczące obciążenia ich nieruchomości.</w:t>
      </w:r>
      <w:r w:rsidR="008C7E94">
        <w:rPr>
          <w:rFonts w:ascii="Lato" w:eastAsia="Times New Roman" w:hAnsi="Lato" w:cs="Arial"/>
          <w:bCs/>
          <w:iCs/>
          <w:color w:val="000000"/>
          <w:spacing w:val="4"/>
          <w:lang w:eastAsia="pl-PL" w:bidi="pl-PL"/>
        </w:rPr>
        <w:t xml:space="preserve"> </w:t>
      </w:r>
      <w:r w:rsidRPr="00E954FF">
        <w:rPr>
          <w:rFonts w:ascii="Lato" w:eastAsia="Times New Roman" w:hAnsi="Lato" w:cs="Arial"/>
          <w:bCs/>
          <w:iCs/>
          <w:color w:val="000000"/>
          <w:spacing w:val="4"/>
          <w:lang w:eastAsia="pl-PL" w:bidi="pl-PL"/>
        </w:rPr>
        <w:t xml:space="preserve">Ewentualna korekta w zakresie obciążeń nieruchomości mogłaby budzić z kolei sprzeciw podmiotu, którego prawa </w:t>
      </w:r>
      <w:r w:rsidR="008C7E94">
        <w:rPr>
          <w:rFonts w:ascii="Lato" w:eastAsia="Times New Roman" w:hAnsi="Lato" w:cs="Arial"/>
          <w:bCs/>
          <w:iCs/>
          <w:color w:val="000000"/>
          <w:spacing w:val="4"/>
          <w:lang w:eastAsia="pl-PL" w:bidi="pl-PL"/>
        </w:rPr>
        <w:br/>
      </w:r>
      <w:r w:rsidRPr="00E954FF">
        <w:rPr>
          <w:rFonts w:ascii="Lato" w:eastAsia="Times New Roman" w:hAnsi="Lato" w:cs="Arial"/>
          <w:bCs/>
          <w:iCs/>
          <w:color w:val="000000"/>
          <w:spacing w:val="4"/>
          <w:lang w:eastAsia="pl-PL" w:bidi="pl-PL"/>
        </w:rPr>
        <w:t xml:space="preserve">w wyniku dokonania tej korekty podlegałyby zwiększonym ograniczeniom. Stąd też celowy zabieg ustawodawcy, który konstruując przepisy rozdziału 2b ustawy </w:t>
      </w:r>
      <w:r w:rsidR="00F42AC3">
        <w:rPr>
          <w:rFonts w:ascii="Lato" w:eastAsia="Times New Roman" w:hAnsi="Lato" w:cs="Arial"/>
          <w:bCs/>
          <w:iCs/>
          <w:color w:val="000000"/>
          <w:spacing w:val="4"/>
          <w:lang w:eastAsia="pl-PL" w:bidi="pl-PL"/>
        </w:rPr>
        <w:br/>
      </w:r>
      <w:r w:rsidRPr="00E954FF">
        <w:rPr>
          <w:rFonts w:ascii="Lato" w:eastAsia="Times New Roman" w:hAnsi="Lato" w:cs="Arial"/>
          <w:bCs/>
          <w:iCs/>
          <w:color w:val="000000"/>
          <w:spacing w:val="4"/>
          <w:lang w:eastAsia="pl-PL" w:bidi="pl-PL"/>
        </w:rPr>
        <w:t xml:space="preserve">o transporcie kolejowym nie pozostawił organom kompetencji do dokonywania oceny </w:t>
      </w:r>
      <w:r w:rsidR="00F42AC3">
        <w:rPr>
          <w:rFonts w:ascii="Lato" w:eastAsia="Times New Roman" w:hAnsi="Lato" w:cs="Arial"/>
          <w:bCs/>
          <w:iCs/>
          <w:color w:val="000000"/>
          <w:spacing w:val="4"/>
          <w:lang w:eastAsia="pl-PL" w:bidi="pl-PL"/>
        </w:rPr>
        <w:br/>
      </w:r>
      <w:r w:rsidRPr="00E954FF">
        <w:rPr>
          <w:rFonts w:ascii="Lato" w:eastAsia="Times New Roman" w:hAnsi="Lato" w:cs="Arial"/>
          <w:bCs/>
          <w:iCs/>
          <w:color w:val="000000"/>
          <w:spacing w:val="4"/>
          <w:lang w:eastAsia="pl-PL" w:bidi="pl-PL"/>
        </w:rPr>
        <w:t xml:space="preserve">w tym zakresie. Funkcję kompensacyjną pełni w tych sytuacjach odszkodowanie ustalone decyzją wojewody w odrębnym postępowaniu. Pomimo odjęcia własności, dochodzi </w:t>
      </w:r>
      <w:r w:rsidR="008248BD">
        <w:rPr>
          <w:rFonts w:ascii="Lato" w:eastAsia="Times New Roman" w:hAnsi="Lato" w:cs="Arial"/>
          <w:bCs/>
          <w:iCs/>
          <w:color w:val="000000"/>
          <w:spacing w:val="4"/>
          <w:lang w:eastAsia="pl-PL" w:bidi="pl-PL"/>
        </w:rPr>
        <w:br/>
      </w:r>
      <w:r w:rsidRPr="00E954FF">
        <w:rPr>
          <w:rFonts w:ascii="Lato" w:eastAsia="Times New Roman" w:hAnsi="Lato" w:cs="Arial"/>
          <w:bCs/>
          <w:iCs/>
          <w:color w:val="000000"/>
          <w:spacing w:val="4"/>
          <w:lang w:eastAsia="pl-PL" w:bidi="pl-PL"/>
        </w:rPr>
        <w:t xml:space="preserve">w ten sposób do równoważenia strat i szkód związanych z prowadzonym postępowaniem. </w:t>
      </w:r>
      <w:r w:rsidR="00D7055F" w:rsidRPr="00E954FF">
        <w:rPr>
          <w:rFonts w:ascii="Lato" w:eastAsia="Times New Roman" w:hAnsi="Lato" w:cs="Arial"/>
          <w:bCs/>
          <w:iCs/>
          <w:color w:val="000000"/>
          <w:spacing w:val="4"/>
          <w:lang w:eastAsia="pl-PL" w:bidi="pl-PL"/>
        </w:rPr>
        <w:t xml:space="preserve">Stanowisko to potwierdza niekwestionowany dorobek powołanego już w niniejszej decyzji orzecznictwa sądów administracyjnych. Ze wskazanego orzecznictwa wynika, iż badanie zasadności ingerencji w prawo własności i badanie zasadności określonego przebiegu inwestycji, ogranicza się do kontroli zgodności z przepisami wariantu przedstawionego przez wnioskodawcę bez prawa do dokonywania zmian </w:t>
      </w:r>
      <w:r w:rsidR="008248BD">
        <w:rPr>
          <w:rFonts w:ascii="Lato" w:eastAsia="Times New Roman" w:hAnsi="Lato" w:cs="Arial"/>
          <w:bCs/>
          <w:iCs/>
          <w:color w:val="000000"/>
          <w:spacing w:val="4"/>
          <w:lang w:eastAsia="pl-PL" w:bidi="pl-PL"/>
        </w:rPr>
        <w:br/>
      </w:r>
      <w:r w:rsidR="00D7055F" w:rsidRPr="00E954FF">
        <w:rPr>
          <w:rFonts w:ascii="Lato" w:eastAsia="Times New Roman" w:hAnsi="Lato" w:cs="Arial"/>
          <w:bCs/>
          <w:iCs/>
          <w:color w:val="000000"/>
          <w:spacing w:val="4"/>
          <w:lang w:eastAsia="pl-PL" w:bidi="pl-PL"/>
        </w:rPr>
        <w:t xml:space="preserve">w przedstawionej przez inwestora koncepcji przebiegu inwestycji. Proces inwestycyjny nie polega na tym, że to osoby trzecie (właściciele gruntów), a nie inwestor, decydują </w:t>
      </w:r>
      <w:r w:rsidR="008248BD">
        <w:rPr>
          <w:rFonts w:ascii="Lato" w:eastAsia="Times New Roman" w:hAnsi="Lato" w:cs="Arial"/>
          <w:bCs/>
          <w:iCs/>
          <w:color w:val="000000"/>
          <w:spacing w:val="4"/>
          <w:lang w:eastAsia="pl-PL" w:bidi="pl-PL"/>
        </w:rPr>
        <w:br/>
      </w:r>
      <w:r w:rsidR="00D7055F" w:rsidRPr="00E954FF">
        <w:rPr>
          <w:rFonts w:ascii="Lato" w:eastAsia="Times New Roman" w:hAnsi="Lato" w:cs="Arial"/>
          <w:bCs/>
          <w:iCs/>
          <w:color w:val="000000"/>
          <w:spacing w:val="4"/>
          <w:lang w:eastAsia="pl-PL" w:bidi="pl-PL"/>
        </w:rPr>
        <w:t>o możliwości lokalizacji inwestycji, jej miejscu i rodzaju, a do tego w zasadzie sprowadzałoby się uznanie zarzutów skarżąc</w:t>
      </w:r>
      <w:r w:rsidR="005D7568">
        <w:rPr>
          <w:rFonts w:ascii="Lato" w:eastAsia="Times New Roman" w:hAnsi="Lato" w:cs="Arial"/>
          <w:bCs/>
          <w:iCs/>
          <w:color w:val="000000"/>
          <w:spacing w:val="4"/>
          <w:lang w:eastAsia="pl-PL" w:bidi="pl-PL"/>
        </w:rPr>
        <w:t>ego</w:t>
      </w:r>
      <w:r w:rsidR="00D7055F" w:rsidRPr="00E954FF">
        <w:rPr>
          <w:rFonts w:ascii="Lato" w:eastAsia="Times New Roman" w:hAnsi="Lato" w:cs="Arial"/>
          <w:bCs/>
          <w:iCs/>
          <w:color w:val="000000"/>
          <w:spacing w:val="4"/>
          <w:lang w:eastAsia="pl-PL" w:bidi="pl-PL"/>
        </w:rPr>
        <w:t xml:space="preserve">. Nie można dopuścić do sytuacji, </w:t>
      </w:r>
      <w:r w:rsidR="008248BD">
        <w:rPr>
          <w:rFonts w:ascii="Lato" w:eastAsia="Times New Roman" w:hAnsi="Lato" w:cs="Arial"/>
          <w:bCs/>
          <w:iCs/>
          <w:color w:val="000000"/>
          <w:spacing w:val="4"/>
          <w:lang w:eastAsia="pl-PL" w:bidi="pl-PL"/>
        </w:rPr>
        <w:br/>
      </w:r>
      <w:r w:rsidR="00D7055F" w:rsidRPr="00E954FF">
        <w:rPr>
          <w:rFonts w:ascii="Lato" w:eastAsia="Times New Roman" w:hAnsi="Lato" w:cs="Arial"/>
          <w:bCs/>
          <w:iCs/>
          <w:color w:val="000000"/>
          <w:spacing w:val="4"/>
          <w:lang w:eastAsia="pl-PL" w:bidi="pl-PL"/>
        </w:rPr>
        <w:t>w której uprawnienia właściciela nieruchomości całkowicie ograniczają uprawnienia inwestora. Przedmiotem orzekania w sprawie ustalenia lokalizacji inwestycji w zakresie</w:t>
      </w:r>
      <w:r w:rsidR="005D7568">
        <w:rPr>
          <w:rFonts w:ascii="Lato" w:eastAsia="Times New Roman" w:hAnsi="Lato" w:cs="Arial"/>
          <w:bCs/>
          <w:iCs/>
          <w:color w:val="000000"/>
          <w:spacing w:val="4"/>
          <w:lang w:eastAsia="pl-PL" w:bidi="pl-PL"/>
        </w:rPr>
        <w:t xml:space="preserve"> </w:t>
      </w:r>
      <w:r w:rsidR="005D7568">
        <w:rPr>
          <w:rFonts w:ascii="Lato" w:eastAsia="Times New Roman" w:hAnsi="Lato" w:cs="Arial"/>
          <w:bCs/>
          <w:iCs/>
          <w:color w:val="000000"/>
          <w:spacing w:val="4"/>
          <w:lang w:eastAsia="pl-PL" w:bidi="pl-PL"/>
        </w:rPr>
        <w:lastRenderedPageBreak/>
        <w:t xml:space="preserve">linii kolejowej </w:t>
      </w:r>
      <w:r w:rsidR="00D7055F" w:rsidRPr="00E954FF">
        <w:rPr>
          <w:rFonts w:ascii="Lato" w:eastAsia="Times New Roman" w:hAnsi="Lato" w:cs="Arial"/>
          <w:bCs/>
          <w:iCs/>
          <w:color w:val="000000"/>
          <w:spacing w:val="4"/>
          <w:lang w:eastAsia="pl-PL" w:bidi="pl-PL"/>
        </w:rPr>
        <w:t xml:space="preserve">jest zatem </w:t>
      </w:r>
      <w:r w:rsidR="005D7568">
        <w:rPr>
          <w:rFonts w:ascii="Lato" w:eastAsia="Times New Roman" w:hAnsi="Lato" w:cs="Arial"/>
          <w:bCs/>
          <w:iCs/>
          <w:color w:val="000000"/>
          <w:spacing w:val="4"/>
          <w:lang w:eastAsia="pl-PL" w:bidi="pl-PL"/>
        </w:rPr>
        <w:t>i</w:t>
      </w:r>
      <w:r w:rsidR="00D7055F" w:rsidRPr="00E954FF">
        <w:rPr>
          <w:rFonts w:ascii="Lato" w:eastAsia="Times New Roman" w:hAnsi="Lato" w:cs="Arial"/>
          <w:bCs/>
          <w:iCs/>
          <w:color w:val="000000"/>
          <w:spacing w:val="4"/>
          <w:lang w:eastAsia="pl-PL" w:bidi="pl-PL"/>
        </w:rPr>
        <w:t>nwestycja w kształcie wskazanym we wniosku</w:t>
      </w:r>
      <w:r w:rsidR="005D7568">
        <w:rPr>
          <w:rFonts w:ascii="Lato" w:eastAsia="Times New Roman" w:hAnsi="Lato" w:cs="Arial"/>
          <w:bCs/>
          <w:iCs/>
          <w:color w:val="000000"/>
          <w:spacing w:val="4"/>
          <w:lang w:eastAsia="pl-PL" w:bidi="pl-PL"/>
        </w:rPr>
        <w:t xml:space="preserve"> inwestora</w:t>
      </w:r>
      <w:r w:rsidR="00D7055F" w:rsidRPr="00E954FF">
        <w:rPr>
          <w:rFonts w:ascii="Lato" w:eastAsia="Times New Roman" w:hAnsi="Lato" w:cs="Arial"/>
          <w:bCs/>
          <w:iCs/>
          <w:color w:val="000000"/>
          <w:spacing w:val="4"/>
          <w:lang w:eastAsia="pl-PL" w:bidi="pl-PL"/>
        </w:rPr>
        <w:t>, a nie poszukiwanie rozwiązań alternatywnych w celu uwzględnienia interesów jednej lub kilku ze stron postępowania.</w:t>
      </w:r>
    </w:p>
    <w:p w14:paraId="043C0A2A" w14:textId="395CB0C7" w:rsidR="005D7568" w:rsidRDefault="005006D8" w:rsidP="00E954FF">
      <w:pPr>
        <w:spacing w:after="240" w:line="240" w:lineRule="exact"/>
        <w:jc w:val="both"/>
        <w:outlineLvl w:val="0"/>
        <w:rPr>
          <w:rFonts w:ascii="Lato" w:eastAsia="Times New Roman" w:hAnsi="Lato" w:cs="Arial"/>
          <w:bCs/>
          <w:iCs/>
          <w:color w:val="000000"/>
          <w:spacing w:val="4"/>
          <w:lang w:eastAsia="pl-PL" w:bidi="pl-PL"/>
        </w:rPr>
      </w:pPr>
      <w:r w:rsidRPr="00E954FF">
        <w:rPr>
          <w:rFonts w:ascii="Lato" w:eastAsia="Times New Roman" w:hAnsi="Lato" w:cs="Arial"/>
          <w:bCs/>
          <w:spacing w:val="4"/>
          <w:lang w:eastAsia="pl-PL" w:bidi="pl-PL"/>
        </w:rPr>
        <w:t>Skarżący podnosząc rzeczone zarzuty powołuje się jedynie na interes faktyczny (</w:t>
      </w:r>
      <w:r w:rsidRPr="00E954FF">
        <w:rPr>
          <w:rFonts w:ascii="Lato" w:hAnsi="Lato" w:cs="Arial"/>
          <w:spacing w:val="4"/>
        </w:rPr>
        <w:t xml:space="preserve">upatrując go w pogorszeniu warunków korzystania z jego nieruchomości), </w:t>
      </w:r>
      <w:r w:rsidRPr="00E954FF">
        <w:rPr>
          <w:rFonts w:ascii="Lato" w:eastAsia="Times New Roman" w:hAnsi="Lato" w:cs="Arial"/>
          <w:bCs/>
          <w:spacing w:val="4"/>
          <w:lang w:eastAsia="pl-PL" w:bidi="pl-PL"/>
        </w:rPr>
        <w:t xml:space="preserve">a więc skarżący powołuje się na taki interes, który nie może stanowić prawnej przeszkody dla wydania decyzji administracyjnej. </w:t>
      </w:r>
      <w:r w:rsidRPr="00E954FF">
        <w:rPr>
          <w:rFonts w:ascii="Lato" w:eastAsia="Times New Roman" w:hAnsi="Lato" w:cs="Arial"/>
          <w:bCs/>
          <w:iCs/>
          <w:spacing w:val="4"/>
          <w:lang w:eastAsia="pl-PL" w:bidi="pl-PL"/>
        </w:rPr>
        <w:t xml:space="preserve">Uznanie bowiem, że ochronie podlegać winien interes faktyczny, mogłoby prowadzić do paraliżu inwestycji kolejowych, nie zaś do zapewnienia poszanowania praw, które są zagrożone w związku z planowaną inwestycją. Właściciel nieruchomości nie ma bowiem zagwarantowanego przepisami prawa określonego status quo, czy też pewnej gwarancji niezmienności otoczenia </w:t>
      </w:r>
      <w:r w:rsidRPr="00E954FF">
        <w:rPr>
          <w:rFonts w:ascii="Lato" w:hAnsi="Lato" w:cs="Arial"/>
          <w:bCs/>
          <w:iCs/>
          <w:spacing w:val="4"/>
          <w:lang w:bidi="pl-PL"/>
        </w:rPr>
        <w:t>(por. wyroki Wojewódzkiego Sądu Administracyjnego w Warszawie z dnia 28 czerwca 2017 r., sygn. akt IV SA/</w:t>
      </w:r>
      <w:proofErr w:type="spellStart"/>
      <w:r w:rsidRPr="00E954FF">
        <w:rPr>
          <w:rFonts w:ascii="Lato" w:hAnsi="Lato" w:cs="Arial"/>
          <w:bCs/>
          <w:iCs/>
          <w:spacing w:val="4"/>
          <w:lang w:bidi="pl-PL"/>
        </w:rPr>
        <w:t>Wa</w:t>
      </w:r>
      <w:proofErr w:type="spellEnd"/>
      <w:r w:rsidRPr="00E954FF">
        <w:rPr>
          <w:rFonts w:ascii="Lato" w:hAnsi="Lato" w:cs="Arial"/>
          <w:bCs/>
          <w:iCs/>
          <w:spacing w:val="4"/>
          <w:lang w:bidi="pl-PL"/>
        </w:rPr>
        <w:t xml:space="preserve"> 611/17,</w:t>
      </w:r>
      <w:r w:rsidR="00D32152" w:rsidRPr="00E954FF">
        <w:rPr>
          <w:rFonts w:ascii="Lato" w:hAnsi="Lato" w:cs="Arial"/>
          <w:bCs/>
          <w:iCs/>
          <w:spacing w:val="4"/>
          <w:lang w:bidi="pl-PL"/>
        </w:rPr>
        <w:t xml:space="preserve"> </w:t>
      </w:r>
      <w:r w:rsidRPr="00E954FF">
        <w:rPr>
          <w:rFonts w:ascii="Lato" w:hAnsi="Lato" w:cs="Arial"/>
          <w:bCs/>
          <w:iCs/>
          <w:spacing w:val="4"/>
          <w:lang w:bidi="pl-PL"/>
        </w:rPr>
        <w:t>i z dnia 9 czerwca 2017 r., sygn. akt IV SA/</w:t>
      </w:r>
      <w:proofErr w:type="spellStart"/>
      <w:r w:rsidRPr="00E954FF">
        <w:rPr>
          <w:rFonts w:ascii="Lato" w:hAnsi="Lato" w:cs="Arial"/>
          <w:bCs/>
          <w:iCs/>
          <w:spacing w:val="4"/>
          <w:lang w:bidi="pl-PL"/>
        </w:rPr>
        <w:t>Wa</w:t>
      </w:r>
      <w:proofErr w:type="spellEnd"/>
      <w:r w:rsidRPr="00E954FF">
        <w:rPr>
          <w:rFonts w:ascii="Lato" w:hAnsi="Lato" w:cs="Arial"/>
          <w:bCs/>
          <w:iCs/>
          <w:spacing w:val="4"/>
          <w:lang w:bidi="pl-PL"/>
        </w:rPr>
        <w:t xml:space="preserve"> 785/17, </w:t>
      </w:r>
      <w:proofErr w:type="spellStart"/>
      <w:r w:rsidRPr="00E954FF">
        <w:rPr>
          <w:rFonts w:ascii="Lato" w:hAnsi="Lato" w:cs="Arial"/>
          <w:bCs/>
          <w:iCs/>
          <w:spacing w:val="4"/>
          <w:lang w:bidi="pl-PL"/>
        </w:rPr>
        <w:t>opubl</w:t>
      </w:r>
      <w:proofErr w:type="spellEnd"/>
      <w:r w:rsidRPr="00E954FF">
        <w:rPr>
          <w:rFonts w:ascii="Lato" w:hAnsi="Lato" w:cs="Arial"/>
          <w:bCs/>
          <w:iCs/>
          <w:spacing w:val="4"/>
          <w:lang w:bidi="pl-PL"/>
        </w:rPr>
        <w:t>. Centralna Baza Orzeczeń Sądów Administracyjnych).</w:t>
      </w:r>
      <w:r w:rsidR="00762303" w:rsidRPr="00E954FF">
        <w:rPr>
          <w:rFonts w:ascii="Lato" w:eastAsia="Times New Roman" w:hAnsi="Lato" w:cs="Arial"/>
          <w:bCs/>
          <w:iCs/>
          <w:spacing w:val="4"/>
          <w:lang w:eastAsia="pl-PL" w:bidi="pl-PL"/>
        </w:rPr>
        <w:t xml:space="preserve"> </w:t>
      </w:r>
      <w:r w:rsidR="00D7055F" w:rsidRPr="00E954FF">
        <w:rPr>
          <w:rFonts w:ascii="Lato" w:eastAsia="Times New Roman" w:hAnsi="Lato" w:cs="Arial"/>
          <w:bCs/>
          <w:iCs/>
          <w:color w:val="000000"/>
          <w:spacing w:val="4"/>
          <w:lang w:eastAsia="pl-PL" w:bidi="pl-PL"/>
        </w:rPr>
        <w:t xml:space="preserve">Nieuniknione jest to, że lokalizacja inwestycji kolejowej może stwarzać określone uciążliwości dla właścicieli nieruchomości objętych jej zakresem. W przypadku realizacji celów publicznych niemal zawsze dochodzi </w:t>
      </w:r>
      <w:r w:rsidR="00CA7689">
        <w:rPr>
          <w:rFonts w:ascii="Lato" w:eastAsia="Times New Roman" w:hAnsi="Lato" w:cs="Arial"/>
          <w:bCs/>
          <w:iCs/>
          <w:color w:val="000000"/>
          <w:spacing w:val="4"/>
          <w:lang w:eastAsia="pl-PL" w:bidi="pl-PL"/>
        </w:rPr>
        <w:br/>
      </w:r>
      <w:r w:rsidR="00D7055F" w:rsidRPr="00E954FF">
        <w:rPr>
          <w:rFonts w:ascii="Lato" w:eastAsia="Times New Roman" w:hAnsi="Lato" w:cs="Arial"/>
          <w:bCs/>
          <w:iCs/>
          <w:color w:val="000000"/>
          <w:spacing w:val="4"/>
          <w:lang w:eastAsia="pl-PL" w:bidi="pl-PL"/>
        </w:rPr>
        <w:t xml:space="preserve">do nieuchronnej kolizji interesu publicznego i interesów indywidualnych. Co do zasady, </w:t>
      </w:r>
      <w:r w:rsidR="00762303" w:rsidRPr="00E954FF">
        <w:rPr>
          <w:rFonts w:ascii="Lato" w:eastAsia="Times New Roman" w:hAnsi="Lato" w:cs="Arial"/>
          <w:bCs/>
          <w:iCs/>
          <w:color w:val="000000"/>
          <w:spacing w:val="4"/>
          <w:lang w:eastAsia="pl-PL" w:bidi="pl-PL"/>
        </w:rPr>
        <w:br/>
      </w:r>
      <w:r w:rsidR="00D7055F" w:rsidRPr="00E954FF">
        <w:rPr>
          <w:rFonts w:ascii="Lato" w:eastAsia="Times New Roman" w:hAnsi="Lato" w:cs="Arial"/>
          <w:bCs/>
          <w:iCs/>
          <w:color w:val="000000"/>
          <w:spacing w:val="4"/>
          <w:lang w:eastAsia="pl-PL" w:bidi="pl-PL"/>
        </w:rPr>
        <w:t xml:space="preserve">w tego rodzaju sytuacji prymat przyznany zostaje interesowi publicznemu, chyba że zakres planowanej ingerencji w prawo podmiotowe doprowadziłby do naruszenia jego istoty (art. 64 ust. 3 Konstytucji RP), co w niniejszej sprawie nie miało miejsca. </w:t>
      </w:r>
      <w:r w:rsidRPr="00E954FF">
        <w:rPr>
          <w:rFonts w:ascii="Lato" w:hAnsi="Lato" w:cs="Arial"/>
          <w:bCs/>
          <w:iCs/>
          <w:color w:val="000000"/>
          <w:spacing w:val="4"/>
          <w:lang w:bidi="pl-PL"/>
        </w:rPr>
        <w:t>Brak jest bowiem podstaw do przyjęcia, że ingerencja w prawo własności skarżącego ma charakter nadmierny</w:t>
      </w:r>
      <w:r w:rsidR="005D7568">
        <w:rPr>
          <w:rFonts w:ascii="Lato" w:hAnsi="Lato" w:cs="Arial"/>
          <w:bCs/>
          <w:iCs/>
          <w:color w:val="000000"/>
          <w:spacing w:val="4"/>
          <w:lang w:bidi="pl-PL"/>
        </w:rPr>
        <w:t xml:space="preserve"> i </w:t>
      </w:r>
      <w:r w:rsidRPr="00E954FF">
        <w:rPr>
          <w:rFonts w:ascii="Lato" w:hAnsi="Lato" w:cs="Arial"/>
          <w:bCs/>
          <w:iCs/>
          <w:color w:val="000000"/>
          <w:spacing w:val="4"/>
          <w:lang w:bidi="pl-PL"/>
        </w:rPr>
        <w:t>nieusprawiedliwiony.</w:t>
      </w:r>
      <w:r w:rsidRPr="00E954FF">
        <w:rPr>
          <w:rFonts w:ascii="Lato" w:eastAsia="Times New Roman" w:hAnsi="Lato" w:cs="Arial"/>
          <w:bCs/>
          <w:iCs/>
          <w:color w:val="000000"/>
          <w:spacing w:val="4"/>
          <w:lang w:eastAsia="pl-PL" w:bidi="pl-PL"/>
        </w:rPr>
        <w:t xml:space="preserve"> </w:t>
      </w:r>
      <w:r w:rsidRPr="00E954FF">
        <w:rPr>
          <w:rFonts w:ascii="Lato" w:hAnsi="Lato" w:cs="Arial"/>
          <w:bCs/>
          <w:iCs/>
          <w:color w:val="000000"/>
          <w:spacing w:val="4"/>
          <w:lang w:bidi="pl-PL"/>
        </w:rPr>
        <w:t>Przyznanie prymatu interesowi publicznemu nad interesem partykularnym skarżącego jest więc w tej sprawie uzasadnione.</w:t>
      </w:r>
    </w:p>
    <w:p w14:paraId="1C9583E8" w14:textId="170453B3" w:rsidR="0083302F" w:rsidRPr="00E954FF" w:rsidRDefault="00883F04" w:rsidP="00E954FF">
      <w:pPr>
        <w:spacing w:after="240" w:line="240" w:lineRule="exact"/>
        <w:jc w:val="both"/>
        <w:outlineLvl w:val="0"/>
        <w:rPr>
          <w:rFonts w:ascii="Lato" w:eastAsia="Times New Roman" w:hAnsi="Lato" w:cs="Arial"/>
          <w:bCs/>
          <w:iCs/>
          <w:spacing w:val="4"/>
          <w:lang w:eastAsia="pl-PL" w:bidi="pl-PL"/>
        </w:rPr>
      </w:pPr>
      <w:r w:rsidRPr="00E954FF">
        <w:rPr>
          <w:rFonts w:ascii="Lato" w:eastAsia="Times New Roman" w:hAnsi="Lato" w:cs="Arial"/>
          <w:bCs/>
          <w:iCs/>
          <w:color w:val="000000"/>
          <w:spacing w:val="4"/>
          <w:lang w:eastAsia="pl-PL" w:bidi="pl-PL"/>
        </w:rPr>
        <w:t>Niezależnie od</w:t>
      </w:r>
      <w:r w:rsidR="00D7055F" w:rsidRPr="00E954FF">
        <w:rPr>
          <w:rFonts w:ascii="Lato" w:eastAsia="Times New Roman" w:hAnsi="Lato" w:cs="Arial"/>
          <w:bCs/>
          <w:iCs/>
          <w:color w:val="000000"/>
          <w:spacing w:val="4"/>
          <w:lang w:eastAsia="pl-PL" w:bidi="pl-PL"/>
        </w:rPr>
        <w:t xml:space="preserve"> powyższego</w:t>
      </w:r>
      <w:r w:rsidRPr="00E954FF">
        <w:rPr>
          <w:rFonts w:ascii="Lato" w:eastAsia="Times New Roman" w:hAnsi="Lato" w:cs="Arial"/>
          <w:bCs/>
          <w:iCs/>
          <w:color w:val="000000"/>
          <w:spacing w:val="4"/>
          <w:lang w:eastAsia="pl-PL" w:bidi="pl-PL"/>
        </w:rPr>
        <w:t xml:space="preserve">, inwestor wyjaśnił, że ewentualne przesuniecie drogi </w:t>
      </w:r>
      <w:r w:rsidR="00CA7689">
        <w:rPr>
          <w:rFonts w:ascii="Lato" w:eastAsia="Times New Roman" w:hAnsi="Lato" w:cs="Arial"/>
          <w:bCs/>
          <w:iCs/>
          <w:color w:val="000000"/>
          <w:spacing w:val="4"/>
          <w:lang w:eastAsia="pl-PL" w:bidi="pl-PL"/>
        </w:rPr>
        <w:br/>
      </w:r>
      <w:r w:rsidRPr="00E954FF">
        <w:rPr>
          <w:rFonts w:ascii="Lato" w:eastAsia="Times New Roman" w:hAnsi="Lato" w:cs="Arial"/>
          <w:bCs/>
          <w:iCs/>
          <w:color w:val="000000"/>
          <w:spacing w:val="4"/>
          <w:lang w:eastAsia="pl-PL" w:bidi="pl-PL"/>
        </w:rPr>
        <w:t xml:space="preserve">na przeciwległą działkę, o którym mowa w odwołaniu, nie jest korzystne zarówno </w:t>
      </w:r>
      <w:r w:rsidR="00CA7689">
        <w:rPr>
          <w:rFonts w:ascii="Lato" w:eastAsia="Times New Roman" w:hAnsi="Lato" w:cs="Arial"/>
          <w:bCs/>
          <w:iCs/>
          <w:color w:val="000000"/>
          <w:spacing w:val="4"/>
          <w:lang w:eastAsia="pl-PL" w:bidi="pl-PL"/>
        </w:rPr>
        <w:br/>
      </w:r>
      <w:r w:rsidRPr="00E954FF">
        <w:rPr>
          <w:rFonts w:ascii="Lato" w:eastAsia="Times New Roman" w:hAnsi="Lato" w:cs="Arial"/>
          <w:bCs/>
          <w:iCs/>
          <w:color w:val="000000"/>
          <w:spacing w:val="4"/>
          <w:lang w:eastAsia="pl-PL" w:bidi="pl-PL"/>
        </w:rPr>
        <w:t xml:space="preserve">ze względu na konieczność dowiązania się do istniejącego przebiegu drogi, jak i na fakt występowania po przeciwnej stronie drogi terenu osuwiskowego (skarpy istniejącego cieku), o czym w międzyczasie mogli się przekonać mieszkańcy kiedy w tym właśnie miejscu przedmiotowa droga osunęła się i została zamknięta oraz wyłączona </w:t>
      </w:r>
      <w:r w:rsidR="005D7568">
        <w:rPr>
          <w:rFonts w:ascii="Lato" w:eastAsia="Times New Roman" w:hAnsi="Lato" w:cs="Arial"/>
          <w:bCs/>
          <w:iCs/>
          <w:color w:val="000000"/>
          <w:spacing w:val="4"/>
          <w:lang w:eastAsia="pl-PL" w:bidi="pl-PL"/>
        </w:rPr>
        <w:br/>
      </w:r>
      <w:r w:rsidRPr="00E954FF">
        <w:rPr>
          <w:rFonts w:ascii="Lato" w:eastAsia="Times New Roman" w:hAnsi="Lato" w:cs="Arial"/>
          <w:bCs/>
          <w:iCs/>
          <w:color w:val="000000"/>
          <w:spacing w:val="4"/>
          <w:lang w:eastAsia="pl-PL" w:bidi="pl-PL"/>
        </w:rPr>
        <w:t>z użytkowania.</w:t>
      </w:r>
      <w:r w:rsidR="0083302F" w:rsidRPr="00E954FF">
        <w:rPr>
          <w:rFonts w:ascii="Lato" w:eastAsia="Times New Roman" w:hAnsi="Lato" w:cs="Arial"/>
          <w:bCs/>
          <w:iCs/>
          <w:color w:val="000000"/>
          <w:spacing w:val="4"/>
          <w:lang w:eastAsia="pl-PL" w:bidi="pl-PL"/>
        </w:rPr>
        <w:t xml:space="preserve"> Zatem wnioskowane przez skarżącego przesunięcie drogi na przeciwległą działkę, zgodnie z odwołaniem, stwarza poważne ryzyka</w:t>
      </w:r>
      <w:r w:rsidR="003F216D" w:rsidRPr="00E954FF">
        <w:rPr>
          <w:rFonts w:ascii="Lato" w:eastAsia="Times New Roman" w:hAnsi="Lato" w:cs="Arial"/>
          <w:bCs/>
          <w:iCs/>
          <w:color w:val="000000"/>
          <w:spacing w:val="4"/>
          <w:lang w:eastAsia="pl-PL" w:bidi="pl-PL"/>
        </w:rPr>
        <w:t>, a g</w:t>
      </w:r>
      <w:r w:rsidR="0083302F" w:rsidRPr="00E954FF">
        <w:rPr>
          <w:rFonts w:ascii="Lato" w:eastAsia="Times New Roman" w:hAnsi="Lato" w:cs="Arial"/>
          <w:bCs/>
          <w:iCs/>
          <w:color w:val="000000"/>
          <w:spacing w:val="4"/>
          <w:lang w:eastAsia="pl-PL" w:bidi="pl-PL"/>
        </w:rPr>
        <w:t xml:space="preserve">łówne przeszkody </w:t>
      </w:r>
      <w:r w:rsidR="008248BD">
        <w:rPr>
          <w:rFonts w:ascii="Lato" w:eastAsia="Times New Roman" w:hAnsi="Lato" w:cs="Arial"/>
          <w:bCs/>
          <w:iCs/>
          <w:color w:val="000000"/>
          <w:spacing w:val="4"/>
          <w:lang w:eastAsia="pl-PL" w:bidi="pl-PL"/>
        </w:rPr>
        <w:br/>
      </w:r>
      <w:r w:rsidR="0083302F" w:rsidRPr="00E954FF">
        <w:rPr>
          <w:rFonts w:ascii="Lato" w:eastAsia="Times New Roman" w:hAnsi="Lato" w:cs="Arial"/>
          <w:bCs/>
          <w:iCs/>
          <w:color w:val="000000"/>
          <w:spacing w:val="4"/>
          <w:lang w:eastAsia="pl-PL" w:bidi="pl-PL"/>
        </w:rPr>
        <w:t>to utrudnienia w technicznym dopasowaniu trasy oraz aktywne zagrożenie osuwiskowe.</w:t>
      </w:r>
    </w:p>
    <w:p w14:paraId="744EBA01" w14:textId="075C7BEB" w:rsidR="00D7055F" w:rsidRPr="00E954FF" w:rsidRDefault="00B128A3" w:rsidP="00E954FF">
      <w:pPr>
        <w:tabs>
          <w:tab w:val="num" w:pos="709"/>
        </w:tabs>
        <w:spacing w:after="240" w:line="240" w:lineRule="exact"/>
        <w:jc w:val="both"/>
        <w:rPr>
          <w:rFonts w:ascii="Lato" w:hAnsi="Lato" w:cs="Arial"/>
          <w:bCs/>
          <w:iCs/>
          <w:spacing w:val="4"/>
          <w:lang w:bidi="pl-PL"/>
        </w:rPr>
      </w:pPr>
      <w:r w:rsidRPr="00E954FF">
        <w:rPr>
          <w:rFonts w:ascii="Lato" w:eastAsia="Times New Roman" w:hAnsi="Lato" w:cs="Arial"/>
          <w:bCs/>
          <w:iCs/>
          <w:color w:val="000000"/>
          <w:spacing w:val="4"/>
          <w:lang w:eastAsia="pl-PL" w:bidi="pl-PL"/>
        </w:rPr>
        <w:t xml:space="preserve">O wadliwości decyzji Wojewody Małopolskiego </w:t>
      </w:r>
      <w:r w:rsidR="004A71C1" w:rsidRPr="00E954FF">
        <w:rPr>
          <w:rFonts w:ascii="Lato" w:eastAsia="Times New Roman" w:hAnsi="Lato" w:cs="Arial"/>
          <w:bCs/>
          <w:iCs/>
          <w:color w:val="000000"/>
          <w:spacing w:val="4"/>
          <w:lang w:eastAsia="pl-PL" w:bidi="pl-PL"/>
        </w:rPr>
        <w:t xml:space="preserve">nie świadczą zarzuty skarżącego podniesione w pismach stanowiących uzupełnienie odwołania, które odnoszą się </w:t>
      </w:r>
      <w:r w:rsidR="00CA7689">
        <w:rPr>
          <w:rFonts w:ascii="Lato" w:eastAsia="Times New Roman" w:hAnsi="Lato" w:cs="Arial"/>
          <w:bCs/>
          <w:iCs/>
          <w:color w:val="000000"/>
          <w:spacing w:val="4"/>
          <w:lang w:eastAsia="pl-PL" w:bidi="pl-PL"/>
        </w:rPr>
        <w:br/>
      </w:r>
      <w:r w:rsidR="004A71C1" w:rsidRPr="00E954FF">
        <w:rPr>
          <w:rFonts w:ascii="Lato" w:eastAsia="Times New Roman" w:hAnsi="Lato" w:cs="Arial"/>
          <w:bCs/>
          <w:iCs/>
          <w:color w:val="000000"/>
          <w:spacing w:val="4"/>
          <w:lang w:eastAsia="pl-PL" w:bidi="pl-PL"/>
        </w:rPr>
        <w:t xml:space="preserve">do prowadzonych robót budowlanych i decyzji o pozwoleniu na budowę inwestycji. </w:t>
      </w:r>
      <w:r w:rsidR="004A71C1" w:rsidRPr="00E954FF">
        <w:rPr>
          <w:rFonts w:ascii="Lato" w:hAnsi="Lato" w:cs="Arial"/>
          <w:bCs/>
          <w:iCs/>
          <w:spacing w:val="4"/>
          <w:lang w:bidi="pl-PL"/>
        </w:rPr>
        <w:t xml:space="preserve">Uzyskiwanie zezwolenia na realizację inwestycji kolejowej ma charakter etapowy, </w:t>
      </w:r>
      <w:r w:rsidR="00D7055F" w:rsidRPr="00E954FF">
        <w:rPr>
          <w:rFonts w:ascii="Lato" w:hAnsi="Lato" w:cs="Arial"/>
          <w:bCs/>
          <w:iCs/>
          <w:spacing w:val="4"/>
          <w:lang w:bidi="pl-PL"/>
        </w:rPr>
        <w:br/>
      </w:r>
      <w:r w:rsidR="004A71C1" w:rsidRPr="00E954FF">
        <w:rPr>
          <w:rFonts w:ascii="Lato" w:hAnsi="Lato" w:cs="Arial"/>
          <w:bCs/>
          <w:iCs/>
          <w:spacing w:val="4"/>
          <w:lang w:bidi="pl-PL"/>
        </w:rPr>
        <w:t xml:space="preserve">w którym zasadniczo wydzielić można decyzję o charakterze lokalizacyjnym i decyzję </w:t>
      </w:r>
      <w:r w:rsidR="00D7055F" w:rsidRPr="00E954FF">
        <w:rPr>
          <w:rFonts w:ascii="Lato" w:hAnsi="Lato" w:cs="Arial"/>
          <w:bCs/>
          <w:iCs/>
          <w:spacing w:val="4"/>
          <w:lang w:bidi="pl-PL"/>
        </w:rPr>
        <w:br/>
      </w:r>
      <w:r w:rsidR="004A71C1" w:rsidRPr="00E954FF">
        <w:rPr>
          <w:rFonts w:ascii="Lato" w:hAnsi="Lato" w:cs="Arial"/>
          <w:bCs/>
          <w:iCs/>
          <w:spacing w:val="4"/>
          <w:lang w:bidi="pl-PL"/>
        </w:rPr>
        <w:t>o charakterze architektoniczno</w:t>
      </w:r>
      <w:r w:rsidR="004A71C1" w:rsidRPr="00E954FF">
        <w:rPr>
          <w:rFonts w:ascii="Lato" w:hAnsi="Lato" w:cs="Arial"/>
          <w:bCs/>
          <w:iCs/>
          <w:spacing w:val="4"/>
          <w:lang w:bidi="pl-PL"/>
        </w:rPr>
        <w:noBreakHyphen/>
        <w:t>budowlanym (pozwolenie na budowę). Mając to na uwadze, przypomnieć należy, iż zaskarżona odwołaniem decyzja Wojewody Małopolskiego jest decyzją w przedmiocie ustalenia lokalizacji linii kolejowej. Umiejscowienie decyzji lokalizacyjnej w procesie inwestycyjnym wskazuje na to, iż ma ona charakter wstępny – określa</w:t>
      </w:r>
      <w:r w:rsidR="001564D7">
        <w:rPr>
          <w:rFonts w:ascii="Lato" w:hAnsi="Lato" w:cs="Arial"/>
          <w:bCs/>
          <w:iCs/>
          <w:spacing w:val="4"/>
          <w:lang w:bidi="pl-PL"/>
        </w:rPr>
        <w:t xml:space="preserve"> </w:t>
      </w:r>
      <w:r w:rsidR="004A71C1" w:rsidRPr="00E954FF">
        <w:rPr>
          <w:rFonts w:ascii="Lato" w:hAnsi="Lato" w:cs="Arial"/>
          <w:bCs/>
          <w:iCs/>
          <w:spacing w:val="4"/>
          <w:lang w:bidi="pl-PL"/>
        </w:rPr>
        <w:t xml:space="preserve">dopuszczalność zamierzenia inwestycyjnego </w:t>
      </w:r>
      <w:r w:rsidR="00D7055F" w:rsidRPr="00E954FF">
        <w:rPr>
          <w:rFonts w:ascii="Lato" w:hAnsi="Lato" w:cs="Arial"/>
          <w:bCs/>
          <w:iCs/>
          <w:spacing w:val="4"/>
          <w:lang w:bidi="pl-PL"/>
        </w:rPr>
        <w:br/>
      </w:r>
      <w:r w:rsidR="004A71C1" w:rsidRPr="00E954FF">
        <w:rPr>
          <w:rFonts w:ascii="Lato" w:hAnsi="Lato" w:cs="Arial"/>
          <w:bCs/>
          <w:iCs/>
          <w:spacing w:val="4"/>
          <w:lang w:bidi="pl-PL"/>
        </w:rPr>
        <w:t xml:space="preserve">w wyznaczonej przez inwestora lokalizacji, a także podaje ogólne warunki i zasady, którym inwestycja powinna odpowiadać. Decyzja lokalizacyjna nie rozstrzyga </w:t>
      </w:r>
      <w:r w:rsidR="005006D8" w:rsidRPr="00E954FF">
        <w:rPr>
          <w:rFonts w:ascii="Lato" w:hAnsi="Lato" w:cs="Arial"/>
          <w:bCs/>
          <w:iCs/>
          <w:spacing w:val="4"/>
          <w:lang w:bidi="pl-PL"/>
        </w:rPr>
        <w:br/>
      </w:r>
      <w:r w:rsidR="004A71C1" w:rsidRPr="00E954FF">
        <w:rPr>
          <w:rFonts w:ascii="Lato" w:hAnsi="Lato" w:cs="Arial"/>
          <w:bCs/>
          <w:iCs/>
          <w:spacing w:val="4"/>
          <w:lang w:bidi="pl-PL"/>
        </w:rPr>
        <w:t xml:space="preserve">w przedmiocie szczegółowych rozwiązań projektowych, ani nie odnosi się do przyszłej realizacji inwestycji. To dopiero na etapie wydawania pozwolenia na budowę, a wiec </w:t>
      </w:r>
      <w:r w:rsidR="00CA7689">
        <w:rPr>
          <w:rFonts w:ascii="Lato" w:hAnsi="Lato" w:cs="Arial"/>
          <w:bCs/>
          <w:iCs/>
          <w:spacing w:val="4"/>
          <w:lang w:bidi="pl-PL"/>
        </w:rPr>
        <w:br/>
      </w:r>
      <w:r w:rsidR="004A71C1" w:rsidRPr="00E954FF">
        <w:rPr>
          <w:rFonts w:ascii="Lato" w:hAnsi="Lato" w:cs="Arial"/>
          <w:bCs/>
          <w:iCs/>
          <w:spacing w:val="4"/>
          <w:lang w:bidi="pl-PL"/>
        </w:rPr>
        <w:t xml:space="preserve">na etapie postępowania późniejszym niż ten występny, na którym wydawana jest decyzja lokalizacyjna, inwestor przedstawia projekt budowlany, zawierający rozwiązania techniczne realizacji inwestycji, sporządzony przez osoby posiadające wiedzę specjalistyczną i stosowne uprawnienia. </w:t>
      </w:r>
    </w:p>
    <w:p w14:paraId="13C99E82" w14:textId="6BA02CCB" w:rsidR="004A71C1" w:rsidRPr="00E954FF" w:rsidRDefault="004A71C1" w:rsidP="00E954FF">
      <w:pPr>
        <w:tabs>
          <w:tab w:val="num" w:pos="709"/>
        </w:tabs>
        <w:spacing w:after="240" w:line="240" w:lineRule="exact"/>
        <w:jc w:val="both"/>
        <w:rPr>
          <w:rFonts w:ascii="Lato" w:hAnsi="Lato" w:cs="Arial"/>
          <w:bCs/>
          <w:iCs/>
          <w:spacing w:val="4"/>
          <w:lang w:bidi="pl-PL"/>
        </w:rPr>
      </w:pPr>
      <w:r w:rsidRPr="00E954FF">
        <w:rPr>
          <w:rFonts w:ascii="Lato" w:hAnsi="Lato" w:cs="Arial"/>
          <w:bCs/>
          <w:iCs/>
          <w:spacing w:val="4"/>
          <w:lang w:bidi="pl-PL"/>
        </w:rPr>
        <w:lastRenderedPageBreak/>
        <w:t>Zgodnie z przepisami ustawy z dnia 7 lipca 1994 r. – Prawo budowlane</w:t>
      </w:r>
      <w:r w:rsidRPr="00E954FF">
        <w:rPr>
          <w:rFonts w:ascii="Lato" w:hAnsi="Lato" w:cs="Lato"/>
          <w:color w:val="000000"/>
          <w:spacing w:val="4"/>
        </w:rPr>
        <w:t xml:space="preserve"> (</w:t>
      </w:r>
      <w:proofErr w:type="spellStart"/>
      <w:r w:rsidRPr="00E954FF">
        <w:rPr>
          <w:rFonts w:ascii="Lato" w:hAnsi="Lato" w:cs="Arial"/>
          <w:bCs/>
          <w:iCs/>
          <w:spacing w:val="4"/>
          <w:lang w:bidi="pl-PL"/>
        </w:rPr>
        <w:t>t.j</w:t>
      </w:r>
      <w:proofErr w:type="spellEnd"/>
      <w:r w:rsidRPr="00E954FF">
        <w:rPr>
          <w:rFonts w:ascii="Lato" w:hAnsi="Lato" w:cs="Arial"/>
          <w:bCs/>
          <w:iCs/>
          <w:spacing w:val="4"/>
          <w:lang w:bidi="pl-PL"/>
        </w:rPr>
        <w:t xml:space="preserve">. Dz.U. </w:t>
      </w:r>
      <w:r w:rsidR="00892A9B" w:rsidRPr="00E954FF">
        <w:rPr>
          <w:rFonts w:ascii="Lato" w:hAnsi="Lato" w:cs="Arial"/>
          <w:bCs/>
          <w:iCs/>
          <w:spacing w:val="4"/>
          <w:lang w:bidi="pl-PL"/>
        </w:rPr>
        <w:br/>
      </w:r>
      <w:r w:rsidRPr="00E954FF">
        <w:rPr>
          <w:rFonts w:ascii="Lato" w:hAnsi="Lato" w:cs="Arial"/>
          <w:bCs/>
          <w:iCs/>
          <w:spacing w:val="4"/>
          <w:lang w:bidi="pl-PL"/>
        </w:rPr>
        <w:t xml:space="preserve">z 2026 r. poz. 524), to projektant odpowiada za opracowanie projektu inwestycji zatwierdzanego w postępowaniu o pozwolenie na budowę w sposób zapewniający bezpieczeństwo użytkowania. Oceny warunków techniczno-budowlanych dokonują </w:t>
      </w:r>
      <w:r w:rsidR="00D32152" w:rsidRPr="00E954FF">
        <w:rPr>
          <w:rFonts w:ascii="Lato" w:hAnsi="Lato" w:cs="Arial"/>
          <w:bCs/>
          <w:iCs/>
          <w:spacing w:val="4"/>
          <w:lang w:bidi="pl-PL"/>
        </w:rPr>
        <w:br/>
      </w:r>
      <w:r w:rsidRPr="00E954FF">
        <w:rPr>
          <w:rFonts w:ascii="Lato" w:hAnsi="Lato" w:cs="Arial"/>
          <w:bCs/>
          <w:iCs/>
          <w:spacing w:val="4"/>
          <w:lang w:bidi="pl-PL"/>
        </w:rPr>
        <w:t xml:space="preserve">w odrębnym postępowaniu organy administracji architektoniczno-budowlanej </w:t>
      </w:r>
      <w:r w:rsidR="005006D8" w:rsidRPr="00E954FF">
        <w:rPr>
          <w:rFonts w:ascii="Lato" w:hAnsi="Lato" w:cs="Arial"/>
          <w:bCs/>
          <w:iCs/>
          <w:spacing w:val="4"/>
          <w:lang w:bidi="pl-PL"/>
        </w:rPr>
        <w:br/>
      </w:r>
      <w:r w:rsidRPr="00E954FF">
        <w:rPr>
          <w:rFonts w:ascii="Lato" w:hAnsi="Lato" w:cs="Arial"/>
          <w:bCs/>
          <w:iCs/>
          <w:spacing w:val="4"/>
          <w:lang w:bidi="pl-PL"/>
        </w:rPr>
        <w:t xml:space="preserve">na podstawie przedstawionego przez inwestora projektu budowlanego. Natomiast </w:t>
      </w:r>
      <w:r w:rsidR="00CA7689">
        <w:rPr>
          <w:rFonts w:ascii="Lato" w:hAnsi="Lato" w:cs="Arial"/>
          <w:bCs/>
          <w:iCs/>
          <w:spacing w:val="4"/>
          <w:lang w:bidi="pl-PL"/>
        </w:rPr>
        <w:br/>
      </w:r>
      <w:r w:rsidRPr="00E954FF">
        <w:rPr>
          <w:rFonts w:ascii="Lato" w:hAnsi="Lato" w:cs="Arial"/>
          <w:bCs/>
          <w:iCs/>
          <w:spacing w:val="4"/>
          <w:lang w:bidi="pl-PL"/>
        </w:rPr>
        <w:t xml:space="preserve">na etapie postępowania w przedmiocie ustalenia lokalizacji inwestycji linii kolejowej kognicja organów orzekających jest ograniczona i nie może być rozciągana </w:t>
      </w:r>
      <w:r w:rsidR="00D32152" w:rsidRPr="00E954FF">
        <w:rPr>
          <w:rFonts w:ascii="Lato" w:hAnsi="Lato" w:cs="Arial"/>
          <w:bCs/>
          <w:iCs/>
          <w:spacing w:val="4"/>
          <w:lang w:bidi="pl-PL"/>
        </w:rPr>
        <w:br/>
      </w:r>
      <w:r w:rsidRPr="00E954FF">
        <w:rPr>
          <w:rFonts w:ascii="Lato" w:hAnsi="Lato" w:cs="Arial"/>
          <w:bCs/>
          <w:iCs/>
          <w:spacing w:val="4"/>
          <w:lang w:bidi="pl-PL"/>
        </w:rPr>
        <w:t xml:space="preserve">na okoliczności będące przedmiotem badania organów administracji architektoniczno-budowlanej. Zasada ochrony interesu prawnego osób trzecich znajduje konkretyzację </w:t>
      </w:r>
      <w:r w:rsidR="005006D8" w:rsidRPr="00E954FF">
        <w:rPr>
          <w:rFonts w:ascii="Lato" w:hAnsi="Lato" w:cs="Arial"/>
          <w:bCs/>
          <w:iCs/>
          <w:spacing w:val="4"/>
          <w:lang w:bidi="pl-PL"/>
        </w:rPr>
        <w:br/>
      </w:r>
      <w:r w:rsidRPr="00E954FF">
        <w:rPr>
          <w:rFonts w:ascii="Lato" w:hAnsi="Lato" w:cs="Arial"/>
          <w:bCs/>
          <w:iCs/>
          <w:spacing w:val="4"/>
          <w:lang w:bidi="pl-PL"/>
        </w:rPr>
        <w:t xml:space="preserve">w Prawie budowlanym, tak więc stosownie do wymogów tego prawa, obiekt budowlany należy projektować, budować i utrzymywać zgodnie z przepisami i w sposób zapewniający właśnie m.in. ochronę uzasadnionych interesów osób trzecich. Natomiast na etapie lokalizacyjnym ochrona interesów osób trzecich (właścicieli nieruchomości) </w:t>
      </w:r>
      <w:r w:rsidR="00CA7689">
        <w:rPr>
          <w:rFonts w:ascii="Lato" w:hAnsi="Lato" w:cs="Arial"/>
          <w:bCs/>
          <w:iCs/>
          <w:spacing w:val="4"/>
          <w:lang w:bidi="pl-PL"/>
        </w:rPr>
        <w:br/>
      </w:r>
      <w:r w:rsidRPr="00E954FF">
        <w:rPr>
          <w:rFonts w:ascii="Lato" w:hAnsi="Lato" w:cs="Arial"/>
          <w:bCs/>
          <w:iCs/>
          <w:spacing w:val="4"/>
          <w:lang w:bidi="pl-PL"/>
        </w:rPr>
        <w:t xml:space="preserve">nie może być oceniana tak szeroko, jak w kolejnym postępowaniu inwestycyjnym - pozwoleniu na budowę. </w:t>
      </w:r>
    </w:p>
    <w:p w14:paraId="275A1D6F" w14:textId="68F6B2B7" w:rsidR="00D7055F" w:rsidRPr="00E954FF" w:rsidRDefault="004A71C1" w:rsidP="00E954FF">
      <w:pPr>
        <w:spacing w:after="240" w:line="240" w:lineRule="exact"/>
        <w:jc w:val="both"/>
        <w:rPr>
          <w:rFonts w:ascii="Lato" w:hAnsi="Lato" w:cs="Arial"/>
          <w:bCs/>
          <w:iCs/>
          <w:spacing w:val="4"/>
          <w:lang w:bidi="pl-PL"/>
        </w:rPr>
      </w:pPr>
      <w:r w:rsidRPr="00E954FF">
        <w:rPr>
          <w:rFonts w:ascii="Lato" w:hAnsi="Lato" w:cs="Arial"/>
          <w:bCs/>
          <w:iCs/>
          <w:spacing w:val="4"/>
          <w:lang w:bidi="pl-PL"/>
        </w:rPr>
        <w:t xml:space="preserve">W świetle powyższego, na etapie postępowania odwoławczego w sprawie decyzji Wojewody Małopolskiego Minister nie jest właściwy do oceny zgodności z prawem prowadzonych robót budowlanych, ani decyzji o pozwoleniu na budowę inwestycji. Minister (jako organ odwoławczy od decyzji o ustaleniu lokalizacji linii kolejowej) nie ma wpływu na poprawność wykonywania prac czy zgodność projektu budowalnego </w:t>
      </w:r>
      <w:r w:rsidR="00D7055F" w:rsidRPr="00E954FF">
        <w:rPr>
          <w:rFonts w:ascii="Lato" w:hAnsi="Lato" w:cs="Arial"/>
          <w:bCs/>
          <w:iCs/>
          <w:spacing w:val="4"/>
          <w:lang w:bidi="pl-PL"/>
        </w:rPr>
        <w:br/>
      </w:r>
      <w:r w:rsidRPr="00E954FF">
        <w:rPr>
          <w:rFonts w:ascii="Lato" w:hAnsi="Lato" w:cs="Arial"/>
          <w:bCs/>
          <w:iCs/>
          <w:spacing w:val="4"/>
          <w:lang w:bidi="pl-PL"/>
        </w:rPr>
        <w:t>z przepisami prawa. Dlatego też ustawodawca, działając systemowo w kwestii kontroli bezpieczeństwa zaprojektowanych robót budowlanych, upoważnia do działania w tym zakresie organy nadzoru budowlanego. Stąd właściciele nieruchomości objętych</w:t>
      </w:r>
      <w:r w:rsidR="001564D7">
        <w:rPr>
          <w:rFonts w:ascii="Lato" w:hAnsi="Lato" w:cs="Arial"/>
          <w:bCs/>
          <w:iCs/>
          <w:spacing w:val="4"/>
          <w:lang w:bidi="pl-PL"/>
        </w:rPr>
        <w:t xml:space="preserve"> inwestycją</w:t>
      </w:r>
      <w:r w:rsidRPr="00E954FF">
        <w:rPr>
          <w:rFonts w:ascii="Lato" w:hAnsi="Lato" w:cs="Arial"/>
          <w:bCs/>
          <w:iCs/>
          <w:spacing w:val="4"/>
          <w:lang w:bidi="pl-PL"/>
        </w:rPr>
        <w:t xml:space="preserve">, czy też sąsiadujących z daną inwestycją, dostrzegając zagrożenia płynące </w:t>
      </w:r>
      <w:r w:rsidR="001564D7">
        <w:rPr>
          <w:rFonts w:ascii="Lato" w:hAnsi="Lato" w:cs="Arial"/>
          <w:bCs/>
          <w:iCs/>
          <w:spacing w:val="4"/>
          <w:lang w:bidi="pl-PL"/>
        </w:rPr>
        <w:br/>
      </w:r>
      <w:r w:rsidRPr="00E954FF">
        <w:rPr>
          <w:rFonts w:ascii="Lato" w:hAnsi="Lato" w:cs="Arial"/>
          <w:bCs/>
          <w:iCs/>
          <w:spacing w:val="4"/>
          <w:lang w:bidi="pl-PL"/>
        </w:rPr>
        <w:t xml:space="preserve">z wykonywanych prac powinni zawiadomić właściwy miejscowo organ nadzoru budowlanego, który ma również możliwość wstrzymania robót budowlanych. </w:t>
      </w:r>
    </w:p>
    <w:p w14:paraId="035ADE82" w14:textId="7AE36A58" w:rsidR="00D7055F" w:rsidRPr="00E954FF" w:rsidRDefault="00D7055F" w:rsidP="00E954FF">
      <w:pPr>
        <w:spacing w:after="240" w:line="240" w:lineRule="exact"/>
        <w:jc w:val="both"/>
        <w:rPr>
          <w:rFonts w:ascii="Lato" w:hAnsi="Lato" w:cs="Arial"/>
          <w:bCs/>
          <w:iCs/>
          <w:spacing w:val="4"/>
          <w:lang w:bidi="pl-PL"/>
        </w:rPr>
      </w:pPr>
      <w:r w:rsidRPr="00E954FF">
        <w:rPr>
          <w:rFonts w:ascii="Lato" w:hAnsi="Lato" w:cs="Arial"/>
          <w:bCs/>
          <w:iCs/>
          <w:spacing w:val="4"/>
          <w:lang w:bidi="pl-PL"/>
        </w:rPr>
        <w:t xml:space="preserve">W konsekwencji podnoszone przez skarżącego zarzuty naruszenia </w:t>
      </w:r>
      <w:r w:rsidR="00892A9B" w:rsidRPr="00E954FF">
        <w:rPr>
          <w:rFonts w:ascii="Lato" w:hAnsi="Lato" w:cs="Arial"/>
          <w:bCs/>
          <w:iCs/>
          <w:spacing w:val="4"/>
          <w:lang w:bidi="pl-PL"/>
        </w:rPr>
        <w:t xml:space="preserve">przepisów techniczno-budowlanych dotyczących dróg publicznych, ustawy z dnia 7 lipca 1994 r. – Prawo budowlane, </w:t>
      </w:r>
      <w:r w:rsidR="002B1DB6" w:rsidRPr="00E954FF">
        <w:rPr>
          <w:rFonts w:ascii="Lato" w:hAnsi="Lato" w:cs="Arial"/>
          <w:bCs/>
          <w:iCs/>
          <w:spacing w:val="4"/>
          <w:lang w:bidi="pl-PL"/>
        </w:rPr>
        <w:t xml:space="preserve">ustawy o drogach publicznych, rozporządzenia w sprawie szczegółowego zakresu i formy projektu budowlanego, </w:t>
      </w:r>
      <w:r w:rsidR="00892A9B" w:rsidRPr="00E954FF">
        <w:rPr>
          <w:rFonts w:ascii="Lato" w:hAnsi="Lato" w:cs="Arial"/>
          <w:bCs/>
          <w:iCs/>
          <w:spacing w:val="4"/>
          <w:lang w:bidi="pl-PL"/>
        </w:rPr>
        <w:t xml:space="preserve">nie dotyczą decyzji Wojewody Małopolskiego, która jest jedynie decyzją o ustaleniu lokalizacji inwestycji, a nie decyzją o pozwoleniu na budowę. Decyzja o ustaleniu lokalizacji inwestycji nie ma na celu określenia szczegółowych rozwiązań </w:t>
      </w:r>
      <w:r w:rsidR="001A4A3F">
        <w:rPr>
          <w:rFonts w:ascii="Lato" w:hAnsi="Lato" w:cs="Arial"/>
          <w:bCs/>
          <w:iCs/>
          <w:spacing w:val="4"/>
          <w:lang w:bidi="pl-PL"/>
        </w:rPr>
        <w:t xml:space="preserve">technicznych </w:t>
      </w:r>
      <w:r w:rsidR="00892A9B" w:rsidRPr="00E954FF">
        <w:rPr>
          <w:rFonts w:ascii="Lato" w:hAnsi="Lato" w:cs="Arial"/>
          <w:bCs/>
          <w:iCs/>
          <w:spacing w:val="4"/>
          <w:lang w:bidi="pl-PL"/>
        </w:rPr>
        <w:t>związanych z budową inwestycji</w:t>
      </w:r>
      <w:r w:rsidR="001A4A3F">
        <w:rPr>
          <w:rFonts w:ascii="Lato" w:hAnsi="Lato" w:cs="Arial"/>
          <w:bCs/>
          <w:iCs/>
          <w:spacing w:val="4"/>
          <w:lang w:bidi="pl-PL"/>
        </w:rPr>
        <w:t>, gdyż e</w:t>
      </w:r>
      <w:r w:rsidR="001A4A3F" w:rsidRPr="001A4A3F">
        <w:rPr>
          <w:rFonts w:ascii="Lato" w:hAnsi="Lato" w:cs="Arial"/>
          <w:bCs/>
          <w:iCs/>
          <w:spacing w:val="4"/>
          <w:lang w:bidi="pl-PL"/>
        </w:rPr>
        <w:t xml:space="preserve">tap wydawania decyzji o ustaleniu lokalizacji inwestycji w zakresie </w:t>
      </w:r>
      <w:r w:rsidR="001A4A3F">
        <w:rPr>
          <w:rFonts w:ascii="Lato" w:hAnsi="Lato" w:cs="Arial"/>
          <w:bCs/>
          <w:iCs/>
          <w:spacing w:val="4"/>
          <w:lang w:bidi="pl-PL"/>
        </w:rPr>
        <w:t xml:space="preserve">linii kolejowej </w:t>
      </w:r>
      <w:r w:rsidR="001A4A3F" w:rsidRPr="001A4A3F">
        <w:rPr>
          <w:rFonts w:ascii="Lato" w:hAnsi="Lato" w:cs="Arial"/>
          <w:bCs/>
          <w:iCs/>
          <w:spacing w:val="4"/>
          <w:lang w:bidi="pl-PL"/>
        </w:rPr>
        <w:t xml:space="preserve">to jest de facto </w:t>
      </w:r>
      <w:r w:rsidR="006316AA">
        <w:rPr>
          <w:rFonts w:ascii="Lato" w:hAnsi="Lato" w:cs="Arial"/>
          <w:bCs/>
          <w:iCs/>
          <w:spacing w:val="4"/>
          <w:lang w:bidi="pl-PL"/>
        </w:rPr>
        <w:t xml:space="preserve">jeszcze </w:t>
      </w:r>
      <w:r w:rsidR="001A4A3F" w:rsidRPr="001A4A3F">
        <w:rPr>
          <w:rFonts w:ascii="Lato" w:hAnsi="Lato" w:cs="Arial"/>
          <w:bCs/>
          <w:iCs/>
          <w:spacing w:val="4"/>
          <w:lang w:bidi="pl-PL"/>
        </w:rPr>
        <w:t xml:space="preserve">etap planistyczny, którego celem jest wyznaczenie terenu pod budowę </w:t>
      </w:r>
      <w:r w:rsidR="001A4A3F">
        <w:rPr>
          <w:rFonts w:ascii="Lato" w:hAnsi="Lato" w:cs="Arial"/>
          <w:bCs/>
          <w:iCs/>
          <w:spacing w:val="4"/>
          <w:lang w:bidi="pl-PL"/>
        </w:rPr>
        <w:t>i</w:t>
      </w:r>
      <w:r w:rsidR="001A4A3F" w:rsidRPr="001A4A3F">
        <w:rPr>
          <w:rFonts w:ascii="Lato" w:hAnsi="Lato" w:cs="Arial"/>
          <w:bCs/>
          <w:iCs/>
          <w:spacing w:val="4"/>
          <w:lang w:bidi="pl-PL"/>
        </w:rPr>
        <w:t xml:space="preserve">nwestycji, a nie uszczegóławianie planu zagospodarowania poszczególnych obiektów na tym etapie. </w:t>
      </w:r>
      <w:r w:rsidR="00762303" w:rsidRPr="00E954FF">
        <w:rPr>
          <w:rFonts w:ascii="Lato" w:hAnsi="Lato"/>
          <w:spacing w:val="4"/>
        </w:rPr>
        <w:t xml:space="preserve">Natomiast </w:t>
      </w:r>
      <w:r w:rsidR="00762303" w:rsidRPr="00E954FF">
        <w:rPr>
          <w:rFonts w:ascii="Lato" w:hAnsi="Lato" w:cs="Arial"/>
          <w:bCs/>
          <w:iCs/>
          <w:spacing w:val="4"/>
          <w:lang w:bidi="pl-PL"/>
        </w:rPr>
        <w:t xml:space="preserve">przyjęcie stanowiska prezentowanego przez skarżącego prowadziłoby do nieuzasadnionego rozszerzenia funkcji decyzji lokalizacyjnej ponad zakres przewidziany przez ustawodawcę. Decyzja ta nie służy bowiem szczegółowemu regulowaniu wszystkich przyszłych aspektów organizacyjnych procesu budowlanego ani przewidywaniu każdej sytuacji faktycznej, która może wystąpić </w:t>
      </w:r>
      <w:r w:rsidR="00CA7689">
        <w:rPr>
          <w:rFonts w:ascii="Lato" w:hAnsi="Lato" w:cs="Arial"/>
          <w:bCs/>
          <w:iCs/>
          <w:spacing w:val="4"/>
          <w:lang w:bidi="pl-PL"/>
        </w:rPr>
        <w:br/>
      </w:r>
      <w:r w:rsidR="00762303" w:rsidRPr="00E954FF">
        <w:rPr>
          <w:rFonts w:ascii="Lato" w:hAnsi="Lato" w:cs="Arial"/>
          <w:bCs/>
          <w:iCs/>
          <w:spacing w:val="4"/>
          <w:lang w:bidi="pl-PL"/>
        </w:rPr>
        <w:t xml:space="preserve">na etapie realizacji inwestycji. </w:t>
      </w:r>
    </w:p>
    <w:p w14:paraId="0E311F39" w14:textId="2E351BFC" w:rsidR="00D7055F" w:rsidRPr="00E954FF" w:rsidRDefault="004A71C1" w:rsidP="00E954FF">
      <w:pPr>
        <w:spacing w:after="240" w:line="240" w:lineRule="exact"/>
        <w:jc w:val="both"/>
        <w:rPr>
          <w:rFonts w:ascii="Lato" w:hAnsi="Lato"/>
          <w:bCs/>
          <w:iCs/>
          <w:spacing w:val="4"/>
          <w:lang w:bidi="pl-PL"/>
        </w:rPr>
      </w:pPr>
      <w:r w:rsidRPr="00E954FF">
        <w:rPr>
          <w:rFonts w:ascii="Lato" w:hAnsi="Lato"/>
          <w:spacing w:val="4"/>
        </w:rPr>
        <w:t xml:space="preserve">Odnosząc się natomiast do kwestii odszkodowawczych, należy wskazać, iż decyzja </w:t>
      </w:r>
      <w:r w:rsidRPr="00E954FF">
        <w:rPr>
          <w:rFonts w:ascii="Lato" w:hAnsi="Lato"/>
          <w:bCs/>
          <w:iCs/>
          <w:spacing w:val="4"/>
          <w:lang w:bidi="pl-PL"/>
        </w:rPr>
        <w:t xml:space="preserve">Wojewody Małopolskiego </w:t>
      </w:r>
      <w:r w:rsidRPr="00E954FF">
        <w:rPr>
          <w:rFonts w:ascii="Lato" w:hAnsi="Lato"/>
          <w:spacing w:val="4"/>
        </w:rPr>
        <w:t xml:space="preserve">dotyczy jedynie samego ustalenia lokalizacji linii kolejowej. Kwestie związane z ustaleniem wysokości i wypłatą odszkodowania, mimo że w pewnym stopniu są związane z decyzją o ustaleniu lokalizacji linii kolejowej, stanowią oddzielne byty prawne, podlegające odrębnym trybom zaskarżenia. Decyzję ustalającą wysokość odszkodowania za nieruchomości objęte zakresem inwestycji kolejowej, wydaje organ, który wydał decyzję o ustaleniu lokalizacji linii kolejowej – w przedmiotowej sprawie organem tym jest Wojewoda Małopolski. </w:t>
      </w:r>
      <w:r w:rsidRPr="00E954FF">
        <w:rPr>
          <w:rFonts w:ascii="Lato" w:hAnsi="Lato"/>
          <w:bCs/>
          <w:iCs/>
          <w:spacing w:val="4"/>
          <w:lang w:bidi="pl-PL"/>
        </w:rPr>
        <w:t>W świetle</w:t>
      </w:r>
      <w:r w:rsidR="00D7055F" w:rsidRPr="00E954FF">
        <w:rPr>
          <w:rFonts w:ascii="Lato" w:hAnsi="Lato"/>
          <w:bCs/>
          <w:iCs/>
          <w:spacing w:val="4"/>
          <w:lang w:bidi="pl-PL"/>
        </w:rPr>
        <w:t xml:space="preserve"> tego</w:t>
      </w:r>
      <w:r w:rsidRPr="00E954FF">
        <w:rPr>
          <w:rFonts w:ascii="Lato" w:hAnsi="Lato"/>
          <w:bCs/>
          <w:iCs/>
          <w:spacing w:val="4"/>
          <w:lang w:bidi="pl-PL"/>
        </w:rPr>
        <w:t xml:space="preserve">, Minister w postępowaniu </w:t>
      </w:r>
      <w:r w:rsidRPr="00E954FF">
        <w:rPr>
          <w:rFonts w:ascii="Lato" w:hAnsi="Lato"/>
          <w:bCs/>
          <w:iCs/>
          <w:spacing w:val="4"/>
          <w:lang w:bidi="pl-PL"/>
        </w:rPr>
        <w:lastRenderedPageBreak/>
        <w:t>odwoławczym dotyczącym decyzji Wojewody</w:t>
      </w:r>
      <w:r w:rsidR="00D7055F" w:rsidRPr="00E954FF">
        <w:rPr>
          <w:rFonts w:ascii="Lato" w:hAnsi="Lato"/>
          <w:bCs/>
          <w:iCs/>
          <w:spacing w:val="4"/>
          <w:lang w:bidi="pl-PL"/>
        </w:rPr>
        <w:t xml:space="preserve"> Małopolskiego</w:t>
      </w:r>
      <w:r w:rsidRPr="00E954FF">
        <w:rPr>
          <w:rFonts w:ascii="Lato" w:hAnsi="Lato"/>
          <w:bCs/>
          <w:iCs/>
          <w:spacing w:val="4"/>
          <w:lang w:bidi="pl-PL"/>
        </w:rPr>
        <w:t xml:space="preserve"> nie zajmuje się kwestią ustalenia i wypłaty odszkodowania. </w:t>
      </w:r>
    </w:p>
    <w:p w14:paraId="7A735CF4" w14:textId="77777777" w:rsidR="00F42AC3" w:rsidRDefault="002B1DB6" w:rsidP="00E954FF">
      <w:pPr>
        <w:spacing w:after="240" w:line="240" w:lineRule="exact"/>
        <w:jc w:val="both"/>
        <w:rPr>
          <w:rFonts w:ascii="Lato" w:eastAsia="Calibri" w:hAnsi="Lato" w:cs="Arial"/>
          <w:spacing w:val="4"/>
        </w:rPr>
      </w:pPr>
      <w:r w:rsidRPr="00E954FF">
        <w:rPr>
          <w:rFonts w:ascii="Lato" w:hAnsi="Lato"/>
          <w:bCs/>
          <w:iCs/>
          <w:spacing w:val="4"/>
          <w:lang w:bidi="pl-PL"/>
        </w:rPr>
        <w:t xml:space="preserve">W </w:t>
      </w:r>
      <w:r w:rsidR="00517A73">
        <w:rPr>
          <w:rFonts w:ascii="Lato" w:hAnsi="Lato"/>
          <w:bCs/>
          <w:iCs/>
          <w:spacing w:val="4"/>
          <w:lang w:bidi="pl-PL"/>
        </w:rPr>
        <w:t>konsekwencji powyższej argumentacji</w:t>
      </w:r>
      <w:r w:rsidRPr="00E954FF">
        <w:rPr>
          <w:rFonts w:ascii="Lato" w:hAnsi="Lato"/>
          <w:bCs/>
          <w:iCs/>
          <w:spacing w:val="4"/>
          <w:lang w:bidi="pl-PL"/>
        </w:rPr>
        <w:t>, Minister nie znalazł podstaw do przeprowadzenia dowodów wnioskowanych przez skarżącego w pi</w:t>
      </w:r>
      <w:r w:rsidR="009656C1" w:rsidRPr="00E954FF">
        <w:rPr>
          <w:rFonts w:ascii="Lato" w:hAnsi="Lato"/>
          <w:bCs/>
          <w:iCs/>
          <w:spacing w:val="4"/>
          <w:lang w:bidi="pl-PL"/>
        </w:rPr>
        <w:t xml:space="preserve">smach </w:t>
      </w:r>
      <w:r w:rsidRPr="00E954FF">
        <w:rPr>
          <w:rFonts w:ascii="Lato" w:hAnsi="Lato"/>
          <w:bCs/>
          <w:iCs/>
          <w:spacing w:val="4"/>
          <w:lang w:bidi="pl-PL"/>
        </w:rPr>
        <w:t xml:space="preserve">z dnia </w:t>
      </w:r>
      <w:r w:rsidR="00360FA2">
        <w:rPr>
          <w:rFonts w:ascii="Lato" w:hAnsi="Lato"/>
          <w:bCs/>
          <w:iCs/>
          <w:spacing w:val="4"/>
          <w:lang w:bidi="pl-PL"/>
        </w:rPr>
        <w:br/>
      </w:r>
      <w:r w:rsidRPr="00E954FF">
        <w:rPr>
          <w:rFonts w:ascii="Lato" w:hAnsi="Lato"/>
          <w:bCs/>
          <w:iCs/>
          <w:spacing w:val="4"/>
          <w:lang w:bidi="pl-PL"/>
        </w:rPr>
        <w:t xml:space="preserve">25 marca </w:t>
      </w:r>
      <w:r w:rsidR="009656C1" w:rsidRPr="00E954FF">
        <w:rPr>
          <w:rFonts w:ascii="Lato" w:hAnsi="Lato"/>
          <w:bCs/>
          <w:iCs/>
          <w:spacing w:val="4"/>
          <w:lang w:bidi="pl-PL"/>
        </w:rPr>
        <w:t xml:space="preserve">i 15 kwietnia </w:t>
      </w:r>
      <w:r w:rsidRPr="00E954FF">
        <w:rPr>
          <w:rFonts w:ascii="Lato" w:hAnsi="Lato"/>
          <w:bCs/>
          <w:iCs/>
          <w:spacing w:val="4"/>
          <w:lang w:bidi="pl-PL"/>
        </w:rPr>
        <w:t xml:space="preserve">2026 r. </w:t>
      </w:r>
      <w:r w:rsidRPr="00E954FF">
        <w:rPr>
          <w:rFonts w:ascii="Lato" w:eastAsia="Times New Roman" w:hAnsi="Lato" w:cs="Arial"/>
          <w:spacing w:val="4"/>
          <w:lang w:eastAsia="pl-PL"/>
        </w:rPr>
        <w:t xml:space="preserve">Zgodnie z art. 75 § 1 </w:t>
      </w:r>
      <w:r w:rsidRPr="00E954FF">
        <w:rPr>
          <w:rFonts w:ascii="Lato" w:eastAsia="Times New Roman" w:hAnsi="Lato" w:cs="Arial"/>
          <w:iCs/>
          <w:spacing w:val="4"/>
          <w:lang w:eastAsia="pl-PL"/>
        </w:rPr>
        <w:t>kpa</w:t>
      </w:r>
      <w:r w:rsidRPr="00E954FF">
        <w:rPr>
          <w:rFonts w:ascii="Lato" w:eastAsia="Times New Roman" w:hAnsi="Lato" w:cs="Arial"/>
          <w:spacing w:val="4"/>
          <w:lang w:eastAsia="pl-PL"/>
        </w:rPr>
        <w:t>, jako dowód należy dopuścić wszystko, co może przyczynić się do wyjaśnienia sprawy, a nie jest sprzeczne z prawem. W szczególności dowodem mogą być dokumenty, zeznania świadków, opinie biegłych oraz oględziny.</w:t>
      </w:r>
      <w:r w:rsidRPr="00E954FF">
        <w:rPr>
          <w:rFonts w:ascii="Lato" w:eastAsia="Calibri" w:hAnsi="Lato" w:cs="Arial"/>
          <w:spacing w:val="4"/>
        </w:rPr>
        <w:t xml:space="preserve"> W myśl natomiast art. 78 § 1 kpa, żądanie strony dotyczące przeprowadzenia dowodu należy uwzględnić, jeżeli przedmiotem dowodu jest okoliczność mająca znaczenie dla sprawy. Dyspozycja ww. przepisu wskazuje </w:t>
      </w:r>
      <w:r w:rsidRPr="00E954FF">
        <w:rPr>
          <w:rFonts w:ascii="Lato" w:eastAsia="Calibri" w:hAnsi="Lato" w:cs="Arial"/>
          <w:iCs/>
          <w:spacing w:val="4"/>
        </w:rPr>
        <w:t>a contrario</w:t>
      </w:r>
      <w:r w:rsidRPr="00E954FF">
        <w:rPr>
          <w:rFonts w:ascii="Lato" w:eastAsia="Calibri" w:hAnsi="Lato" w:cs="Arial"/>
          <w:spacing w:val="4"/>
        </w:rPr>
        <w:t xml:space="preserve">, iż organ orzekający w sprawie nie jest zobligowany do przeprowadzenia dowodu z opinii biegłego, przesłuchania strony lub dokonania oględzin, jeśli nie jest to konieczne dla wyjaśnienia sprawy. Przepis pozostawia więc ocenie organu potrzebę przeprowadzenia ww. dowodów. Jeśli organ stwierdzi, iż opinia biegłego, przesłuchanie strony lub oględziny przyczynią się do ustalenia okoliczności faktycznej, mającej znaczenia dla rozstrzygnięcia sprawy, wówczas stosuje ww. środek dowodowy. </w:t>
      </w:r>
    </w:p>
    <w:p w14:paraId="51B2062E" w14:textId="1F1AFE24" w:rsidR="002B1DB6" w:rsidRPr="00F42AC3" w:rsidRDefault="002B1DB6" w:rsidP="00E954FF">
      <w:pPr>
        <w:spacing w:after="240" w:line="240" w:lineRule="exact"/>
        <w:jc w:val="both"/>
        <w:rPr>
          <w:rFonts w:ascii="Lato" w:eastAsia="Times New Roman" w:hAnsi="Lato" w:cs="Arial"/>
          <w:bCs/>
          <w:iCs/>
          <w:spacing w:val="4"/>
          <w:lang w:eastAsia="pl-PL"/>
        </w:rPr>
      </w:pPr>
      <w:r w:rsidRPr="00E954FF">
        <w:rPr>
          <w:rFonts w:ascii="Lato" w:eastAsia="Calibri" w:hAnsi="Lato" w:cs="Arial"/>
          <w:spacing w:val="4"/>
        </w:rPr>
        <w:t xml:space="preserve">Jak bowiem przyjmuje się w orzecznictwie </w:t>
      </w:r>
      <w:proofErr w:type="spellStart"/>
      <w:r w:rsidRPr="00E954FF">
        <w:rPr>
          <w:rFonts w:ascii="Lato" w:eastAsia="Calibri" w:hAnsi="Lato" w:cs="Arial"/>
          <w:spacing w:val="4"/>
        </w:rPr>
        <w:t>sądowoadministarcyjnym</w:t>
      </w:r>
      <w:proofErr w:type="spellEnd"/>
      <w:r w:rsidRPr="00E954FF">
        <w:rPr>
          <w:rFonts w:ascii="Lato" w:eastAsia="Calibri" w:hAnsi="Lato" w:cs="Arial"/>
          <w:spacing w:val="4"/>
        </w:rPr>
        <w:t xml:space="preserve">, </w:t>
      </w:r>
      <w:r w:rsidRPr="00E954FF">
        <w:rPr>
          <w:rFonts w:ascii="Lato" w:eastAsia="Times New Roman" w:hAnsi="Lato" w:cs="Arial"/>
          <w:bCs/>
          <w:iCs/>
          <w:spacing w:val="4"/>
          <w:lang w:eastAsia="pl-PL"/>
        </w:rPr>
        <w:t xml:space="preserve">organy administracji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miał wątpliwości. Szeroki zakres środków dowodowych możliwych do przeprowadzenia w sprawie na podstawie </w:t>
      </w:r>
      <w:r w:rsidR="00CA7689">
        <w:rPr>
          <w:rFonts w:ascii="Lato" w:eastAsia="Times New Roman" w:hAnsi="Lato" w:cs="Arial"/>
          <w:bCs/>
          <w:iCs/>
          <w:spacing w:val="4"/>
          <w:lang w:eastAsia="pl-PL"/>
        </w:rPr>
        <w:br/>
      </w:r>
      <w:r w:rsidRPr="00E954FF">
        <w:rPr>
          <w:rFonts w:ascii="Lato" w:eastAsia="Times New Roman" w:hAnsi="Lato" w:cs="Arial"/>
          <w:bCs/>
          <w:iCs/>
          <w:spacing w:val="4"/>
          <w:lang w:eastAsia="pl-PL"/>
        </w:rPr>
        <w:t>art. 75 </w:t>
      </w:r>
      <w:r w:rsidRPr="00E954FF">
        <w:rPr>
          <w:rFonts w:ascii="Lato" w:eastAsia="Times New Roman" w:hAnsi="Lato" w:cs="Arial"/>
          <w:bCs/>
          <w:spacing w:val="4"/>
          <w:lang w:eastAsia="pl-PL"/>
        </w:rPr>
        <w:t>kpa</w:t>
      </w:r>
      <w:r w:rsidRPr="00E954FF">
        <w:rPr>
          <w:rFonts w:ascii="Lato" w:eastAsia="Times New Roman" w:hAnsi="Lato" w:cs="Arial"/>
          <w:bCs/>
          <w:i/>
          <w:iCs/>
          <w:spacing w:val="4"/>
          <w:lang w:eastAsia="pl-PL"/>
        </w:rPr>
        <w:t xml:space="preserve"> </w:t>
      </w:r>
      <w:r w:rsidRPr="00E954FF">
        <w:rPr>
          <w:rFonts w:ascii="Lato" w:eastAsia="Times New Roman" w:hAnsi="Lato" w:cs="Arial"/>
          <w:bCs/>
          <w:iCs/>
          <w:spacing w:val="4"/>
          <w:lang w:eastAsia="pl-PL"/>
        </w:rPr>
        <w:t>nie powoduje konieczności ich przeprowadzenia, jeśli dana okoliczność została już wyjaśniona w oparciu o inny dowód i nie został on podważony (wyroki Naczelnego Sądu Administracyjnego z dnia 2 kwietnia 2014 r., sygn. akt II OSK 2621/12 i z dnia 29 marca 2017 r., sygn. akt II OSK 1936/15). </w:t>
      </w:r>
      <w:r w:rsidRPr="00E954FF">
        <w:rPr>
          <w:rFonts w:ascii="Lato" w:eastAsia="Times New Roman" w:hAnsi="Lato" w:cs="Arial"/>
          <w:bCs/>
          <w:iCs/>
          <w:spacing w:val="4"/>
          <w:lang w:eastAsia="pl-PL" w:bidi="pl-PL"/>
        </w:rPr>
        <w:t xml:space="preserve">W piśmiennictwie przyjmuje się, </w:t>
      </w:r>
      <w:r w:rsidR="00CA7689">
        <w:rPr>
          <w:rFonts w:ascii="Lato" w:eastAsia="Times New Roman" w:hAnsi="Lato" w:cs="Arial"/>
          <w:bCs/>
          <w:iCs/>
          <w:spacing w:val="4"/>
          <w:lang w:eastAsia="pl-PL" w:bidi="pl-PL"/>
        </w:rPr>
        <w:br/>
      </w:r>
      <w:r w:rsidRPr="00E954FF">
        <w:rPr>
          <w:rFonts w:ascii="Lato" w:eastAsia="Times New Roman" w:hAnsi="Lato" w:cs="Arial"/>
          <w:bCs/>
          <w:iCs/>
          <w:spacing w:val="4"/>
          <w:lang w:eastAsia="pl-PL" w:bidi="pl-PL"/>
        </w:rPr>
        <w:t xml:space="preserve">że ocena, czy przedmiotem dowodu jest okoliczność mająca znaczenie dla sprawy, należy do uznania organu, który jest jednakże związany w tej mierze przepisami prawa materialnego stanowiącymi podstawę rozstrzygnięcia. Żaden organ prowadzący postępowanie nie ma obowiązku przeprowadzenia wszystkich dowodów wnioskowanych przez stronę (por. B. Adamiak (w:) Komentarz, Kodeks postępowania administracyjnego, </w:t>
      </w:r>
      <w:proofErr w:type="spellStart"/>
      <w:r w:rsidRPr="00E954FF">
        <w:rPr>
          <w:rFonts w:ascii="Lato" w:eastAsia="Times New Roman" w:hAnsi="Lato" w:cs="Arial"/>
          <w:bCs/>
          <w:iCs/>
          <w:spacing w:val="4"/>
          <w:lang w:eastAsia="pl-PL" w:bidi="pl-PL"/>
        </w:rPr>
        <w:t>Legalis</w:t>
      </w:r>
      <w:proofErr w:type="spellEnd"/>
      <w:r w:rsidRPr="00E954FF">
        <w:rPr>
          <w:rFonts w:ascii="Lato" w:eastAsia="Times New Roman" w:hAnsi="Lato" w:cs="Arial"/>
          <w:bCs/>
          <w:iCs/>
          <w:spacing w:val="4"/>
          <w:lang w:eastAsia="pl-PL" w:bidi="pl-PL"/>
        </w:rPr>
        <w:t>).</w:t>
      </w:r>
    </w:p>
    <w:p w14:paraId="10849D27" w14:textId="3EDC02E3" w:rsidR="0051274A" w:rsidRPr="00B15C49" w:rsidRDefault="002B1DB6" w:rsidP="00B15C49">
      <w:pPr>
        <w:spacing w:after="240" w:line="240" w:lineRule="exact"/>
        <w:jc w:val="both"/>
        <w:outlineLvl w:val="0"/>
        <w:rPr>
          <w:rFonts w:ascii="Lato" w:eastAsia="Times New Roman" w:hAnsi="Lato" w:cs="Arial"/>
          <w:bCs/>
          <w:iCs/>
          <w:spacing w:val="4"/>
          <w:lang w:eastAsia="zh-CN" w:bidi="pl-PL"/>
        </w:rPr>
      </w:pPr>
      <w:r w:rsidRPr="00E954FF">
        <w:rPr>
          <w:rFonts w:ascii="Lato" w:eastAsia="Calibri" w:hAnsi="Lato" w:cs="Arial"/>
          <w:spacing w:val="4"/>
        </w:rPr>
        <w:t>W omawianej sprawie nie zaistniała konieczność przeprowadzania dowodu żądanego przez skarżącego, jako że wszystkie okoliczności mające znaczenie dla sprawy zostały przez organ orzekający ustalone w oparciu o zgromadzony materiał dowodowy i nie było konieczności podejmowania dodatkowych czynności dowodowych.</w:t>
      </w:r>
      <w:r w:rsidRPr="00E954FF">
        <w:rPr>
          <w:rFonts w:ascii="Lato" w:eastAsia="Times New Roman" w:hAnsi="Lato" w:cs="Arial"/>
          <w:spacing w:val="4"/>
          <w:lang w:eastAsia="pl-PL"/>
        </w:rPr>
        <w:t xml:space="preserve"> </w:t>
      </w:r>
      <w:r w:rsidRPr="00E954FF">
        <w:rPr>
          <w:rFonts w:ascii="Lato" w:eastAsia="Times New Roman" w:hAnsi="Lato" w:cs="Arial"/>
          <w:bCs/>
          <w:spacing w:val="4"/>
          <w:lang w:eastAsia="zh-CN" w:bidi="pl-PL"/>
        </w:rPr>
        <w:t xml:space="preserve">Przebieg inwestycji przez działkę skarżącego i pozostałe działki objęte zakresem inwestycji jest ustalony </w:t>
      </w:r>
      <w:r w:rsidRPr="00E954FF">
        <w:rPr>
          <w:rFonts w:ascii="Lato" w:eastAsia="Times New Roman" w:hAnsi="Lato" w:cs="Arial"/>
          <w:bCs/>
          <w:spacing w:val="4"/>
          <w:lang w:eastAsia="zh-CN" w:bidi="pl-PL"/>
        </w:rPr>
        <w:br/>
        <w:t xml:space="preserve">w oparciu o materiały znajdujące się w aktach sprawy, załączane przez inwestora </w:t>
      </w:r>
      <w:r w:rsidRPr="00E954FF">
        <w:rPr>
          <w:rFonts w:ascii="Lato" w:eastAsia="Times New Roman" w:hAnsi="Lato" w:cs="Arial"/>
          <w:bCs/>
          <w:spacing w:val="4"/>
          <w:lang w:eastAsia="zh-CN" w:bidi="pl-PL"/>
        </w:rPr>
        <w:br/>
        <w:t>do wniosku lokalizacyjnego. Dowody z oględzin (wizji terenowej na nieruchomości) mogą służyć ustaleniu faktów. To, czy zakres inwestycji kolejowej mieści się w granicach wyznaczonych przez prawo jest oceną podejmowaną na podstawie ustaleń faktycznych na podstawie akt sprawy przez organ administracji architektoniczno-budowlanej, bowiem zadaniem organu jest stosowanie norm prawnych</w:t>
      </w:r>
      <w:r w:rsidRPr="00E954FF">
        <w:rPr>
          <w:rFonts w:ascii="Lato" w:eastAsia="Calibri" w:hAnsi="Lato" w:cs="Arial"/>
          <w:spacing w:val="4"/>
        </w:rPr>
        <w:t xml:space="preserve">. </w:t>
      </w:r>
      <w:r w:rsidRPr="00E954FF">
        <w:rPr>
          <w:rFonts w:ascii="Lato" w:eastAsia="Times New Roman" w:hAnsi="Lato" w:cs="Arial"/>
          <w:bCs/>
          <w:iCs/>
          <w:spacing w:val="4"/>
          <w:lang w:eastAsia="zh-CN" w:bidi="pl-PL"/>
        </w:rPr>
        <w:t xml:space="preserve">Przeprowadzenie dowodu wskazywanego przez skarżącego nie tylko nie dotyczyło zatem okoliczności istotnej dla rozstrzygnięcia (skoro przeprowadzenie inwestycji zgodnie z wnioskiem </w:t>
      </w:r>
      <w:r w:rsidRPr="00E954FF">
        <w:rPr>
          <w:rFonts w:ascii="Lato" w:eastAsia="Times New Roman" w:hAnsi="Lato" w:cs="Arial"/>
          <w:bCs/>
          <w:spacing w:val="4"/>
          <w:lang w:eastAsia="zh-CN" w:bidi="pl-PL"/>
        </w:rPr>
        <w:t xml:space="preserve">inwestora </w:t>
      </w:r>
      <w:r w:rsidRPr="00E954FF">
        <w:rPr>
          <w:rFonts w:ascii="Lato" w:eastAsia="Times New Roman" w:hAnsi="Lato" w:cs="Arial"/>
          <w:bCs/>
          <w:spacing w:val="4"/>
          <w:lang w:eastAsia="zh-CN" w:bidi="pl-PL"/>
        </w:rPr>
        <w:br/>
      </w:r>
      <w:r w:rsidRPr="00E954FF">
        <w:rPr>
          <w:rFonts w:ascii="Lato" w:eastAsia="Times New Roman" w:hAnsi="Lato" w:cs="Arial"/>
          <w:bCs/>
          <w:iCs/>
          <w:spacing w:val="4"/>
          <w:lang w:eastAsia="zh-CN" w:bidi="pl-PL"/>
        </w:rPr>
        <w:t>nie narusza prawa), ale i byłoby sprzeczne z celem szczególnego postępowania administracyjnego, tj. jego uproszczeniem i przyspieszeniem (por. wyrok Wojewódzkiego Sądu Administracyjnego w Warszawie z dnia 28 października 2016 r., sygn. akt IV SA/</w:t>
      </w:r>
      <w:proofErr w:type="spellStart"/>
      <w:r w:rsidRPr="00E954FF">
        <w:rPr>
          <w:rFonts w:ascii="Lato" w:eastAsia="Times New Roman" w:hAnsi="Lato" w:cs="Arial"/>
          <w:bCs/>
          <w:iCs/>
          <w:spacing w:val="4"/>
          <w:lang w:eastAsia="zh-CN" w:bidi="pl-PL"/>
        </w:rPr>
        <w:t>Wa</w:t>
      </w:r>
      <w:proofErr w:type="spellEnd"/>
      <w:r w:rsidRPr="00E954FF">
        <w:rPr>
          <w:rFonts w:ascii="Lato" w:eastAsia="Times New Roman" w:hAnsi="Lato" w:cs="Arial"/>
          <w:bCs/>
          <w:iCs/>
          <w:spacing w:val="4"/>
          <w:lang w:eastAsia="zh-CN" w:bidi="pl-PL"/>
        </w:rPr>
        <w:t xml:space="preserve"> 1534/16, </w:t>
      </w:r>
      <w:proofErr w:type="spellStart"/>
      <w:r w:rsidRPr="00E954FF">
        <w:rPr>
          <w:rFonts w:ascii="Lato" w:eastAsia="Times New Roman" w:hAnsi="Lato" w:cs="Arial"/>
          <w:bCs/>
          <w:iCs/>
          <w:spacing w:val="4"/>
          <w:lang w:eastAsia="zh-CN" w:bidi="pl-PL"/>
        </w:rPr>
        <w:t>opubl</w:t>
      </w:r>
      <w:proofErr w:type="spellEnd"/>
      <w:r w:rsidRPr="00E954FF">
        <w:rPr>
          <w:rFonts w:ascii="Lato" w:eastAsia="Times New Roman" w:hAnsi="Lato" w:cs="Arial"/>
          <w:bCs/>
          <w:iCs/>
          <w:spacing w:val="4"/>
          <w:lang w:eastAsia="zh-CN" w:bidi="pl-PL"/>
        </w:rPr>
        <w:t>. Centralna Baza Orzeczeń Sądów Administracyjnych).</w:t>
      </w:r>
      <w:r w:rsidR="00B15C49">
        <w:rPr>
          <w:rFonts w:ascii="Lato" w:eastAsia="Times New Roman" w:hAnsi="Lato" w:cs="Arial"/>
          <w:bCs/>
          <w:iCs/>
          <w:spacing w:val="4"/>
          <w:lang w:eastAsia="zh-CN" w:bidi="pl-PL"/>
        </w:rPr>
        <w:t xml:space="preserve"> </w:t>
      </w:r>
      <w:r w:rsidR="0051274A" w:rsidRPr="00E954FF">
        <w:rPr>
          <w:rFonts w:ascii="Lato" w:eastAsia="Times New Roman" w:hAnsi="Lato" w:cs="Arial"/>
          <w:bCs/>
          <w:iCs/>
          <w:color w:val="000000"/>
          <w:spacing w:val="4"/>
          <w:lang w:eastAsia="pl-PL" w:bidi="pl-PL"/>
        </w:rPr>
        <w:t>Jak już to zostało wyjaśnione w niniejsze decyzji</w:t>
      </w:r>
      <w:r w:rsidR="00B15C49">
        <w:rPr>
          <w:rFonts w:ascii="Lato" w:eastAsia="Times New Roman" w:hAnsi="Lato" w:cs="Arial"/>
          <w:bCs/>
          <w:iCs/>
          <w:color w:val="000000"/>
          <w:spacing w:val="4"/>
          <w:lang w:eastAsia="pl-PL" w:bidi="pl-PL"/>
        </w:rPr>
        <w:t xml:space="preserve">, </w:t>
      </w:r>
      <w:r w:rsidR="0051274A" w:rsidRPr="00E954FF">
        <w:rPr>
          <w:rFonts w:ascii="Lato" w:eastAsia="Times New Roman" w:hAnsi="Lato" w:cs="Arial"/>
          <w:bCs/>
          <w:iCs/>
          <w:color w:val="000000"/>
          <w:spacing w:val="4"/>
          <w:lang w:eastAsia="pl-PL" w:bidi="pl-PL"/>
        </w:rPr>
        <w:t>związany charakter decyzji o ustaleniu lokalizacji linii</w:t>
      </w:r>
      <w:r w:rsidR="006316AA">
        <w:rPr>
          <w:rFonts w:ascii="Lato" w:eastAsia="Times New Roman" w:hAnsi="Lato" w:cs="Arial"/>
          <w:bCs/>
          <w:iCs/>
          <w:color w:val="000000"/>
          <w:spacing w:val="4"/>
          <w:lang w:eastAsia="pl-PL" w:bidi="pl-PL"/>
        </w:rPr>
        <w:t xml:space="preserve"> kolejowej</w:t>
      </w:r>
      <w:r w:rsidR="0051274A" w:rsidRPr="00E954FF">
        <w:rPr>
          <w:rFonts w:ascii="Lato" w:eastAsia="Times New Roman" w:hAnsi="Lato" w:cs="Arial"/>
          <w:bCs/>
          <w:iCs/>
          <w:color w:val="000000"/>
          <w:spacing w:val="4"/>
          <w:lang w:eastAsia="pl-PL" w:bidi="pl-PL"/>
        </w:rPr>
        <w:t xml:space="preserve"> oznacza, że w przypadku spełnienia przewidzianych prawem przesłanek </w:t>
      </w:r>
      <w:r w:rsidR="0051274A" w:rsidRPr="00E954FF">
        <w:rPr>
          <w:rFonts w:ascii="Lato" w:eastAsia="Times New Roman" w:hAnsi="Lato" w:cs="Arial"/>
          <w:bCs/>
          <w:iCs/>
          <w:color w:val="000000"/>
          <w:spacing w:val="4"/>
          <w:lang w:eastAsia="pl-PL" w:bidi="pl-PL"/>
        </w:rPr>
        <w:lastRenderedPageBreak/>
        <w:t xml:space="preserve">właściwy organ ma bezwzględny obowiązek wydania pozytywnego rozstrzygnięcia, </w:t>
      </w:r>
      <w:r w:rsidR="006316AA">
        <w:rPr>
          <w:rFonts w:ascii="Lato" w:eastAsia="Times New Roman" w:hAnsi="Lato" w:cs="Arial"/>
          <w:bCs/>
          <w:iCs/>
          <w:color w:val="000000"/>
          <w:spacing w:val="4"/>
          <w:lang w:eastAsia="pl-PL" w:bidi="pl-PL"/>
        </w:rPr>
        <w:br/>
      </w:r>
      <w:r w:rsidR="0051274A" w:rsidRPr="00E954FF">
        <w:rPr>
          <w:rFonts w:ascii="Lato" w:eastAsia="Times New Roman" w:hAnsi="Lato" w:cs="Arial"/>
          <w:bCs/>
          <w:iCs/>
          <w:color w:val="000000"/>
          <w:spacing w:val="4"/>
          <w:lang w:eastAsia="pl-PL" w:bidi="pl-PL"/>
        </w:rPr>
        <w:t xml:space="preserve">tj. udzielenia zgody na lokalizację inwestycję. Nie może uzależniać wydania decyzji </w:t>
      </w:r>
      <w:r w:rsidR="006316AA">
        <w:rPr>
          <w:rFonts w:ascii="Lato" w:eastAsia="Times New Roman" w:hAnsi="Lato" w:cs="Arial"/>
          <w:bCs/>
          <w:iCs/>
          <w:color w:val="000000"/>
          <w:spacing w:val="4"/>
          <w:lang w:eastAsia="pl-PL" w:bidi="pl-PL"/>
        </w:rPr>
        <w:br/>
      </w:r>
      <w:r w:rsidR="0051274A" w:rsidRPr="00E954FF">
        <w:rPr>
          <w:rFonts w:ascii="Lato" w:eastAsia="Times New Roman" w:hAnsi="Lato" w:cs="Arial"/>
          <w:bCs/>
          <w:iCs/>
          <w:color w:val="000000"/>
          <w:spacing w:val="4"/>
          <w:lang w:eastAsia="pl-PL" w:bidi="pl-PL"/>
        </w:rPr>
        <w:t xml:space="preserve">od jakichkolwiek innych świadczeń i warunków nie przewidzianych przepisami. </w:t>
      </w:r>
    </w:p>
    <w:p w14:paraId="0B2CCC06" w14:textId="6994807F" w:rsidR="00E151FE" w:rsidRPr="00E954FF" w:rsidRDefault="00E151FE" w:rsidP="00E954FF">
      <w:pPr>
        <w:tabs>
          <w:tab w:val="num" w:pos="709"/>
        </w:tabs>
        <w:spacing w:after="240" w:line="240" w:lineRule="exact"/>
        <w:jc w:val="both"/>
        <w:rPr>
          <w:rFonts w:ascii="Lato" w:eastAsia="Times New Roman" w:hAnsi="Lato" w:cs="Arial"/>
          <w:bCs/>
          <w:iCs/>
          <w:color w:val="000000"/>
          <w:spacing w:val="4"/>
          <w:lang w:eastAsia="pl-PL" w:bidi="pl-PL"/>
        </w:rPr>
      </w:pPr>
      <w:r w:rsidRPr="00E954FF">
        <w:rPr>
          <w:rFonts w:ascii="Lato" w:eastAsia="Times New Roman" w:hAnsi="Lato" w:cs="Arial"/>
          <w:bCs/>
          <w:iCs/>
          <w:color w:val="000000"/>
          <w:spacing w:val="4"/>
          <w:lang w:eastAsia="pl-PL" w:bidi="pl-PL"/>
        </w:rPr>
        <w:t xml:space="preserve">Wyjaśnić także należy, w kontekście zarzutu </w:t>
      </w:r>
      <w:r w:rsidR="00743FB6" w:rsidRPr="00E954FF">
        <w:rPr>
          <w:rFonts w:ascii="Lato" w:eastAsia="Times New Roman" w:hAnsi="Lato" w:cs="Arial"/>
          <w:bCs/>
          <w:iCs/>
          <w:color w:val="000000"/>
          <w:spacing w:val="4"/>
          <w:lang w:eastAsia="pl-PL" w:bidi="pl-PL"/>
        </w:rPr>
        <w:t>skarżącego</w:t>
      </w:r>
      <w:r w:rsidRPr="00E954FF">
        <w:rPr>
          <w:rFonts w:ascii="Lato" w:eastAsia="Times New Roman" w:hAnsi="Lato" w:cs="Arial"/>
          <w:bCs/>
          <w:iCs/>
          <w:color w:val="000000"/>
          <w:spacing w:val="4"/>
          <w:lang w:eastAsia="pl-PL" w:bidi="pl-PL"/>
        </w:rPr>
        <w:t xml:space="preserve"> dotyczącego naruszenia art. 44 ust. 3 ustawy z dnia 27 sierpnia 2009 r. o finansach publicznych (</w:t>
      </w:r>
      <w:proofErr w:type="spellStart"/>
      <w:r w:rsidRPr="00E954FF">
        <w:rPr>
          <w:rFonts w:ascii="Lato" w:eastAsia="Times New Roman" w:hAnsi="Lato" w:cs="Arial"/>
          <w:bCs/>
          <w:iCs/>
          <w:color w:val="000000"/>
          <w:spacing w:val="4"/>
          <w:lang w:eastAsia="pl-PL" w:bidi="pl-PL"/>
        </w:rPr>
        <w:t>t.j</w:t>
      </w:r>
      <w:proofErr w:type="spellEnd"/>
      <w:r w:rsidRPr="00E954FF">
        <w:rPr>
          <w:rFonts w:ascii="Lato" w:eastAsia="Times New Roman" w:hAnsi="Lato" w:cs="Arial"/>
          <w:bCs/>
          <w:iCs/>
          <w:color w:val="000000"/>
          <w:spacing w:val="4"/>
          <w:lang w:eastAsia="pl-PL" w:bidi="pl-PL"/>
        </w:rPr>
        <w:t xml:space="preserve">. Dz.U. z 2025 r. poz. 1483,  z późn.zm.), </w:t>
      </w:r>
      <w:r w:rsidR="00B15C49">
        <w:rPr>
          <w:rFonts w:ascii="Lato" w:eastAsia="Times New Roman" w:hAnsi="Lato" w:cs="Arial"/>
          <w:bCs/>
          <w:iCs/>
          <w:color w:val="000000"/>
          <w:spacing w:val="4"/>
          <w:lang w:eastAsia="pl-PL" w:bidi="pl-PL"/>
        </w:rPr>
        <w:t xml:space="preserve">że </w:t>
      </w:r>
      <w:r w:rsidRPr="00E954FF">
        <w:rPr>
          <w:rFonts w:ascii="Lato" w:eastAsia="Times New Roman" w:hAnsi="Lato" w:cs="Arial"/>
          <w:bCs/>
          <w:iCs/>
          <w:color w:val="000000"/>
          <w:spacing w:val="4"/>
          <w:lang w:eastAsia="pl-PL" w:bidi="pl-PL"/>
        </w:rPr>
        <w:t>w przedmiotowym postępowaniu Minister bada jedynie zgodność z prawem decyzji Wojewody Małopolskiego i postępowania przeprowadzonego przez organ pierwszej instancji. Minister nie jest organem uprawnionym do badania sposobu finansowania przedmiotowego przedsięwzięcia. Wydając decyzję o ustaleniu lokalizacji inwestycji w zakresie linii kolejowej organ orzekający dokonuje jedynie oceny prawnej dopuszczalności lokalizacji inwestycji we wnioskowanym miejscu, oceniając procedurę lokalizacji w świetle obowiązujących szczególnych norm prawnych w tym zakresie.</w:t>
      </w:r>
      <w:r w:rsidRPr="00E954FF">
        <w:rPr>
          <w:rFonts w:ascii="Lato" w:hAnsi="Lato"/>
          <w:spacing w:val="4"/>
        </w:rPr>
        <w:t xml:space="preserve"> </w:t>
      </w:r>
      <w:r w:rsidRPr="00E954FF">
        <w:rPr>
          <w:rFonts w:ascii="Lato" w:eastAsia="Times New Roman" w:hAnsi="Lato" w:cs="Arial"/>
          <w:bCs/>
          <w:iCs/>
          <w:color w:val="000000"/>
          <w:spacing w:val="4"/>
          <w:lang w:eastAsia="pl-PL" w:bidi="pl-PL"/>
        </w:rPr>
        <w:t xml:space="preserve">Zatem kwestie finansowania inwestycji czy analizy ekonomiczne przedsięwzięcia </w:t>
      </w:r>
      <w:r w:rsidR="00CA7689">
        <w:rPr>
          <w:rFonts w:ascii="Lato" w:eastAsia="Times New Roman" w:hAnsi="Lato" w:cs="Arial"/>
          <w:bCs/>
          <w:iCs/>
          <w:color w:val="000000"/>
          <w:spacing w:val="4"/>
          <w:lang w:eastAsia="pl-PL" w:bidi="pl-PL"/>
        </w:rPr>
        <w:br/>
      </w:r>
      <w:r w:rsidRPr="00E954FF">
        <w:rPr>
          <w:rFonts w:ascii="Lato" w:eastAsia="Times New Roman" w:hAnsi="Lato" w:cs="Arial"/>
          <w:bCs/>
          <w:iCs/>
          <w:color w:val="000000"/>
          <w:spacing w:val="4"/>
          <w:lang w:eastAsia="pl-PL" w:bidi="pl-PL"/>
        </w:rPr>
        <w:t xml:space="preserve">nie wchodzą w zakres kompetencji Ministra w niniejszym postępowaniu lokalizacyjnym. </w:t>
      </w:r>
    </w:p>
    <w:p w14:paraId="7975BC8A" w14:textId="3359FA5C" w:rsidR="001A0F38" w:rsidRPr="00E954FF" w:rsidRDefault="001A0F38" w:rsidP="00E954FF">
      <w:pPr>
        <w:tabs>
          <w:tab w:val="num" w:pos="709"/>
        </w:tabs>
        <w:spacing w:after="240" w:line="240" w:lineRule="exact"/>
        <w:jc w:val="both"/>
        <w:rPr>
          <w:rFonts w:ascii="Lato" w:eastAsia="Times New Roman" w:hAnsi="Lato" w:cs="Arial"/>
          <w:bCs/>
          <w:iCs/>
          <w:spacing w:val="4"/>
          <w:lang w:eastAsia="pl-PL" w:bidi="pl-PL"/>
        </w:rPr>
      </w:pPr>
      <w:r w:rsidRPr="00E954FF">
        <w:rPr>
          <w:rFonts w:ascii="Lato" w:eastAsia="Times New Roman" w:hAnsi="Lato" w:cs="Arial"/>
          <w:bCs/>
          <w:iCs/>
          <w:spacing w:val="4"/>
          <w:lang w:eastAsia="pl-PL" w:bidi="pl-PL"/>
        </w:rPr>
        <w:t>Odnosząc się odwołania Pana B</w:t>
      </w:r>
      <w:r w:rsidR="00DF1A51">
        <w:rPr>
          <w:rFonts w:ascii="Lato" w:eastAsia="Times New Roman" w:hAnsi="Lato" w:cs="Arial"/>
          <w:bCs/>
          <w:iCs/>
          <w:spacing w:val="4"/>
          <w:lang w:eastAsia="pl-PL" w:bidi="pl-PL"/>
        </w:rPr>
        <w:t>.</w:t>
      </w:r>
      <w:r w:rsidRPr="00E954FF">
        <w:rPr>
          <w:rFonts w:ascii="Lato" w:eastAsia="Times New Roman" w:hAnsi="Lato" w:cs="Arial"/>
          <w:bCs/>
          <w:iCs/>
          <w:spacing w:val="4"/>
          <w:lang w:eastAsia="pl-PL" w:bidi="pl-PL"/>
        </w:rPr>
        <w:t xml:space="preserve"> W</w:t>
      </w:r>
      <w:r w:rsidR="00DF1A51">
        <w:rPr>
          <w:rFonts w:ascii="Lato" w:eastAsia="Times New Roman" w:hAnsi="Lato" w:cs="Arial"/>
          <w:bCs/>
          <w:iCs/>
          <w:spacing w:val="4"/>
          <w:lang w:eastAsia="pl-PL" w:bidi="pl-PL"/>
        </w:rPr>
        <w:t>.</w:t>
      </w:r>
      <w:r w:rsidRPr="00E954FF">
        <w:rPr>
          <w:rFonts w:ascii="Lato" w:eastAsia="Times New Roman" w:hAnsi="Lato" w:cs="Arial"/>
          <w:bCs/>
          <w:iCs/>
          <w:spacing w:val="4"/>
          <w:lang w:eastAsia="pl-PL" w:bidi="pl-PL"/>
        </w:rPr>
        <w:t xml:space="preserve">, Minister stwierdził, co następuje. </w:t>
      </w:r>
    </w:p>
    <w:p w14:paraId="6D196275" w14:textId="5A920981" w:rsidR="008F375B" w:rsidRDefault="008F375B" w:rsidP="00E42C81">
      <w:pPr>
        <w:tabs>
          <w:tab w:val="num" w:pos="709"/>
        </w:tabs>
        <w:spacing w:after="12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Na uwzględnienie nie zasługuj</w:t>
      </w:r>
      <w:r w:rsidR="00360FA2">
        <w:rPr>
          <w:rFonts w:ascii="Lato" w:eastAsia="Times New Roman" w:hAnsi="Lato" w:cs="Arial"/>
          <w:bCs/>
          <w:iCs/>
          <w:spacing w:val="4"/>
          <w:lang w:eastAsia="pl-PL" w:bidi="pl-PL"/>
        </w:rPr>
        <w:t>ą</w:t>
      </w:r>
      <w:r>
        <w:rPr>
          <w:rFonts w:ascii="Lato" w:eastAsia="Times New Roman" w:hAnsi="Lato" w:cs="Arial"/>
          <w:bCs/>
          <w:iCs/>
          <w:spacing w:val="4"/>
          <w:lang w:eastAsia="pl-PL" w:bidi="pl-PL"/>
        </w:rPr>
        <w:t xml:space="preserve"> zarzut</w:t>
      </w:r>
      <w:r w:rsidR="00E42C81">
        <w:rPr>
          <w:rFonts w:ascii="Lato" w:eastAsia="Times New Roman" w:hAnsi="Lato" w:cs="Arial"/>
          <w:bCs/>
          <w:iCs/>
          <w:spacing w:val="4"/>
          <w:lang w:eastAsia="pl-PL" w:bidi="pl-PL"/>
        </w:rPr>
        <w:t>y</w:t>
      </w:r>
      <w:r>
        <w:rPr>
          <w:rFonts w:ascii="Lato" w:eastAsia="Times New Roman" w:hAnsi="Lato" w:cs="Arial"/>
          <w:bCs/>
          <w:iCs/>
          <w:spacing w:val="4"/>
          <w:lang w:eastAsia="pl-PL" w:bidi="pl-PL"/>
        </w:rPr>
        <w:t xml:space="preserve"> dotycząc</w:t>
      </w:r>
      <w:r w:rsidR="00E42C81">
        <w:rPr>
          <w:rFonts w:ascii="Lato" w:eastAsia="Times New Roman" w:hAnsi="Lato" w:cs="Arial"/>
          <w:bCs/>
          <w:iCs/>
          <w:spacing w:val="4"/>
          <w:lang w:eastAsia="pl-PL" w:bidi="pl-PL"/>
        </w:rPr>
        <w:t>e:</w:t>
      </w:r>
    </w:p>
    <w:p w14:paraId="2CAFBA93" w14:textId="3ECD34AE" w:rsidR="00E42C81" w:rsidRPr="00E42C81" w:rsidRDefault="006557CD" w:rsidP="00E42C81">
      <w:pPr>
        <w:pStyle w:val="Akapitzlist"/>
        <w:numPr>
          <w:ilvl w:val="0"/>
          <w:numId w:val="15"/>
        </w:numPr>
        <w:spacing w:after="120" w:line="240" w:lineRule="exact"/>
        <w:contextualSpacing w:val="0"/>
        <w:jc w:val="both"/>
        <w:rPr>
          <w:rFonts w:ascii="Lato" w:hAnsi="Lato" w:cs="Arial"/>
          <w:bCs/>
          <w:iCs/>
          <w:spacing w:val="4"/>
          <w:sz w:val="22"/>
          <w:szCs w:val="22"/>
          <w:lang w:bidi="pl-PL"/>
        </w:rPr>
      </w:pPr>
      <w:r>
        <w:rPr>
          <w:rFonts w:ascii="Lato" w:hAnsi="Lato" w:cs="Arial"/>
          <w:bCs/>
          <w:iCs/>
          <w:spacing w:val="4"/>
          <w:sz w:val="22"/>
          <w:szCs w:val="22"/>
          <w:lang w:bidi="pl-PL"/>
        </w:rPr>
        <w:t xml:space="preserve">naruszenia </w:t>
      </w:r>
      <w:r w:rsidR="00E42C81" w:rsidRPr="00E42C81">
        <w:rPr>
          <w:rFonts w:ascii="Lato" w:hAnsi="Lato" w:cs="Arial"/>
          <w:bCs/>
          <w:iCs/>
          <w:spacing w:val="4"/>
          <w:sz w:val="22"/>
          <w:szCs w:val="22"/>
          <w:lang w:bidi="pl-PL"/>
        </w:rPr>
        <w:t xml:space="preserve">art. 120 </w:t>
      </w:r>
      <w:proofErr w:type="spellStart"/>
      <w:r w:rsidR="00E42C81">
        <w:rPr>
          <w:rFonts w:ascii="Lato" w:hAnsi="Lato" w:cs="Arial"/>
          <w:bCs/>
          <w:iCs/>
          <w:spacing w:val="4"/>
          <w:sz w:val="22"/>
          <w:szCs w:val="22"/>
          <w:lang w:bidi="pl-PL"/>
        </w:rPr>
        <w:t>ugn</w:t>
      </w:r>
      <w:proofErr w:type="spellEnd"/>
      <w:r w:rsidR="00E42C81">
        <w:rPr>
          <w:rFonts w:ascii="Lato" w:hAnsi="Lato" w:cs="Arial"/>
          <w:bCs/>
          <w:iCs/>
          <w:spacing w:val="4"/>
          <w:sz w:val="22"/>
          <w:szCs w:val="22"/>
          <w:lang w:bidi="pl-PL"/>
        </w:rPr>
        <w:t xml:space="preserve"> </w:t>
      </w:r>
      <w:r w:rsidR="00E42C81" w:rsidRPr="00E42C81">
        <w:rPr>
          <w:rFonts w:ascii="Lato" w:hAnsi="Lato" w:cs="Arial"/>
          <w:bCs/>
          <w:iCs/>
          <w:spacing w:val="4"/>
          <w:sz w:val="22"/>
          <w:szCs w:val="22"/>
          <w:lang w:bidi="pl-PL"/>
        </w:rPr>
        <w:t>w związku z art. 9q oraz art. 9s ust. 3 ustawy o transporcie kolejowym poprzez brak analizy przez organ, czy realizacja inwestycji na działce skarżącego w zakresie przedstawionym w projekcie jest konieczna i uzasadniona interesem publicznym, oraz czy działania inwestora mające tak naprawdę przymiot wywłaszczenia skarżącego poprzez znaczne ograniczenie prawa własności, oraz skutkujące brakiem możliwości prowadzenia działalności gospodarczej przez skarżącego w dotychczasowym zakresie oraz zmianą stosunków wodnych na tym obszarze</w:t>
      </w:r>
      <w:r w:rsidR="00B81865">
        <w:rPr>
          <w:rFonts w:ascii="Lato" w:hAnsi="Lato" w:cs="Arial"/>
          <w:bCs/>
          <w:iCs/>
          <w:spacing w:val="4"/>
          <w:sz w:val="22"/>
          <w:szCs w:val="22"/>
          <w:lang w:bidi="pl-PL"/>
        </w:rPr>
        <w:t xml:space="preserve">, </w:t>
      </w:r>
      <w:r w:rsidR="00E42C81" w:rsidRPr="00E42C81">
        <w:rPr>
          <w:rFonts w:ascii="Lato" w:hAnsi="Lato" w:cs="Arial"/>
          <w:bCs/>
          <w:iCs/>
          <w:spacing w:val="4"/>
          <w:sz w:val="22"/>
          <w:szCs w:val="22"/>
          <w:lang w:bidi="pl-PL"/>
        </w:rPr>
        <w:t>nie stanowi nadmiernej ingerencji w przysługujące skarżącemu prawo do nieruchomości, czy nie jest uzasadnione przyjęcie przebiegu projektowanej linii kolejowej wraz z towarzyszącą infrastrukturą techniczną, tak by pozostawić istniejący ciek wodny i poprowadzić infrastrukturę kolejową w sposób nie obciążający nieruchomości skarżącego</w:t>
      </w:r>
      <w:r w:rsidR="00360FA2">
        <w:rPr>
          <w:rFonts w:ascii="Lato" w:hAnsi="Lato" w:cs="Arial"/>
          <w:bCs/>
          <w:iCs/>
          <w:spacing w:val="4"/>
          <w:sz w:val="22"/>
          <w:szCs w:val="22"/>
          <w:lang w:bidi="pl-PL"/>
        </w:rPr>
        <w:t>;</w:t>
      </w:r>
    </w:p>
    <w:p w14:paraId="309F7327" w14:textId="011264AD" w:rsidR="00E42C81" w:rsidRDefault="006557CD" w:rsidP="004A1F33">
      <w:pPr>
        <w:pStyle w:val="Akapitzlist"/>
        <w:numPr>
          <w:ilvl w:val="0"/>
          <w:numId w:val="15"/>
        </w:numPr>
        <w:spacing w:after="240" w:line="240" w:lineRule="exact"/>
        <w:ind w:left="357" w:hanging="357"/>
        <w:contextualSpacing w:val="0"/>
        <w:jc w:val="both"/>
        <w:rPr>
          <w:rFonts w:ascii="Lato" w:hAnsi="Lato" w:cs="Arial"/>
          <w:bCs/>
          <w:iCs/>
          <w:spacing w:val="4"/>
          <w:sz w:val="22"/>
          <w:szCs w:val="22"/>
          <w:lang w:bidi="pl-PL"/>
        </w:rPr>
      </w:pPr>
      <w:r>
        <w:rPr>
          <w:rFonts w:ascii="Lato" w:hAnsi="Lato" w:cs="Arial"/>
          <w:bCs/>
          <w:iCs/>
          <w:spacing w:val="4"/>
          <w:sz w:val="22"/>
          <w:szCs w:val="22"/>
          <w:lang w:bidi="pl-PL"/>
        </w:rPr>
        <w:t xml:space="preserve">naruszenia </w:t>
      </w:r>
      <w:r w:rsidR="00E42C81" w:rsidRPr="00E42C81">
        <w:rPr>
          <w:rFonts w:ascii="Lato" w:hAnsi="Lato" w:cs="Arial"/>
          <w:bCs/>
          <w:iCs/>
          <w:spacing w:val="4"/>
          <w:sz w:val="22"/>
          <w:szCs w:val="22"/>
          <w:lang w:bidi="pl-PL"/>
        </w:rPr>
        <w:t xml:space="preserve">art. 21 i </w:t>
      </w:r>
      <w:r w:rsidR="00E42C81">
        <w:rPr>
          <w:rFonts w:ascii="Lato" w:hAnsi="Lato" w:cs="Arial"/>
          <w:bCs/>
          <w:iCs/>
          <w:spacing w:val="4"/>
          <w:sz w:val="22"/>
          <w:szCs w:val="22"/>
          <w:lang w:bidi="pl-PL"/>
        </w:rPr>
        <w:t xml:space="preserve">art. </w:t>
      </w:r>
      <w:r w:rsidR="00E42C81" w:rsidRPr="00E42C81">
        <w:rPr>
          <w:rFonts w:ascii="Lato" w:hAnsi="Lato" w:cs="Arial"/>
          <w:bCs/>
          <w:iCs/>
          <w:spacing w:val="4"/>
          <w:sz w:val="22"/>
          <w:szCs w:val="22"/>
          <w:lang w:bidi="pl-PL"/>
        </w:rPr>
        <w:t>32 Konstytucji RP</w:t>
      </w:r>
      <w:r w:rsidR="00E42C81">
        <w:rPr>
          <w:rFonts w:ascii="Lato" w:hAnsi="Lato" w:cs="Arial"/>
          <w:bCs/>
          <w:iCs/>
          <w:spacing w:val="4"/>
          <w:sz w:val="22"/>
          <w:szCs w:val="22"/>
          <w:lang w:bidi="pl-PL"/>
        </w:rPr>
        <w:t xml:space="preserve"> </w:t>
      </w:r>
      <w:r w:rsidR="00E42C81" w:rsidRPr="00E42C81">
        <w:rPr>
          <w:rFonts w:ascii="Lato" w:hAnsi="Lato" w:cs="Arial"/>
          <w:bCs/>
          <w:iCs/>
          <w:spacing w:val="4"/>
          <w:sz w:val="22"/>
          <w:szCs w:val="22"/>
          <w:lang w:bidi="pl-PL"/>
        </w:rPr>
        <w:t>poprzez naruszenie prawa własności skarżącego i lokalizację przebiegu linii kolejowej wespół z infrastruktur</w:t>
      </w:r>
      <w:r w:rsidR="00360FA2">
        <w:rPr>
          <w:rFonts w:ascii="Lato" w:hAnsi="Lato" w:cs="Arial"/>
          <w:bCs/>
          <w:iCs/>
          <w:spacing w:val="4"/>
          <w:sz w:val="22"/>
          <w:szCs w:val="22"/>
          <w:lang w:bidi="pl-PL"/>
        </w:rPr>
        <w:t>ą</w:t>
      </w:r>
      <w:r w:rsidR="00E42C81" w:rsidRPr="00E42C81">
        <w:rPr>
          <w:rFonts w:ascii="Lato" w:hAnsi="Lato" w:cs="Arial"/>
          <w:bCs/>
          <w:iCs/>
          <w:spacing w:val="4"/>
          <w:sz w:val="22"/>
          <w:szCs w:val="22"/>
          <w:lang w:bidi="pl-PL"/>
        </w:rPr>
        <w:t xml:space="preserve"> techniczn</w:t>
      </w:r>
      <w:r w:rsidR="004A1F33">
        <w:rPr>
          <w:rFonts w:ascii="Lato" w:hAnsi="Lato" w:cs="Arial"/>
          <w:bCs/>
          <w:iCs/>
          <w:spacing w:val="4"/>
          <w:sz w:val="22"/>
          <w:szCs w:val="22"/>
          <w:lang w:bidi="pl-PL"/>
        </w:rPr>
        <w:t>ą</w:t>
      </w:r>
      <w:r w:rsidR="00E42C81" w:rsidRPr="00E42C81">
        <w:rPr>
          <w:rFonts w:ascii="Lato" w:hAnsi="Lato" w:cs="Arial"/>
          <w:bCs/>
          <w:iCs/>
          <w:spacing w:val="4"/>
          <w:sz w:val="22"/>
          <w:szCs w:val="22"/>
          <w:lang w:bidi="pl-PL"/>
        </w:rPr>
        <w:t xml:space="preserve"> na działkach skarżącego w sposób uniemożliwiający niezakłócone prowadzenie działalności gospodarczej, jak również naruszenie zasady równości poprzez przyjęcie wyłącznie stanowiska inwestora, uniemożliwiając jakikolwiek wpływ na projekt inwestora w kontekście ograniczenia negatywnego oddziaływania inwestycji </w:t>
      </w:r>
      <w:r w:rsidR="00CA7689">
        <w:rPr>
          <w:rFonts w:ascii="Lato" w:hAnsi="Lato" w:cs="Arial"/>
          <w:bCs/>
          <w:iCs/>
          <w:spacing w:val="4"/>
          <w:sz w:val="22"/>
          <w:szCs w:val="22"/>
          <w:lang w:bidi="pl-PL"/>
        </w:rPr>
        <w:br/>
      </w:r>
      <w:r w:rsidR="00E42C81" w:rsidRPr="00E42C81">
        <w:rPr>
          <w:rFonts w:ascii="Lato" w:hAnsi="Lato" w:cs="Arial"/>
          <w:bCs/>
          <w:iCs/>
          <w:spacing w:val="4"/>
          <w:sz w:val="22"/>
          <w:szCs w:val="22"/>
          <w:lang w:bidi="pl-PL"/>
        </w:rPr>
        <w:t>na interes skarżącego, przy preferowaniu interesów inwestora</w:t>
      </w:r>
      <w:r>
        <w:rPr>
          <w:rFonts w:ascii="Lato" w:hAnsi="Lato" w:cs="Arial"/>
          <w:bCs/>
          <w:iCs/>
          <w:spacing w:val="4"/>
          <w:sz w:val="22"/>
          <w:szCs w:val="22"/>
          <w:lang w:bidi="pl-PL"/>
        </w:rPr>
        <w:t>;</w:t>
      </w:r>
    </w:p>
    <w:p w14:paraId="42B7C68D" w14:textId="4C728AC8" w:rsidR="006557CD" w:rsidRDefault="006557CD" w:rsidP="004A1F33">
      <w:pPr>
        <w:pStyle w:val="Akapitzlist"/>
        <w:numPr>
          <w:ilvl w:val="0"/>
          <w:numId w:val="15"/>
        </w:numPr>
        <w:spacing w:after="240" w:line="240" w:lineRule="exact"/>
        <w:ind w:left="357" w:hanging="357"/>
        <w:contextualSpacing w:val="0"/>
        <w:jc w:val="both"/>
        <w:rPr>
          <w:rFonts w:ascii="Lato" w:hAnsi="Lato" w:cs="Arial"/>
          <w:bCs/>
          <w:iCs/>
          <w:spacing w:val="4"/>
          <w:sz w:val="22"/>
          <w:szCs w:val="22"/>
          <w:lang w:bidi="pl-PL"/>
        </w:rPr>
      </w:pPr>
      <w:r w:rsidRPr="006557CD">
        <w:rPr>
          <w:rFonts w:ascii="Lato" w:hAnsi="Lato" w:cs="Arial"/>
          <w:bCs/>
          <w:iCs/>
          <w:spacing w:val="4"/>
          <w:sz w:val="22"/>
          <w:szCs w:val="22"/>
          <w:lang w:bidi="pl-PL"/>
        </w:rPr>
        <w:t>błędne</w:t>
      </w:r>
      <w:r>
        <w:rPr>
          <w:rFonts w:ascii="Lato" w:hAnsi="Lato" w:cs="Arial"/>
          <w:bCs/>
          <w:iCs/>
          <w:spacing w:val="4"/>
          <w:sz w:val="22"/>
          <w:szCs w:val="22"/>
          <w:lang w:bidi="pl-PL"/>
        </w:rPr>
        <w:t>go</w:t>
      </w:r>
      <w:r w:rsidRPr="006557CD">
        <w:rPr>
          <w:rFonts w:ascii="Lato" w:hAnsi="Lato" w:cs="Arial"/>
          <w:bCs/>
          <w:iCs/>
          <w:spacing w:val="4"/>
          <w:sz w:val="22"/>
          <w:szCs w:val="22"/>
          <w:lang w:bidi="pl-PL"/>
        </w:rPr>
        <w:t xml:space="preserve"> ustalenia stanu faktycznego</w:t>
      </w:r>
      <w:r>
        <w:rPr>
          <w:rFonts w:ascii="Lato" w:hAnsi="Lato" w:cs="Arial"/>
          <w:bCs/>
          <w:iCs/>
          <w:spacing w:val="4"/>
          <w:sz w:val="22"/>
          <w:szCs w:val="22"/>
          <w:lang w:bidi="pl-PL"/>
        </w:rPr>
        <w:t xml:space="preserve"> </w:t>
      </w:r>
      <w:r w:rsidRPr="006557CD">
        <w:rPr>
          <w:rFonts w:ascii="Lato" w:hAnsi="Lato" w:cs="Arial"/>
          <w:bCs/>
          <w:iCs/>
          <w:spacing w:val="4"/>
          <w:sz w:val="22"/>
          <w:szCs w:val="22"/>
          <w:lang w:bidi="pl-PL"/>
        </w:rPr>
        <w:t>polegające na ustaleniu przez organ</w:t>
      </w:r>
      <w:r>
        <w:rPr>
          <w:rFonts w:ascii="Lato" w:hAnsi="Lato" w:cs="Arial"/>
          <w:bCs/>
          <w:iCs/>
          <w:spacing w:val="4"/>
          <w:sz w:val="22"/>
          <w:szCs w:val="22"/>
          <w:lang w:bidi="pl-PL"/>
        </w:rPr>
        <w:t xml:space="preserve"> I instancji</w:t>
      </w:r>
      <w:r w:rsidRPr="006557CD">
        <w:rPr>
          <w:rFonts w:ascii="Lato" w:hAnsi="Lato" w:cs="Arial"/>
          <w:bCs/>
          <w:iCs/>
          <w:spacing w:val="4"/>
          <w:sz w:val="22"/>
          <w:szCs w:val="22"/>
          <w:lang w:bidi="pl-PL"/>
        </w:rPr>
        <w:t>, iż umiejscowienie inwestycji linii kolejowej wraz z infrastrukturą i drogami dojazdowymi według wskazań projektanta i inwestora nie narusza w sposób nadmierny, sprzeczny z przepisami prawa własności przysługujące</w:t>
      </w:r>
      <w:r>
        <w:rPr>
          <w:rFonts w:ascii="Lato" w:hAnsi="Lato" w:cs="Arial"/>
          <w:bCs/>
          <w:iCs/>
          <w:spacing w:val="4"/>
          <w:sz w:val="22"/>
          <w:szCs w:val="22"/>
          <w:lang w:bidi="pl-PL"/>
        </w:rPr>
        <w:t>go</w:t>
      </w:r>
      <w:r w:rsidRPr="006557CD">
        <w:rPr>
          <w:rFonts w:ascii="Lato" w:hAnsi="Lato" w:cs="Arial"/>
          <w:bCs/>
          <w:iCs/>
          <w:spacing w:val="4"/>
          <w:sz w:val="22"/>
          <w:szCs w:val="22"/>
          <w:lang w:bidi="pl-PL"/>
        </w:rPr>
        <w:t xml:space="preserve"> skarżącemu, oraz</w:t>
      </w:r>
      <w:r>
        <w:rPr>
          <w:rFonts w:ascii="Lato" w:hAnsi="Lato" w:cs="Arial"/>
          <w:bCs/>
          <w:iCs/>
          <w:spacing w:val="4"/>
          <w:sz w:val="22"/>
          <w:szCs w:val="22"/>
          <w:lang w:bidi="pl-PL"/>
        </w:rPr>
        <w:t xml:space="preserve">, </w:t>
      </w:r>
      <w:r w:rsidR="00B81865">
        <w:rPr>
          <w:rFonts w:ascii="Lato" w:hAnsi="Lato" w:cs="Arial"/>
          <w:bCs/>
          <w:iCs/>
          <w:spacing w:val="4"/>
          <w:sz w:val="22"/>
          <w:szCs w:val="22"/>
          <w:lang w:bidi="pl-PL"/>
        </w:rPr>
        <w:t xml:space="preserve">że </w:t>
      </w:r>
      <w:r w:rsidRPr="006557CD">
        <w:rPr>
          <w:rFonts w:ascii="Lato" w:hAnsi="Lato" w:cs="Arial"/>
          <w:bCs/>
          <w:iCs/>
          <w:spacing w:val="4"/>
          <w:sz w:val="22"/>
          <w:szCs w:val="22"/>
          <w:lang w:bidi="pl-PL"/>
        </w:rPr>
        <w:t xml:space="preserve">konieczne jest dokonanie przesunięcia znajdującego się na tym obszarze cieku wodnego, </w:t>
      </w:r>
      <w:r w:rsidR="00B81865">
        <w:rPr>
          <w:rFonts w:ascii="Lato" w:hAnsi="Lato" w:cs="Arial"/>
          <w:bCs/>
          <w:iCs/>
          <w:spacing w:val="4"/>
          <w:sz w:val="22"/>
          <w:szCs w:val="22"/>
          <w:lang w:bidi="pl-PL"/>
        </w:rPr>
        <w:t>w sytuacji gdy „</w:t>
      </w:r>
      <w:r w:rsidRPr="006557CD">
        <w:rPr>
          <w:rFonts w:ascii="Lato" w:hAnsi="Lato" w:cs="Arial"/>
          <w:bCs/>
          <w:iCs/>
          <w:spacing w:val="4"/>
          <w:sz w:val="22"/>
          <w:szCs w:val="22"/>
          <w:lang w:bidi="pl-PL"/>
        </w:rPr>
        <w:t>teren ten jest terenem osuwiskowym</w:t>
      </w:r>
      <w:r w:rsidR="00B81865">
        <w:rPr>
          <w:rFonts w:ascii="Lato" w:hAnsi="Lato" w:cs="Arial"/>
          <w:bCs/>
          <w:iCs/>
          <w:spacing w:val="4"/>
          <w:sz w:val="22"/>
          <w:szCs w:val="22"/>
          <w:lang w:bidi="pl-PL"/>
        </w:rPr>
        <w:t>”</w:t>
      </w:r>
      <w:r w:rsidRPr="006557CD">
        <w:rPr>
          <w:rFonts w:ascii="Lato" w:hAnsi="Lato" w:cs="Arial"/>
          <w:bCs/>
          <w:iCs/>
          <w:spacing w:val="4"/>
          <w:sz w:val="22"/>
          <w:szCs w:val="22"/>
          <w:lang w:bidi="pl-PL"/>
        </w:rPr>
        <w:t>.</w:t>
      </w:r>
    </w:p>
    <w:p w14:paraId="7150C5BF" w14:textId="208013F3" w:rsidR="004A1F33" w:rsidRDefault="004A1F33" w:rsidP="00E954FF">
      <w:pPr>
        <w:spacing w:after="240" w:line="240" w:lineRule="exact"/>
        <w:jc w:val="both"/>
        <w:rPr>
          <w:rFonts w:ascii="Lato" w:hAnsi="Lato" w:cs="Arial"/>
          <w:bCs/>
          <w:iCs/>
          <w:color w:val="000000"/>
          <w:spacing w:val="4"/>
          <w:lang w:bidi="pl-PL"/>
        </w:rPr>
      </w:pPr>
      <w:r w:rsidRPr="0009014A">
        <w:rPr>
          <w:rFonts w:ascii="Lato" w:hAnsi="Lato" w:cs="Arial"/>
          <w:bCs/>
          <w:iCs/>
          <w:color w:val="000000"/>
          <w:spacing w:val="4"/>
        </w:rPr>
        <w:t xml:space="preserve">Na tle orzecznictwa </w:t>
      </w:r>
      <w:proofErr w:type="spellStart"/>
      <w:r w:rsidRPr="0009014A">
        <w:rPr>
          <w:rFonts w:ascii="Lato" w:hAnsi="Lato" w:cs="Arial"/>
          <w:bCs/>
          <w:iCs/>
          <w:color w:val="000000"/>
          <w:spacing w:val="4"/>
        </w:rPr>
        <w:t>sądowoadministracyjnego</w:t>
      </w:r>
      <w:proofErr w:type="spellEnd"/>
      <w:r w:rsidRPr="0009014A">
        <w:rPr>
          <w:rFonts w:ascii="Lato" w:hAnsi="Lato" w:cs="Arial"/>
          <w:bCs/>
          <w:iCs/>
          <w:color w:val="000000"/>
          <w:spacing w:val="4"/>
          <w:lang w:bidi="pl-PL"/>
        </w:rPr>
        <w:t xml:space="preserve"> (powołanego w części niniejszej decyzji wyjaśniającej charakterystykę decyzji lokalizacyjnej wydawanej na podstawie </w:t>
      </w:r>
      <w:r>
        <w:rPr>
          <w:rFonts w:ascii="Lato" w:hAnsi="Lato" w:cs="Arial"/>
          <w:bCs/>
          <w:iCs/>
          <w:color w:val="000000"/>
          <w:spacing w:val="4"/>
          <w:lang w:bidi="pl-PL"/>
        </w:rPr>
        <w:t>rozdziału 2b ustawy o transporcie kolejowym)</w:t>
      </w:r>
      <w:r w:rsidRPr="0009014A">
        <w:rPr>
          <w:rFonts w:ascii="Lato" w:hAnsi="Lato" w:cs="Arial"/>
          <w:bCs/>
          <w:iCs/>
          <w:color w:val="000000"/>
          <w:spacing w:val="4"/>
        </w:rPr>
        <w:t xml:space="preserve">, podkreślenia wymaga, że właściwy organ ustalając lokalizację inwestycji zobowiązany jest wyłącznie do badania zgodności z prawem przebiegu </w:t>
      </w:r>
      <w:r>
        <w:rPr>
          <w:rFonts w:ascii="Lato" w:hAnsi="Lato" w:cs="Arial"/>
          <w:bCs/>
          <w:iCs/>
          <w:color w:val="000000"/>
          <w:spacing w:val="4"/>
        </w:rPr>
        <w:t xml:space="preserve">inwestycji </w:t>
      </w:r>
      <w:r w:rsidRPr="0009014A">
        <w:rPr>
          <w:rFonts w:ascii="Lato" w:hAnsi="Lato" w:cs="Arial"/>
          <w:bCs/>
          <w:iCs/>
          <w:color w:val="000000"/>
          <w:spacing w:val="4"/>
        </w:rPr>
        <w:t>określon</w:t>
      </w:r>
      <w:r>
        <w:rPr>
          <w:rFonts w:ascii="Lato" w:hAnsi="Lato" w:cs="Arial"/>
          <w:bCs/>
          <w:iCs/>
          <w:color w:val="000000"/>
          <w:spacing w:val="4"/>
        </w:rPr>
        <w:t>ej</w:t>
      </w:r>
      <w:r w:rsidRPr="0009014A">
        <w:rPr>
          <w:rFonts w:ascii="Lato" w:hAnsi="Lato" w:cs="Arial"/>
          <w:bCs/>
          <w:iCs/>
          <w:color w:val="000000"/>
          <w:spacing w:val="4"/>
        </w:rPr>
        <w:t xml:space="preserve"> w stosownych załącznikach do wniosku o wydanie decyzji lokalizacyjnej. Przesłanki oceny organu nie stanowi zatem kryterium celowości przeprowadzenia </w:t>
      </w:r>
      <w:r>
        <w:rPr>
          <w:rFonts w:ascii="Lato" w:hAnsi="Lato" w:cs="Arial"/>
          <w:bCs/>
          <w:iCs/>
          <w:color w:val="000000"/>
          <w:spacing w:val="4"/>
        </w:rPr>
        <w:t xml:space="preserve">inwestycji </w:t>
      </w:r>
      <w:r w:rsidRPr="0009014A">
        <w:rPr>
          <w:rFonts w:ascii="Lato" w:hAnsi="Lato" w:cs="Arial"/>
          <w:bCs/>
          <w:iCs/>
          <w:color w:val="000000"/>
          <w:spacing w:val="4"/>
        </w:rPr>
        <w:t xml:space="preserve">w określony sposób, bądź też racjonalności lub szersza </w:t>
      </w:r>
      <w:r w:rsidRPr="0009014A">
        <w:rPr>
          <w:rFonts w:ascii="Lato" w:hAnsi="Lato" w:cs="Arial"/>
          <w:bCs/>
          <w:iCs/>
          <w:color w:val="000000"/>
          <w:spacing w:val="4"/>
        </w:rPr>
        <w:lastRenderedPageBreak/>
        <w:t xml:space="preserve">ochrona uzasadnionego interesu stron danego postępowania lokalizacyjnego. Równocześnie organ administracji publicznej, do którego wpływa wniosek o ustalenie lokalizacji inwestycji w zakresie </w:t>
      </w:r>
      <w:r>
        <w:rPr>
          <w:rFonts w:ascii="Lato" w:hAnsi="Lato" w:cs="Arial"/>
          <w:bCs/>
          <w:iCs/>
          <w:color w:val="000000"/>
          <w:spacing w:val="4"/>
        </w:rPr>
        <w:t xml:space="preserve">linii kolejowej </w:t>
      </w:r>
      <w:r w:rsidRPr="0009014A">
        <w:rPr>
          <w:rFonts w:ascii="Lato" w:hAnsi="Lato" w:cs="Arial"/>
          <w:bCs/>
          <w:iCs/>
          <w:color w:val="000000"/>
          <w:spacing w:val="4"/>
        </w:rPr>
        <w:t xml:space="preserve">nie posiada kompetencji </w:t>
      </w:r>
      <w:r w:rsidR="00B02E76">
        <w:rPr>
          <w:rFonts w:ascii="Lato" w:hAnsi="Lato" w:cs="Arial"/>
          <w:bCs/>
          <w:iCs/>
          <w:color w:val="000000"/>
          <w:spacing w:val="4"/>
        </w:rPr>
        <w:br/>
      </w:r>
      <w:r w:rsidRPr="0009014A">
        <w:rPr>
          <w:rFonts w:ascii="Lato" w:hAnsi="Lato" w:cs="Arial"/>
          <w:bCs/>
          <w:iCs/>
          <w:color w:val="000000"/>
          <w:spacing w:val="4"/>
        </w:rPr>
        <w:t xml:space="preserve">do modyfikowania przebiegu linii rozgraniczających teren </w:t>
      </w:r>
      <w:r>
        <w:rPr>
          <w:rFonts w:ascii="Lato" w:hAnsi="Lato" w:cs="Arial"/>
          <w:bCs/>
          <w:iCs/>
          <w:color w:val="000000"/>
          <w:spacing w:val="4"/>
        </w:rPr>
        <w:t>i</w:t>
      </w:r>
      <w:r w:rsidRPr="0009014A">
        <w:rPr>
          <w:rFonts w:ascii="Lato" w:hAnsi="Lato" w:cs="Arial"/>
          <w:bCs/>
          <w:iCs/>
          <w:color w:val="000000"/>
          <w:spacing w:val="4"/>
        </w:rPr>
        <w:t xml:space="preserve">nwestycji, wskazanych przez wnioskodawcę. </w:t>
      </w:r>
      <w:r w:rsidRPr="0009014A">
        <w:rPr>
          <w:rFonts w:ascii="Lato" w:hAnsi="Lato" w:cs="Arial"/>
          <w:bCs/>
          <w:iCs/>
          <w:color w:val="000000"/>
          <w:spacing w:val="4"/>
          <w:lang w:bidi="pl-PL"/>
        </w:rPr>
        <w:t xml:space="preserve">To </w:t>
      </w:r>
      <w:r w:rsidRPr="0009014A">
        <w:rPr>
          <w:rFonts w:ascii="Lato" w:hAnsi="Lato" w:cs="Arial"/>
          <w:bCs/>
          <w:color w:val="000000"/>
          <w:spacing w:val="4"/>
          <w:lang w:bidi="pl-PL"/>
        </w:rPr>
        <w:t>inwestor</w:t>
      </w:r>
      <w:r w:rsidRPr="0009014A">
        <w:rPr>
          <w:rFonts w:ascii="Lato" w:hAnsi="Lato" w:cs="Arial"/>
          <w:bCs/>
          <w:iCs/>
          <w:color w:val="000000"/>
          <w:spacing w:val="4"/>
          <w:lang w:bidi="pl-PL"/>
        </w:rPr>
        <w:t xml:space="preserve"> decyduje o przebiegu </w:t>
      </w:r>
      <w:r>
        <w:rPr>
          <w:rFonts w:ascii="Lato" w:hAnsi="Lato" w:cs="Arial"/>
          <w:bCs/>
          <w:iCs/>
          <w:color w:val="000000"/>
          <w:spacing w:val="4"/>
          <w:lang w:bidi="pl-PL"/>
        </w:rPr>
        <w:t>i</w:t>
      </w:r>
      <w:r w:rsidRPr="0009014A">
        <w:rPr>
          <w:rFonts w:ascii="Lato" w:hAnsi="Lato" w:cs="Arial"/>
          <w:bCs/>
          <w:iCs/>
          <w:color w:val="000000"/>
          <w:spacing w:val="4"/>
          <w:lang w:bidi="pl-PL"/>
        </w:rPr>
        <w:t xml:space="preserve">nwestycji oraz katalogu nieruchomości niezbędnych do wywłaszczenia </w:t>
      </w:r>
      <w:r>
        <w:rPr>
          <w:rFonts w:ascii="Lato" w:hAnsi="Lato" w:cs="Arial"/>
          <w:bCs/>
          <w:iCs/>
          <w:color w:val="000000"/>
          <w:spacing w:val="4"/>
          <w:lang w:bidi="pl-PL"/>
        </w:rPr>
        <w:t xml:space="preserve">i ograniczenia w korzystaniu </w:t>
      </w:r>
      <w:r w:rsidRPr="0009014A">
        <w:rPr>
          <w:rFonts w:ascii="Lato" w:hAnsi="Lato" w:cs="Arial"/>
          <w:bCs/>
          <w:iCs/>
          <w:color w:val="000000"/>
          <w:spacing w:val="4"/>
          <w:lang w:bidi="pl-PL"/>
        </w:rPr>
        <w:t xml:space="preserve">z punktu widzenia </w:t>
      </w:r>
      <w:r>
        <w:rPr>
          <w:rFonts w:ascii="Lato" w:hAnsi="Lato" w:cs="Arial"/>
          <w:bCs/>
          <w:iCs/>
          <w:color w:val="000000"/>
          <w:spacing w:val="4"/>
          <w:lang w:bidi="pl-PL"/>
        </w:rPr>
        <w:t>i</w:t>
      </w:r>
      <w:r w:rsidRPr="0009014A">
        <w:rPr>
          <w:rFonts w:ascii="Lato" w:hAnsi="Lato" w:cs="Arial"/>
          <w:bCs/>
          <w:iCs/>
          <w:color w:val="000000"/>
          <w:spacing w:val="4"/>
          <w:lang w:bidi="pl-PL"/>
        </w:rPr>
        <w:t xml:space="preserve">nwestycji. </w:t>
      </w:r>
      <w:r w:rsidR="00360FA2">
        <w:rPr>
          <w:rFonts w:ascii="Lato" w:hAnsi="Lato" w:cs="Arial"/>
          <w:bCs/>
          <w:iCs/>
          <w:color w:val="000000"/>
          <w:spacing w:val="4"/>
          <w:lang w:bidi="pl-PL"/>
        </w:rPr>
        <w:t>Jak już wyjaśniono uprzednio w niniejszej decyzji, z</w:t>
      </w:r>
      <w:r w:rsidRPr="0009014A">
        <w:rPr>
          <w:rFonts w:ascii="Lato" w:hAnsi="Lato" w:cs="Arial"/>
          <w:bCs/>
          <w:iCs/>
          <w:color w:val="000000"/>
          <w:spacing w:val="4"/>
          <w:lang w:bidi="pl-PL"/>
        </w:rPr>
        <w:t xml:space="preserve">wiązany charakter decyzji o ustaleniu lokalizacji inwestycji w zakresie </w:t>
      </w:r>
      <w:r>
        <w:rPr>
          <w:rFonts w:ascii="Lato" w:hAnsi="Lato" w:cs="Arial"/>
          <w:bCs/>
          <w:iCs/>
          <w:color w:val="000000"/>
          <w:spacing w:val="4"/>
          <w:lang w:bidi="pl-PL"/>
        </w:rPr>
        <w:t xml:space="preserve">linii kolejowej </w:t>
      </w:r>
      <w:r w:rsidRPr="0009014A">
        <w:rPr>
          <w:rFonts w:ascii="Lato" w:hAnsi="Lato" w:cs="Arial"/>
          <w:bCs/>
          <w:iCs/>
          <w:color w:val="000000"/>
          <w:spacing w:val="4"/>
          <w:lang w:bidi="pl-PL"/>
        </w:rPr>
        <w:t xml:space="preserve">oznacza, </w:t>
      </w:r>
      <w:r w:rsidR="00360FA2">
        <w:rPr>
          <w:rFonts w:ascii="Lato" w:hAnsi="Lato" w:cs="Arial"/>
          <w:bCs/>
          <w:iCs/>
          <w:color w:val="000000"/>
          <w:spacing w:val="4"/>
          <w:lang w:bidi="pl-PL"/>
        </w:rPr>
        <w:br/>
      </w:r>
      <w:r w:rsidRPr="0009014A">
        <w:rPr>
          <w:rFonts w:ascii="Lato" w:hAnsi="Lato" w:cs="Arial"/>
          <w:bCs/>
          <w:iCs/>
          <w:color w:val="000000"/>
          <w:spacing w:val="4"/>
          <w:lang w:bidi="pl-PL"/>
        </w:rPr>
        <w:t xml:space="preserve">że w przypadku spełnienia przewidzianych prawem przesłanek właściwy organ ma bezwzględny obowiązek wydania pozytywnego rozstrzygnięcia, tj. ustalenia lokalizacji </w:t>
      </w:r>
      <w:r>
        <w:rPr>
          <w:rFonts w:ascii="Lato" w:hAnsi="Lato" w:cs="Arial"/>
          <w:bCs/>
          <w:iCs/>
          <w:color w:val="000000"/>
          <w:spacing w:val="4"/>
          <w:lang w:bidi="pl-PL"/>
        </w:rPr>
        <w:t>i</w:t>
      </w:r>
      <w:r w:rsidRPr="0009014A">
        <w:rPr>
          <w:rFonts w:ascii="Lato" w:hAnsi="Lato" w:cs="Arial"/>
          <w:bCs/>
          <w:iCs/>
          <w:color w:val="000000"/>
          <w:spacing w:val="4"/>
          <w:lang w:bidi="pl-PL"/>
        </w:rPr>
        <w:t xml:space="preserve">nwestycji w wersji zgodnej z wnioskiem inwestora. Wojewoda </w:t>
      </w:r>
      <w:r>
        <w:rPr>
          <w:rFonts w:ascii="Lato" w:hAnsi="Lato" w:cs="Arial"/>
          <w:bCs/>
          <w:iCs/>
          <w:color w:val="000000"/>
          <w:spacing w:val="4"/>
          <w:lang w:bidi="pl-PL"/>
        </w:rPr>
        <w:t xml:space="preserve">Małopolski </w:t>
      </w:r>
      <w:r w:rsidRPr="0009014A">
        <w:rPr>
          <w:rFonts w:ascii="Lato" w:hAnsi="Lato" w:cs="Arial"/>
          <w:bCs/>
          <w:iCs/>
          <w:color w:val="000000"/>
          <w:spacing w:val="4"/>
          <w:lang w:bidi="pl-PL"/>
        </w:rPr>
        <w:t xml:space="preserve">i Minister weryfikują wniosek złożony przez inwestora pod kątem zgodności z przepisami prawa, </w:t>
      </w:r>
      <w:r w:rsidR="00360FA2">
        <w:rPr>
          <w:rFonts w:ascii="Lato" w:hAnsi="Lato" w:cs="Arial"/>
          <w:bCs/>
          <w:iCs/>
          <w:color w:val="000000"/>
          <w:spacing w:val="4"/>
          <w:lang w:bidi="pl-PL"/>
        </w:rPr>
        <w:br/>
      </w:r>
      <w:r w:rsidRPr="0009014A">
        <w:rPr>
          <w:rFonts w:ascii="Lato" w:hAnsi="Lato" w:cs="Arial"/>
          <w:bCs/>
          <w:iCs/>
          <w:color w:val="000000"/>
          <w:spacing w:val="4"/>
          <w:lang w:bidi="pl-PL"/>
        </w:rPr>
        <w:t>a nie analizują zasadności wyboru danego wariantu względem innych potencjalnych lokalizacji.</w:t>
      </w:r>
    </w:p>
    <w:p w14:paraId="778069A9" w14:textId="04482821" w:rsidR="00370E45" w:rsidRPr="00370E45" w:rsidRDefault="00737152" w:rsidP="00E954FF">
      <w:pPr>
        <w:spacing w:after="240" w:line="240" w:lineRule="exact"/>
        <w:jc w:val="both"/>
        <w:rPr>
          <w:rFonts w:ascii="Lato" w:hAnsi="Lato" w:cs="Arial"/>
          <w:bCs/>
          <w:i/>
          <w:iCs/>
          <w:color w:val="000000"/>
          <w:spacing w:val="4"/>
          <w:lang w:bidi="pl-PL"/>
        </w:rPr>
      </w:pPr>
      <w:r>
        <w:rPr>
          <w:rFonts w:ascii="Lato" w:hAnsi="Lato" w:cs="Arial"/>
          <w:bCs/>
          <w:iCs/>
          <w:color w:val="000000"/>
          <w:spacing w:val="4"/>
          <w:lang w:bidi="pl-PL"/>
        </w:rPr>
        <w:t xml:space="preserve">Następnie zauważyć należy, że w odwołaniu </w:t>
      </w:r>
      <w:r w:rsidRPr="00737152">
        <w:rPr>
          <w:rFonts w:ascii="Lato" w:hAnsi="Lato" w:cs="Arial"/>
          <w:bCs/>
          <w:iCs/>
          <w:color w:val="000000"/>
          <w:spacing w:val="4"/>
          <w:lang w:bidi="pl-PL"/>
        </w:rPr>
        <w:t xml:space="preserve">parokrotnie pada błędny numer działki 398/8. Działka </w:t>
      </w:r>
      <w:r>
        <w:rPr>
          <w:rFonts w:ascii="Lato" w:hAnsi="Lato" w:cs="Arial"/>
          <w:bCs/>
          <w:iCs/>
          <w:color w:val="000000"/>
          <w:spacing w:val="4"/>
          <w:lang w:bidi="pl-PL"/>
        </w:rPr>
        <w:t xml:space="preserve">nr </w:t>
      </w:r>
      <w:r w:rsidRPr="00737152">
        <w:rPr>
          <w:rFonts w:ascii="Lato" w:hAnsi="Lato" w:cs="Arial"/>
          <w:bCs/>
          <w:iCs/>
          <w:color w:val="000000"/>
          <w:spacing w:val="4"/>
          <w:lang w:bidi="pl-PL"/>
        </w:rPr>
        <w:t xml:space="preserve">398/8 nie jest objęta </w:t>
      </w:r>
      <w:r>
        <w:rPr>
          <w:rFonts w:ascii="Lato" w:hAnsi="Lato" w:cs="Arial"/>
          <w:bCs/>
          <w:iCs/>
          <w:color w:val="000000"/>
          <w:spacing w:val="4"/>
          <w:lang w:bidi="pl-PL"/>
        </w:rPr>
        <w:t xml:space="preserve">decyzją Wojewody Małopolskiego (która dotyczy </w:t>
      </w:r>
      <w:r w:rsidRPr="00737152">
        <w:rPr>
          <w:rFonts w:ascii="Lato" w:hAnsi="Lato" w:cs="Arial"/>
          <w:bCs/>
          <w:iCs/>
          <w:color w:val="000000"/>
          <w:spacing w:val="4"/>
          <w:lang w:bidi="pl-PL"/>
        </w:rPr>
        <w:t>ustaleni</w:t>
      </w:r>
      <w:r>
        <w:rPr>
          <w:rFonts w:ascii="Lato" w:hAnsi="Lato" w:cs="Arial"/>
          <w:bCs/>
          <w:iCs/>
          <w:color w:val="000000"/>
          <w:spacing w:val="4"/>
          <w:lang w:bidi="pl-PL"/>
        </w:rPr>
        <w:t>a</w:t>
      </w:r>
      <w:r w:rsidRPr="00737152">
        <w:rPr>
          <w:rFonts w:ascii="Lato" w:hAnsi="Lato" w:cs="Arial"/>
          <w:bCs/>
          <w:iCs/>
          <w:color w:val="000000"/>
          <w:spacing w:val="4"/>
          <w:lang w:bidi="pl-PL"/>
        </w:rPr>
        <w:t xml:space="preserve"> lokalizacji linii kolejowej dla odcinka C2</w:t>
      </w:r>
      <w:r>
        <w:rPr>
          <w:rFonts w:ascii="Lato" w:hAnsi="Lato" w:cs="Arial"/>
          <w:bCs/>
          <w:iCs/>
          <w:color w:val="000000"/>
          <w:spacing w:val="4"/>
          <w:lang w:bidi="pl-PL"/>
        </w:rPr>
        <w:t>)</w:t>
      </w:r>
      <w:r w:rsidRPr="00737152">
        <w:rPr>
          <w:rFonts w:ascii="Lato" w:hAnsi="Lato" w:cs="Arial"/>
          <w:bCs/>
          <w:iCs/>
          <w:color w:val="000000"/>
          <w:spacing w:val="4"/>
          <w:lang w:bidi="pl-PL"/>
        </w:rPr>
        <w:t xml:space="preserve">, są nią natomiast objęte działki </w:t>
      </w:r>
      <w:r>
        <w:rPr>
          <w:rFonts w:ascii="Lato" w:hAnsi="Lato" w:cs="Arial"/>
          <w:bCs/>
          <w:iCs/>
          <w:color w:val="000000"/>
          <w:spacing w:val="4"/>
          <w:lang w:bidi="pl-PL"/>
        </w:rPr>
        <w:br/>
      </w:r>
      <w:r w:rsidRPr="00360FA2">
        <w:rPr>
          <w:rFonts w:ascii="Lato" w:hAnsi="Lato" w:cs="Arial"/>
          <w:bCs/>
          <w:iCs/>
          <w:color w:val="000000"/>
          <w:spacing w:val="4"/>
          <w:lang w:bidi="pl-PL"/>
        </w:rPr>
        <w:t xml:space="preserve">nr 387/4, </w:t>
      </w:r>
      <w:r w:rsidR="00360FA2">
        <w:rPr>
          <w:rFonts w:ascii="Lato" w:hAnsi="Lato" w:cs="Arial"/>
          <w:bCs/>
          <w:iCs/>
          <w:color w:val="000000"/>
          <w:spacing w:val="4"/>
          <w:lang w:bidi="pl-PL"/>
        </w:rPr>
        <w:t xml:space="preserve">nr </w:t>
      </w:r>
      <w:r w:rsidRPr="00360FA2">
        <w:rPr>
          <w:rFonts w:ascii="Lato" w:hAnsi="Lato" w:cs="Arial"/>
          <w:bCs/>
          <w:iCs/>
          <w:color w:val="000000"/>
          <w:spacing w:val="4"/>
          <w:lang w:bidi="pl-PL"/>
        </w:rPr>
        <w:t xml:space="preserve">389/1, </w:t>
      </w:r>
      <w:r w:rsidR="00360FA2">
        <w:rPr>
          <w:rFonts w:ascii="Lato" w:hAnsi="Lato" w:cs="Arial"/>
          <w:bCs/>
          <w:iCs/>
          <w:color w:val="000000"/>
          <w:spacing w:val="4"/>
          <w:lang w:bidi="pl-PL"/>
        </w:rPr>
        <w:t xml:space="preserve">nr </w:t>
      </w:r>
      <w:r w:rsidRPr="00360FA2">
        <w:rPr>
          <w:rFonts w:ascii="Lato" w:hAnsi="Lato" w:cs="Arial"/>
          <w:bCs/>
          <w:iCs/>
          <w:color w:val="000000"/>
          <w:spacing w:val="4"/>
          <w:lang w:bidi="pl-PL"/>
        </w:rPr>
        <w:t xml:space="preserve">390/6, </w:t>
      </w:r>
      <w:r w:rsidR="00360FA2">
        <w:rPr>
          <w:rFonts w:ascii="Lato" w:hAnsi="Lato" w:cs="Arial"/>
          <w:bCs/>
          <w:iCs/>
          <w:color w:val="000000"/>
          <w:spacing w:val="4"/>
          <w:lang w:bidi="pl-PL"/>
        </w:rPr>
        <w:t xml:space="preserve">nr </w:t>
      </w:r>
      <w:r w:rsidRPr="00360FA2">
        <w:rPr>
          <w:rFonts w:ascii="Lato" w:hAnsi="Lato" w:cs="Arial"/>
          <w:bCs/>
          <w:iCs/>
          <w:color w:val="000000"/>
          <w:spacing w:val="4"/>
          <w:lang w:bidi="pl-PL"/>
        </w:rPr>
        <w:t>390/8,</w:t>
      </w:r>
      <w:r>
        <w:rPr>
          <w:rFonts w:ascii="Lato" w:hAnsi="Lato" w:cs="Arial"/>
          <w:bCs/>
          <w:iCs/>
          <w:color w:val="000000"/>
          <w:spacing w:val="4"/>
          <w:lang w:bidi="pl-PL"/>
        </w:rPr>
        <w:t xml:space="preserve"> z obrębu 0007 Limanowa,</w:t>
      </w:r>
      <w:r w:rsidRPr="00737152">
        <w:rPr>
          <w:rFonts w:ascii="Lato" w:hAnsi="Lato" w:cs="Arial"/>
          <w:bCs/>
          <w:iCs/>
          <w:color w:val="000000"/>
          <w:spacing w:val="4"/>
          <w:lang w:bidi="pl-PL"/>
        </w:rPr>
        <w:t xml:space="preserve"> </w:t>
      </w:r>
      <w:r>
        <w:rPr>
          <w:rFonts w:ascii="Lato" w:hAnsi="Lato" w:cs="Arial"/>
          <w:bCs/>
          <w:iCs/>
          <w:color w:val="000000"/>
          <w:spacing w:val="4"/>
          <w:lang w:bidi="pl-PL"/>
        </w:rPr>
        <w:t>stanowiące współ</w:t>
      </w:r>
      <w:r w:rsidRPr="00737152">
        <w:rPr>
          <w:rFonts w:ascii="Lato" w:hAnsi="Lato" w:cs="Arial"/>
          <w:bCs/>
          <w:iCs/>
          <w:color w:val="000000"/>
          <w:spacing w:val="4"/>
          <w:lang w:bidi="pl-PL"/>
        </w:rPr>
        <w:t>własnoś</w:t>
      </w:r>
      <w:r>
        <w:rPr>
          <w:rFonts w:ascii="Lato" w:hAnsi="Lato" w:cs="Arial"/>
          <w:bCs/>
          <w:iCs/>
          <w:color w:val="000000"/>
          <w:spacing w:val="4"/>
          <w:lang w:bidi="pl-PL"/>
        </w:rPr>
        <w:t>ć</w:t>
      </w:r>
      <w:r w:rsidR="00CF2D86">
        <w:rPr>
          <w:rFonts w:ascii="Lato" w:hAnsi="Lato" w:cs="Arial"/>
          <w:bCs/>
          <w:iCs/>
          <w:color w:val="000000"/>
          <w:spacing w:val="4"/>
          <w:lang w:bidi="pl-PL"/>
        </w:rPr>
        <w:t xml:space="preserve"> skarżącego</w:t>
      </w:r>
      <w:r w:rsidRPr="00737152">
        <w:rPr>
          <w:rFonts w:ascii="Lato" w:hAnsi="Lato" w:cs="Arial"/>
          <w:bCs/>
          <w:iCs/>
          <w:color w:val="000000"/>
          <w:spacing w:val="4"/>
          <w:lang w:bidi="pl-PL"/>
        </w:rPr>
        <w:t>.</w:t>
      </w:r>
      <w:r w:rsidR="00CF2D86">
        <w:rPr>
          <w:rFonts w:ascii="Lato" w:hAnsi="Lato" w:cs="Arial"/>
          <w:bCs/>
          <w:iCs/>
          <w:color w:val="000000"/>
          <w:spacing w:val="4"/>
          <w:lang w:bidi="pl-PL"/>
        </w:rPr>
        <w:t xml:space="preserve"> Zatem przyjąć</w:t>
      </w:r>
      <w:r w:rsidR="00B81865">
        <w:rPr>
          <w:rFonts w:ascii="Lato" w:hAnsi="Lato" w:cs="Arial"/>
          <w:bCs/>
          <w:iCs/>
          <w:color w:val="000000"/>
          <w:spacing w:val="4"/>
          <w:lang w:bidi="pl-PL"/>
        </w:rPr>
        <w:t xml:space="preserve"> należy</w:t>
      </w:r>
      <w:r w:rsidRPr="00737152">
        <w:rPr>
          <w:rFonts w:ascii="Lato" w:hAnsi="Lato" w:cs="Arial"/>
          <w:bCs/>
          <w:iCs/>
          <w:color w:val="000000"/>
          <w:spacing w:val="4"/>
          <w:lang w:bidi="pl-PL"/>
        </w:rPr>
        <w:t xml:space="preserve">, że przedmiotem odwołania są działki </w:t>
      </w:r>
      <w:r w:rsidR="00360FA2">
        <w:rPr>
          <w:rFonts w:ascii="Lato" w:hAnsi="Lato" w:cs="Arial"/>
          <w:bCs/>
          <w:iCs/>
          <w:color w:val="000000"/>
          <w:spacing w:val="4"/>
          <w:lang w:bidi="pl-PL"/>
        </w:rPr>
        <w:br/>
      </w:r>
      <w:r w:rsidR="00CF2D86" w:rsidRPr="00360FA2">
        <w:rPr>
          <w:rFonts w:ascii="Lato" w:hAnsi="Lato" w:cs="Arial"/>
          <w:bCs/>
          <w:iCs/>
          <w:spacing w:val="4"/>
          <w:lang w:bidi="pl-PL"/>
        </w:rPr>
        <w:t xml:space="preserve">nr </w:t>
      </w:r>
      <w:r w:rsidRPr="00360FA2">
        <w:rPr>
          <w:rFonts w:ascii="Lato" w:hAnsi="Lato" w:cs="Arial"/>
          <w:bCs/>
          <w:iCs/>
          <w:spacing w:val="4"/>
          <w:lang w:bidi="pl-PL"/>
        </w:rPr>
        <w:t xml:space="preserve">387/4, </w:t>
      </w:r>
      <w:r w:rsidR="00CF2D86">
        <w:rPr>
          <w:rFonts w:ascii="Lato" w:hAnsi="Lato" w:cs="Arial"/>
          <w:bCs/>
          <w:iCs/>
          <w:color w:val="000000"/>
          <w:spacing w:val="4"/>
          <w:lang w:bidi="pl-PL"/>
        </w:rPr>
        <w:t xml:space="preserve">nr </w:t>
      </w:r>
      <w:r w:rsidRPr="00737152">
        <w:rPr>
          <w:rFonts w:ascii="Lato" w:hAnsi="Lato" w:cs="Arial"/>
          <w:bCs/>
          <w:iCs/>
          <w:color w:val="000000"/>
          <w:spacing w:val="4"/>
          <w:lang w:bidi="pl-PL"/>
        </w:rPr>
        <w:t xml:space="preserve">390/6, </w:t>
      </w:r>
      <w:r w:rsidR="00CF2D86">
        <w:rPr>
          <w:rFonts w:ascii="Lato" w:hAnsi="Lato" w:cs="Arial"/>
          <w:bCs/>
          <w:iCs/>
          <w:color w:val="000000"/>
          <w:spacing w:val="4"/>
          <w:lang w:bidi="pl-PL"/>
        </w:rPr>
        <w:t xml:space="preserve">nr </w:t>
      </w:r>
      <w:r w:rsidRPr="00737152">
        <w:rPr>
          <w:rFonts w:ascii="Lato" w:hAnsi="Lato" w:cs="Arial"/>
          <w:bCs/>
          <w:iCs/>
          <w:color w:val="000000"/>
          <w:spacing w:val="4"/>
          <w:lang w:bidi="pl-PL"/>
        </w:rPr>
        <w:t>390/8 znajdujące się po wschodniej stronie ul. Polnej, na których zlokalizowana jest działalność gospodarcza.</w:t>
      </w:r>
      <w:r w:rsidR="00CF2D86" w:rsidRPr="00CF2D86">
        <w:t xml:space="preserve"> </w:t>
      </w:r>
      <w:r w:rsidR="00CF2D86" w:rsidRPr="00CF2D86">
        <w:rPr>
          <w:rFonts w:ascii="Lato" w:hAnsi="Lato" w:cs="Arial"/>
          <w:bCs/>
          <w:iCs/>
          <w:color w:val="000000"/>
          <w:spacing w:val="4"/>
          <w:lang w:bidi="pl-PL"/>
        </w:rPr>
        <w:t>Ponadto</w:t>
      </w:r>
      <w:r w:rsidR="00CF2D86">
        <w:rPr>
          <w:rFonts w:ascii="Lato" w:hAnsi="Lato" w:cs="Arial"/>
          <w:bCs/>
          <w:iCs/>
          <w:color w:val="000000"/>
          <w:spacing w:val="4"/>
          <w:lang w:bidi="pl-PL"/>
        </w:rPr>
        <w:t xml:space="preserve"> </w:t>
      </w:r>
      <w:r w:rsidR="00CF2D86" w:rsidRPr="00CF2D86">
        <w:rPr>
          <w:rFonts w:ascii="Lato" w:hAnsi="Lato" w:cs="Arial"/>
          <w:bCs/>
          <w:iCs/>
          <w:color w:val="000000"/>
          <w:spacing w:val="4"/>
          <w:lang w:bidi="pl-PL"/>
        </w:rPr>
        <w:t>w</w:t>
      </w:r>
      <w:r w:rsidR="00CF2D86">
        <w:rPr>
          <w:rFonts w:ascii="Lato" w:hAnsi="Lato" w:cs="Arial"/>
          <w:bCs/>
          <w:iCs/>
          <w:color w:val="000000"/>
          <w:spacing w:val="4"/>
          <w:lang w:bidi="pl-PL"/>
        </w:rPr>
        <w:t xml:space="preserve">e wniesionym środku zaskarżenia </w:t>
      </w:r>
      <w:r w:rsidR="00CF2D86" w:rsidRPr="00CF2D86">
        <w:rPr>
          <w:rFonts w:ascii="Lato" w:hAnsi="Lato" w:cs="Arial"/>
          <w:bCs/>
          <w:iCs/>
          <w:color w:val="000000"/>
          <w:spacing w:val="4"/>
          <w:lang w:bidi="pl-PL"/>
        </w:rPr>
        <w:t xml:space="preserve">kilkakrotnie jest odwołanie do projektu budowlanego, który nie jest przedmiotem decyzji o </w:t>
      </w:r>
      <w:r w:rsidR="00360FA2">
        <w:rPr>
          <w:rFonts w:ascii="Lato" w:hAnsi="Lato" w:cs="Arial"/>
          <w:bCs/>
          <w:iCs/>
          <w:color w:val="000000"/>
          <w:spacing w:val="4"/>
          <w:lang w:bidi="pl-PL"/>
        </w:rPr>
        <w:t xml:space="preserve">ustaleniu </w:t>
      </w:r>
      <w:r w:rsidR="00CF2D86" w:rsidRPr="00CF2D86">
        <w:rPr>
          <w:rFonts w:ascii="Lato" w:hAnsi="Lato" w:cs="Arial"/>
          <w:bCs/>
          <w:iCs/>
          <w:color w:val="000000"/>
          <w:spacing w:val="4"/>
          <w:lang w:bidi="pl-PL"/>
        </w:rPr>
        <w:t>lokalizacji linii kolejowej</w:t>
      </w:r>
      <w:r w:rsidR="00CF2D86">
        <w:rPr>
          <w:rFonts w:ascii="Lato" w:hAnsi="Lato" w:cs="Arial"/>
          <w:bCs/>
          <w:iCs/>
          <w:color w:val="000000"/>
          <w:spacing w:val="4"/>
          <w:lang w:bidi="pl-PL"/>
        </w:rPr>
        <w:t xml:space="preserve">. </w:t>
      </w:r>
      <w:r w:rsidR="00370E45">
        <w:rPr>
          <w:rFonts w:ascii="Lato" w:hAnsi="Lato" w:cs="Arial"/>
          <w:bCs/>
          <w:iCs/>
          <w:color w:val="000000"/>
          <w:spacing w:val="4"/>
          <w:lang w:bidi="pl-PL"/>
        </w:rPr>
        <w:t>P</w:t>
      </w:r>
      <w:r w:rsidR="00370E45" w:rsidRPr="00370E45">
        <w:rPr>
          <w:rFonts w:ascii="Lato" w:hAnsi="Lato" w:cs="Arial"/>
          <w:bCs/>
          <w:iCs/>
          <w:color w:val="000000"/>
          <w:spacing w:val="4"/>
          <w:lang w:bidi="pl-PL"/>
        </w:rPr>
        <w:t xml:space="preserve">rojekt budowlany i szczegółowe rozwiązania projektowe </w:t>
      </w:r>
      <w:r w:rsidR="00360FA2">
        <w:rPr>
          <w:rFonts w:ascii="Lato" w:hAnsi="Lato" w:cs="Arial"/>
          <w:bCs/>
          <w:iCs/>
          <w:color w:val="000000"/>
          <w:spacing w:val="4"/>
          <w:lang w:bidi="pl-PL"/>
        </w:rPr>
        <w:t xml:space="preserve">są </w:t>
      </w:r>
      <w:r w:rsidR="00370E45" w:rsidRPr="00370E45">
        <w:rPr>
          <w:rFonts w:ascii="Lato" w:hAnsi="Lato" w:cs="Arial"/>
          <w:bCs/>
          <w:iCs/>
          <w:color w:val="000000"/>
          <w:spacing w:val="4"/>
          <w:lang w:bidi="pl-PL"/>
        </w:rPr>
        <w:t>przedmiotem decyzji o zatwierdzeniu projektu budowlanego i udzieleniu pozwolenia na budowę wydawanej w ramach kolejnego etapu przygotowywania inwestycji.</w:t>
      </w:r>
    </w:p>
    <w:p w14:paraId="503A2E63" w14:textId="6F2846BD" w:rsidR="00DA562F" w:rsidRDefault="00D32152" w:rsidP="00E954FF">
      <w:pPr>
        <w:spacing w:after="240" w:line="240" w:lineRule="exact"/>
        <w:jc w:val="both"/>
        <w:rPr>
          <w:rFonts w:ascii="Lato" w:hAnsi="Lato" w:cs="Arial"/>
          <w:bCs/>
          <w:iCs/>
          <w:color w:val="000000"/>
          <w:spacing w:val="4"/>
          <w:lang w:bidi="pl-PL"/>
        </w:rPr>
      </w:pPr>
      <w:r w:rsidRPr="001839A3">
        <w:rPr>
          <w:rFonts w:ascii="Lato" w:eastAsia="Times New Roman" w:hAnsi="Lato" w:cs="Arial"/>
          <w:bCs/>
          <w:iCs/>
          <w:spacing w:val="4"/>
          <w:lang w:eastAsia="pl-PL" w:bidi="pl-PL"/>
        </w:rPr>
        <w:t xml:space="preserve">Z akt sprawy, w tym wyjaśnień inwestora zawartych w piśmie z dnia 8 października </w:t>
      </w:r>
      <w:r w:rsidRPr="001839A3">
        <w:rPr>
          <w:rFonts w:ascii="Lato" w:eastAsia="Times New Roman" w:hAnsi="Lato" w:cs="Arial"/>
          <w:bCs/>
          <w:iCs/>
          <w:spacing w:val="4"/>
          <w:lang w:eastAsia="pl-PL" w:bidi="pl-PL"/>
        </w:rPr>
        <w:br/>
        <w:t>2024 r., znak: IRR3/7.2131.1.2024.IRE-01378-I.80, wynika,</w:t>
      </w:r>
      <w:r w:rsidR="00905BB3">
        <w:rPr>
          <w:rFonts w:ascii="Lato" w:hAnsi="Lato" w:cs="Arial"/>
          <w:bCs/>
          <w:iCs/>
          <w:color w:val="000000"/>
          <w:spacing w:val="4"/>
          <w:lang w:bidi="pl-PL"/>
        </w:rPr>
        <w:t xml:space="preserve"> w</w:t>
      </w:r>
      <w:r w:rsidRPr="00D32152">
        <w:rPr>
          <w:rFonts w:ascii="Lato" w:hAnsi="Lato" w:cs="Arial"/>
          <w:bCs/>
          <w:iCs/>
          <w:color w:val="000000"/>
          <w:spacing w:val="4"/>
          <w:lang w:bidi="pl-PL"/>
        </w:rPr>
        <w:t xml:space="preserve">ywłaszczenie </w:t>
      </w:r>
      <w:r w:rsidR="00905BB3">
        <w:rPr>
          <w:rFonts w:ascii="Lato" w:hAnsi="Lato" w:cs="Arial"/>
          <w:bCs/>
          <w:iCs/>
          <w:color w:val="000000"/>
          <w:spacing w:val="4"/>
          <w:lang w:bidi="pl-PL"/>
        </w:rPr>
        <w:t xml:space="preserve">pod inwestycję części </w:t>
      </w:r>
      <w:r w:rsidRPr="00D32152">
        <w:rPr>
          <w:rFonts w:ascii="Lato" w:hAnsi="Lato" w:cs="Arial"/>
          <w:bCs/>
          <w:iCs/>
          <w:color w:val="000000"/>
          <w:spacing w:val="4"/>
          <w:lang w:bidi="pl-PL"/>
        </w:rPr>
        <w:t xml:space="preserve">działki </w:t>
      </w:r>
      <w:r w:rsidR="00905BB3">
        <w:rPr>
          <w:rFonts w:ascii="Lato" w:hAnsi="Lato" w:cs="Arial"/>
          <w:bCs/>
          <w:iCs/>
          <w:color w:val="000000"/>
          <w:spacing w:val="4"/>
          <w:lang w:bidi="pl-PL"/>
        </w:rPr>
        <w:t xml:space="preserve">nr </w:t>
      </w:r>
      <w:r w:rsidRPr="00D32152">
        <w:rPr>
          <w:rFonts w:ascii="Lato" w:hAnsi="Lato" w:cs="Arial"/>
          <w:bCs/>
          <w:iCs/>
          <w:color w:val="000000"/>
          <w:spacing w:val="4"/>
          <w:lang w:bidi="pl-PL"/>
        </w:rPr>
        <w:t xml:space="preserve">390/6 oraz północnej części działki </w:t>
      </w:r>
      <w:r w:rsidR="00905BB3">
        <w:rPr>
          <w:rFonts w:ascii="Lato" w:hAnsi="Lato" w:cs="Arial"/>
          <w:bCs/>
          <w:iCs/>
          <w:color w:val="000000"/>
          <w:spacing w:val="4"/>
          <w:lang w:bidi="pl-PL"/>
        </w:rPr>
        <w:t xml:space="preserve">nr </w:t>
      </w:r>
      <w:r w:rsidRPr="00D32152">
        <w:rPr>
          <w:rFonts w:ascii="Lato" w:hAnsi="Lato" w:cs="Arial"/>
          <w:bCs/>
          <w:iCs/>
          <w:color w:val="000000"/>
          <w:spacing w:val="4"/>
          <w:lang w:bidi="pl-PL"/>
        </w:rPr>
        <w:t xml:space="preserve">390/8 wynika </w:t>
      </w:r>
      <w:r w:rsidR="00905BB3">
        <w:rPr>
          <w:rFonts w:ascii="Lato" w:hAnsi="Lato" w:cs="Arial"/>
          <w:bCs/>
          <w:iCs/>
          <w:color w:val="000000"/>
          <w:spacing w:val="4"/>
          <w:lang w:bidi="pl-PL"/>
        </w:rPr>
        <w:br/>
      </w:r>
      <w:r w:rsidRPr="00D32152">
        <w:rPr>
          <w:rFonts w:ascii="Lato" w:hAnsi="Lato" w:cs="Arial"/>
          <w:bCs/>
          <w:iCs/>
          <w:color w:val="000000"/>
          <w:spacing w:val="4"/>
          <w:lang w:bidi="pl-PL"/>
        </w:rPr>
        <w:t xml:space="preserve">z zaprojektowanych sieci uzbrojenia terenu towarzyszących linii kolejowej - sieć </w:t>
      </w:r>
      <w:proofErr w:type="spellStart"/>
      <w:r w:rsidRPr="00D32152">
        <w:rPr>
          <w:rFonts w:ascii="Lato" w:hAnsi="Lato" w:cs="Arial"/>
          <w:bCs/>
          <w:iCs/>
          <w:color w:val="000000"/>
          <w:spacing w:val="4"/>
          <w:lang w:bidi="pl-PL"/>
        </w:rPr>
        <w:t>srk</w:t>
      </w:r>
      <w:proofErr w:type="spellEnd"/>
      <w:r w:rsidRPr="00D32152">
        <w:rPr>
          <w:rFonts w:ascii="Lato" w:hAnsi="Lato" w:cs="Arial"/>
          <w:bCs/>
          <w:iCs/>
          <w:color w:val="000000"/>
          <w:spacing w:val="4"/>
          <w:lang w:bidi="pl-PL"/>
        </w:rPr>
        <w:t xml:space="preserve">, teletechniczny kabel domykający. Teren pod sieci kolejowe podlega </w:t>
      </w:r>
      <w:r w:rsidR="00905BB3">
        <w:rPr>
          <w:rFonts w:ascii="Lato" w:hAnsi="Lato" w:cs="Arial"/>
          <w:bCs/>
          <w:iCs/>
          <w:color w:val="000000"/>
          <w:spacing w:val="4"/>
          <w:lang w:bidi="pl-PL"/>
        </w:rPr>
        <w:t>przejęcie na rzecz Skarbu Państwa w użytkowanie wieczyste inwestora (</w:t>
      </w:r>
      <w:r w:rsidR="00905BB3" w:rsidRPr="00905BB3">
        <w:rPr>
          <w:rFonts w:ascii="Lato" w:hAnsi="Lato" w:cs="Arial"/>
          <w:bCs/>
          <w:iCs/>
          <w:color w:val="000000"/>
          <w:spacing w:val="4"/>
          <w:lang w:bidi="pl-PL"/>
        </w:rPr>
        <w:t>PKP PLK S.A.</w:t>
      </w:r>
      <w:r w:rsidR="00905BB3">
        <w:rPr>
          <w:rFonts w:ascii="Lato" w:hAnsi="Lato" w:cs="Arial"/>
          <w:bCs/>
          <w:iCs/>
          <w:color w:val="000000"/>
          <w:spacing w:val="4"/>
          <w:lang w:bidi="pl-PL"/>
        </w:rPr>
        <w:t>)</w:t>
      </w:r>
      <w:r w:rsidRPr="00D32152">
        <w:rPr>
          <w:rFonts w:ascii="Lato" w:hAnsi="Lato" w:cs="Arial"/>
          <w:bCs/>
          <w:iCs/>
          <w:color w:val="000000"/>
          <w:spacing w:val="4"/>
          <w:lang w:bidi="pl-PL"/>
        </w:rPr>
        <w:t>, gdyż są to sieci ściśle związane z funkcjonowaniem linii kolejowej. Sieci zostały zaprojektowane mając na uwadze minimalną ingerencję w działk</w:t>
      </w:r>
      <w:r w:rsidR="00905BB3">
        <w:rPr>
          <w:rFonts w:ascii="Lato" w:hAnsi="Lato" w:cs="Arial"/>
          <w:bCs/>
          <w:iCs/>
          <w:color w:val="000000"/>
          <w:spacing w:val="4"/>
          <w:lang w:bidi="pl-PL"/>
        </w:rPr>
        <w:t>i</w:t>
      </w:r>
      <w:r w:rsidRPr="00D32152">
        <w:rPr>
          <w:rFonts w:ascii="Lato" w:hAnsi="Lato" w:cs="Arial"/>
          <w:bCs/>
          <w:iCs/>
          <w:color w:val="000000"/>
          <w:spacing w:val="4"/>
          <w:lang w:bidi="pl-PL"/>
        </w:rPr>
        <w:t xml:space="preserve"> (ułożenie możliwie blisko siebie)</w:t>
      </w:r>
      <w:r w:rsidR="00905BB3">
        <w:rPr>
          <w:rFonts w:ascii="Lato" w:hAnsi="Lato" w:cs="Arial"/>
          <w:bCs/>
          <w:iCs/>
          <w:color w:val="000000"/>
          <w:spacing w:val="4"/>
          <w:lang w:bidi="pl-PL"/>
        </w:rPr>
        <w:t>, a zatem p</w:t>
      </w:r>
      <w:r w:rsidRPr="00D32152">
        <w:rPr>
          <w:rFonts w:ascii="Lato" w:hAnsi="Lato" w:cs="Arial"/>
          <w:bCs/>
          <w:iCs/>
          <w:color w:val="000000"/>
          <w:spacing w:val="4"/>
          <w:lang w:bidi="pl-PL"/>
        </w:rPr>
        <w:t>rzyjęto minimalny zakres wywłaszczenia terenu.</w:t>
      </w:r>
      <w:r w:rsidR="00905BB3">
        <w:rPr>
          <w:rFonts w:ascii="Lato" w:hAnsi="Lato" w:cs="Arial"/>
          <w:bCs/>
          <w:iCs/>
          <w:color w:val="000000"/>
          <w:spacing w:val="4"/>
          <w:lang w:bidi="pl-PL"/>
        </w:rPr>
        <w:t xml:space="preserve"> Natomiast w</w:t>
      </w:r>
      <w:r w:rsidR="00905BB3" w:rsidRPr="00905BB3">
        <w:rPr>
          <w:rFonts w:ascii="Lato" w:hAnsi="Lato" w:cs="Arial"/>
          <w:bCs/>
          <w:iCs/>
          <w:color w:val="000000"/>
          <w:spacing w:val="4"/>
          <w:lang w:bidi="pl-PL"/>
        </w:rPr>
        <w:t xml:space="preserve">ywłaszczenie zachodniej części działek </w:t>
      </w:r>
      <w:r w:rsidR="00905BB3">
        <w:rPr>
          <w:rFonts w:ascii="Lato" w:hAnsi="Lato" w:cs="Arial"/>
          <w:bCs/>
          <w:iCs/>
          <w:color w:val="000000"/>
          <w:spacing w:val="4"/>
          <w:lang w:bidi="pl-PL"/>
        </w:rPr>
        <w:t xml:space="preserve">nr </w:t>
      </w:r>
      <w:r w:rsidR="00905BB3" w:rsidRPr="00905BB3">
        <w:rPr>
          <w:rFonts w:ascii="Lato" w:hAnsi="Lato" w:cs="Arial"/>
          <w:bCs/>
          <w:iCs/>
          <w:color w:val="000000"/>
          <w:spacing w:val="4"/>
          <w:lang w:bidi="pl-PL"/>
        </w:rPr>
        <w:t xml:space="preserve">387/4 oraz </w:t>
      </w:r>
      <w:r w:rsidR="00905BB3">
        <w:rPr>
          <w:rFonts w:ascii="Lato" w:hAnsi="Lato" w:cs="Arial"/>
          <w:bCs/>
          <w:iCs/>
          <w:color w:val="000000"/>
          <w:spacing w:val="4"/>
          <w:lang w:bidi="pl-PL"/>
        </w:rPr>
        <w:t xml:space="preserve">nr </w:t>
      </w:r>
      <w:r w:rsidR="00905BB3" w:rsidRPr="00905BB3">
        <w:rPr>
          <w:rFonts w:ascii="Lato" w:hAnsi="Lato" w:cs="Arial"/>
          <w:bCs/>
          <w:iCs/>
          <w:color w:val="000000"/>
          <w:spacing w:val="4"/>
          <w:lang w:bidi="pl-PL"/>
        </w:rPr>
        <w:t xml:space="preserve">390/8 wynika z zaprojektowanego układu drogowego </w:t>
      </w:r>
      <w:r w:rsidR="008147DB">
        <w:rPr>
          <w:rFonts w:ascii="Lato" w:hAnsi="Lato" w:cs="Arial"/>
          <w:bCs/>
          <w:iCs/>
          <w:color w:val="000000"/>
          <w:spacing w:val="4"/>
          <w:lang w:bidi="pl-PL"/>
        </w:rPr>
        <w:t>[</w:t>
      </w:r>
      <w:r w:rsidR="00905BB3" w:rsidRPr="00905BB3">
        <w:rPr>
          <w:rFonts w:ascii="Lato" w:hAnsi="Lato" w:cs="Arial"/>
          <w:bCs/>
          <w:iCs/>
          <w:color w:val="000000"/>
          <w:spacing w:val="4"/>
          <w:lang w:bidi="pl-PL"/>
        </w:rPr>
        <w:t xml:space="preserve">chodnik, </w:t>
      </w:r>
      <w:r w:rsidR="00905BB3">
        <w:rPr>
          <w:rFonts w:ascii="Lato" w:hAnsi="Lato" w:cs="Arial"/>
          <w:bCs/>
          <w:iCs/>
          <w:color w:val="000000"/>
          <w:spacing w:val="4"/>
          <w:lang w:bidi="pl-PL"/>
        </w:rPr>
        <w:t>plac do zawracania – tzw. „</w:t>
      </w:r>
      <w:proofErr w:type="spellStart"/>
      <w:r w:rsidR="00905BB3" w:rsidRPr="00905BB3">
        <w:rPr>
          <w:rFonts w:ascii="Lato" w:hAnsi="Lato" w:cs="Arial"/>
          <w:bCs/>
          <w:iCs/>
          <w:color w:val="000000"/>
          <w:spacing w:val="4"/>
          <w:lang w:bidi="pl-PL"/>
        </w:rPr>
        <w:t>zawrotka</w:t>
      </w:r>
      <w:proofErr w:type="spellEnd"/>
      <w:r w:rsidR="00905BB3">
        <w:rPr>
          <w:rFonts w:ascii="Lato" w:hAnsi="Lato" w:cs="Arial"/>
          <w:bCs/>
          <w:iCs/>
          <w:color w:val="000000"/>
          <w:spacing w:val="4"/>
          <w:lang w:bidi="pl-PL"/>
        </w:rPr>
        <w:t>”</w:t>
      </w:r>
      <w:r w:rsidR="00905BB3" w:rsidRPr="00905BB3">
        <w:rPr>
          <w:rFonts w:ascii="Lato" w:hAnsi="Lato" w:cs="Arial"/>
          <w:bCs/>
          <w:iCs/>
          <w:color w:val="000000"/>
          <w:spacing w:val="4"/>
          <w:lang w:bidi="pl-PL"/>
        </w:rPr>
        <w:t xml:space="preserve"> na końcu </w:t>
      </w:r>
      <w:r w:rsidR="00905BB3">
        <w:rPr>
          <w:rFonts w:ascii="Lato" w:hAnsi="Lato" w:cs="Arial"/>
          <w:bCs/>
          <w:iCs/>
          <w:color w:val="000000"/>
          <w:spacing w:val="4"/>
          <w:lang w:bidi="pl-PL"/>
        </w:rPr>
        <w:t>drogi gminnej</w:t>
      </w:r>
      <w:r w:rsidR="008147DB">
        <w:rPr>
          <w:rFonts w:ascii="Lato" w:hAnsi="Lato" w:cs="Arial"/>
          <w:bCs/>
          <w:iCs/>
          <w:color w:val="000000"/>
          <w:spacing w:val="4"/>
          <w:lang w:bidi="pl-PL"/>
        </w:rPr>
        <w:t xml:space="preserve"> (</w:t>
      </w:r>
      <w:r w:rsidR="00905BB3" w:rsidRPr="00905BB3">
        <w:rPr>
          <w:rFonts w:ascii="Lato" w:hAnsi="Lato" w:cs="Arial"/>
          <w:bCs/>
          <w:iCs/>
          <w:color w:val="000000"/>
          <w:spacing w:val="4"/>
          <w:lang w:bidi="pl-PL"/>
        </w:rPr>
        <w:t>ul. Polnej</w:t>
      </w:r>
      <w:r w:rsidR="003D19C9">
        <w:rPr>
          <w:rFonts w:ascii="Lato" w:hAnsi="Lato" w:cs="Arial"/>
          <w:bCs/>
          <w:iCs/>
          <w:color w:val="000000"/>
          <w:spacing w:val="4"/>
          <w:lang w:bidi="pl-PL"/>
        </w:rPr>
        <w:t>)</w:t>
      </w:r>
      <w:r w:rsidR="008147DB">
        <w:rPr>
          <w:rFonts w:ascii="Lato" w:hAnsi="Lato" w:cs="Arial"/>
          <w:bCs/>
          <w:iCs/>
          <w:color w:val="000000"/>
          <w:spacing w:val="4"/>
          <w:lang w:bidi="pl-PL"/>
        </w:rPr>
        <w:t>]</w:t>
      </w:r>
      <w:r w:rsidR="003D19C9">
        <w:rPr>
          <w:rFonts w:ascii="Lato" w:hAnsi="Lato" w:cs="Arial"/>
          <w:bCs/>
          <w:iCs/>
          <w:color w:val="000000"/>
          <w:spacing w:val="4"/>
          <w:lang w:bidi="pl-PL"/>
        </w:rPr>
        <w:t xml:space="preserve">. Z akt sprawy </w:t>
      </w:r>
      <w:r w:rsidR="00DA562F">
        <w:rPr>
          <w:rFonts w:ascii="Lato" w:hAnsi="Lato" w:cs="Arial"/>
          <w:bCs/>
          <w:iCs/>
          <w:color w:val="000000"/>
          <w:spacing w:val="4"/>
          <w:lang w:bidi="pl-PL"/>
        </w:rPr>
        <w:t>wynika</w:t>
      </w:r>
      <w:r w:rsidR="003D19C9">
        <w:rPr>
          <w:rFonts w:ascii="Lato" w:hAnsi="Lato" w:cs="Arial"/>
          <w:bCs/>
          <w:iCs/>
          <w:color w:val="000000"/>
          <w:spacing w:val="4"/>
          <w:lang w:bidi="pl-PL"/>
        </w:rPr>
        <w:t xml:space="preserve">, iż w ramach </w:t>
      </w:r>
      <w:r w:rsidR="00DA562F">
        <w:rPr>
          <w:rFonts w:ascii="Lato" w:hAnsi="Lato" w:cs="Arial"/>
          <w:bCs/>
          <w:iCs/>
          <w:color w:val="000000"/>
          <w:spacing w:val="4"/>
          <w:lang w:bidi="pl-PL"/>
        </w:rPr>
        <w:t>przedmiotowej</w:t>
      </w:r>
      <w:r w:rsidR="003D19C9">
        <w:rPr>
          <w:rFonts w:ascii="Lato" w:hAnsi="Lato" w:cs="Arial"/>
          <w:bCs/>
          <w:iCs/>
          <w:color w:val="000000"/>
          <w:spacing w:val="4"/>
          <w:lang w:bidi="pl-PL"/>
        </w:rPr>
        <w:t xml:space="preserve"> inwestycji </w:t>
      </w:r>
      <w:r w:rsidR="00DA562F">
        <w:rPr>
          <w:rFonts w:ascii="Lato" w:hAnsi="Lato" w:cs="Arial"/>
          <w:bCs/>
          <w:iCs/>
          <w:color w:val="000000"/>
          <w:spacing w:val="4"/>
          <w:lang w:bidi="pl-PL"/>
        </w:rPr>
        <w:t>kolejowej</w:t>
      </w:r>
      <w:r w:rsidR="003D19C9">
        <w:rPr>
          <w:rFonts w:ascii="Lato" w:hAnsi="Lato" w:cs="Arial"/>
          <w:bCs/>
          <w:iCs/>
          <w:color w:val="000000"/>
          <w:spacing w:val="4"/>
          <w:lang w:bidi="pl-PL"/>
        </w:rPr>
        <w:t xml:space="preserve"> planuje się </w:t>
      </w:r>
      <w:r w:rsidR="00DA562F">
        <w:rPr>
          <w:rFonts w:ascii="Lato" w:hAnsi="Lato" w:cs="Arial"/>
          <w:bCs/>
          <w:iCs/>
          <w:color w:val="000000"/>
          <w:spacing w:val="4"/>
          <w:lang w:bidi="pl-PL"/>
        </w:rPr>
        <w:t>likwidację</w:t>
      </w:r>
      <w:r w:rsidR="003D19C9">
        <w:rPr>
          <w:rFonts w:ascii="Lato" w:hAnsi="Lato" w:cs="Arial"/>
          <w:bCs/>
          <w:iCs/>
          <w:color w:val="000000"/>
          <w:spacing w:val="4"/>
          <w:lang w:bidi="pl-PL"/>
        </w:rPr>
        <w:t xml:space="preserve"> istniejącego przejazdu </w:t>
      </w:r>
      <w:r w:rsidR="00DA562F">
        <w:rPr>
          <w:rFonts w:ascii="Lato" w:hAnsi="Lato" w:cs="Arial"/>
          <w:bCs/>
          <w:iCs/>
          <w:color w:val="000000"/>
          <w:spacing w:val="4"/>
          <w:lang w:bidi="pl-PL"/>
        </w:rPr>
        <w:t>kolejowego</w:t>
      </w:r>
      <w:r w:rsidR="003D19C9">
        <w:rPr>
          <w:rFonts w:ascii="Lato" w:hAnsi="Lato" w:cs="Arial"/>
          <w:bCs/>
          <w:iCs/>
          <w:color w:val="000000"/>
          <w:spacing w:val="4"/>
          <w:lang w:bidi="pl-PL"/>
        </w:rPr>
        <w:t xml:space="preserve"> </w:t>
      </w:r>
      <w:r w:rsidR="00DA562F">
        <w:rPr>
          <w:rFonts w:ascii="Lato" w:hAnsi="Lato" w:cs="Arial"/>
          <w:bCs/>
          <w:iCs/>
          <w:color w:val="000000"/>
          <w:spacing w:val="4"/>
          <w:lang w:bidi="pl-PL"/>
        </w:rPr>
        <w:t xml:space="preserve">w poziomie szyn </w:t>
      </w:r>
      <w:r w:rsidR="003D19C9">
        <w:rPr>
          <w:rFonts w:ascii="Lato" w:hAnsi="Lato" w:cs="Arial"/>
          <w:bCs/>
          <w:iCs/>
          <w:color w:val="000000"/>
          <w:spacing w:val="4"/>
          <w:lang w:bidi="pl-PL"/>
        </w:rPr>
        <w:t xml:space="preserve">w ciągu ul. Polnej (km. </w:t>
      </w:r>
      <w:proofErr w:type="spellStart"/>
      <w:r w:rsidR="00DA562F">
        <w:rPr>
          <w:rFonts w:ascii="Lato" w:hAnsi="Lato" w:cs="Arial"/>
          <w:bCs/>
          <w:iCs/>
          <w:color w:val="000000"/>
          <w:spacing w:val="4"/>
          <w:lang w:bidi="pl-PL"/>
        </w:rPr>
        <w:t>i</w:t>
      </w:r>
      <w:r w:rsidR="003D19C9">
        <w:rPr>
          <w:rFonts w:ascii="Lato" w:hAnsi="Lato" w:cs="Arial"/>
          <w:bCs/>
          <w:iCs/>
          <w:color w:val="000000"/>
          <w:spacing w:val="4"/>
          <w:lang w:bidi="pl-PL"/>
        </w:rPr>
        <w:t>stn</w:t>
      </w:r>
      <w:proofErr w:type="spellEnd"/>
      <w:r w:rsidR="003D19C9">
        <w:rPr>
          <w:rFonts w:ascii="Lato" w:hAnsi="Lato" w:cs="Arial"/>
          <w:bCs/>
          <w:iCs/>
          <w:color w:val="000000"/>
          <w:spacing w:val="4"/>
          <w:lang w:bidi="pl-PL"/>
        </w:rPr>
        <w:t>. 48.606)</w:t>
      </w:r>
      <w:r w:rsidR="00DA562F">
        <w:rPr>
          <w:rFonts w:ascii="Lato" w:hAnsi="Lato" w:cs="Arial"/>
          <w:bCs/>
          <w:iCs/>
          <w:color w:val="000000"/>
          <w:spacing w:val="4"/>
          <w:lang w:bidi="pl-PL"/>
        </w:rPr>
        <w:t xml:space="preserve">, i z tego powodu zaszła konieczność zaprojektowania na końcu ul. Polnej placu </w:t>
      </w:r>
      <w:r w:rsidR="00DA562F">
        <w:rPr>
          <w:rFonts w:ascii="Lato" w:hAnsi="Lato" w:cs="Arial"/>
          <w:bCs/>
          <w:iCs/>
          <w:color w:val="000000"/>
          <w:spacing w:val="4"/>
          <w:lang w:bidi="pl-PL"/>
        </w:rPr>
        <w:br/>
        <w:t xml:space="preserve">do zawracania, </w:t>
      </w:r>
      <w:r w:rsidR="0021257B">
        <w:rPr>
          <w:rFonts w:ascii="Lato" w:hAnsi="Lato" w:cs="Arial"/>
          <w:bCs/>
          <w:iCs/>
          <w:color w:val="000000"/>
          <w:spacing w:val="4"/>
          <w:lang w:bidi="pl-PL"/>
        </w:rPr>
        <w:t>gdyż w</w:t>
      </w:r>
      <w:r w:rsidR="0021257B" w:rsidRPr="0021257B">
        <w:rPr>
          <w:rFonts w:ascii="Lato" w:hAnsi="Lato" w:cs="Arial"/>
          <w:bCs/>
          <w:iCs/>
          <w:color w:val="000000"/>
          <w:spacing w:val="4"/>
          <w:lang w:bidi="pl-PL"/>
        </w:rPr>
        <w:t xml:space="preserve"> przypadku nieprzelotowego zakończenia drogi wykonuje się plac do zawracania samochodów</w:t>
      </w:r>
      <w:r w:rsidR="00905BB3" w:rsidRPr="00905BB3">
        <w:rPr>
          <w:rFonts w:ascii="Lato" w:hAnsi="Lato" w:cs="Arial"/>
          <w:bCs/>
          <w:iCs/>
          <w:color w:val="000000"/>
          <w:spacing w:val="4"/>
          <w:lang w:bidi="pl-PL"/>
        </w:rPr>
        <w:t>.</w:t>
      </w:r>
      <w:r w:rsidR="0021257B">
        <w:rPr>
          <w:rFonts w:ascii="Lato" w:hAnsi="Lato" w:cs="Arial"/>
          <w:bCs/>
          <w:iCs/>
          <w:color w:val="000000"/>
          <w:spacing w:val="4"/>
          <w:lang w:bidi="pl-PL"/>
        </w:rPr>
        <w:t xml:space="preserve"> Linia </w:t>
      </w:r>
      <w:r w:rsidR="0021257B" w:rsidRPr="0021257B">
        <w:rPr>
          <w:rFonts w:ascii="Lato" w:hAnsi="Lato" w:cs="Arial"/>
          <w:bCs/>
          <w:iCs/>
          <w:color w:val="000000"/>
          <w:spacing w:val="4"/>
          <w:lang w:bidi="pl-PL"/>
        </w:rPr>
        <w:t xml:space="preserve">podziału nieruchomości została zaprojektowana </w:t>
      </w:r>
      <w:r w:rsidR="00514E0F">
        <w:rPr>
          <w:rFonts w:ascii="Lato" w:hAnsi="Lato" w:cs="Arial"/>
          <w:bCs/>
          <w:iCs/>
          <w:color w:val="000000"/>
          <w:spacing w:val="4"/>
          <w:lang w:bidi="pl-PL"/>
        </w:rPr>
        <w:br/>
      </w:r>
      <w:r w:rsidR="0021257B" w:rsidRPr="0021257B">
        <w:rPr>
          <w:rFonts w:ascii="Lato" w:hAnsi="Lato" w:cs="Arial"/>
          <w:bCs/>
          <w:iCs/>
          <w:color w:val="000000"/>
          <w:spacing w:val="4"/>
          <w:lang w:bidi="pl-PL"/>
        </w:rPr>
        <w:t xml:space="preserve">w odniesieniu od skrajnego elementu drogi, a więc w celu spełnienia wymogu wynikającego z art. </w:t>
      </w:r>
      <w:r w:rsidR="0021257B">
        <w:rPr>
          <w:rFonts w:ascii="Lato" w:hAnsi="Lato" w:cs="Arial"/>
          <w:bCs/>
          <w:iCs/>
          <w:color w:val="000000"/>
          <w:spacing w:val="4"/>
          <w:lang w:bidi="pl-PL"/>
        </w:rPr>
        <w:t>34 ustawy o drogach publicznych</w:t>
      </w:r>
      <w:r w:rsidR="00333519">
        <w:rPr>
          <w:rFonts w:ascii="Lato" w:hAnsi="Lato" w:cs="Arial"/>
          <w:bCs/>
          <w:iCs/>
          <w:color w:val="000000"/>
          <w:spacing w:val="4"/>
          <w:lang w:bidi="pl-PL"/>
        </w:rPr>
        <w:t xml:space="preserve">, </w:t>
      </w:r>
      <w:r w:rsidR="0021257B" w:rsidRPr="0021257B">
        <w:rPr>
          <w:rFonts w:ascii="Lato" w:hAnsi="Lato" w:cs="Arial"/>
          <w:bCs/>
          <w:iCs/>
          <w:color w:val="000000"/>
          <w:spacing w:val="4"/>
          <w:lang w:bidi="pl-PL"/>
        </w:rPr>
        <w:t xml:space="preserve">wywłaszczono </w:t>
      </w:r>
      <w:r w:rsidR="0021257B">
        <w:rPr>
          <w:rFonts w:ascii="Lato" w:hAnsi="Lato" w:cs="Arial"/>
          <w:bCs/>
          <w:iCs/>
          <w:color w:val="000000"/>
          <w:spacing w:val="4"/>
          <w:lang w:bidi="pl-PL"/>
        </w:rPr>
        <w:t xml:space="preserve">fragmenty </w:t>
      </w:r>
      <w:r w:rsidR="0021257B" w:rsidRPr="0021257B">
        <w:rPr>
          <w:rFonts w:ascii="Lato" w:hAnsi="Lato" w:cs="Arial"/>
          <w:bCs/>
          <w:iCs/>
          <w:color w:val="000000"/>
          <w:spacing w:val="4"/>
          <w:lang w:bidi="pl-PL"/>
        </w:rPr>
        <w:t>dzia</w:t>
      </w:r>
      <w:r w:rsidR="0021257B">
        <w:rPr>
          <w:rFonts w:ascii="Lato" w:hAnsi="Lato" w:cs="Arial"/>
          <w:bCs/>
          <w:iCs/>
          <w:color w:val="000000"/>
          <w:spacing w:val="4"/>
          <w:lang w:bidi="pl-PL"/>
        </w:rPr>
        <w:t>łek</w:t>
      </w:r>
      <w:r w:rsidR="0021257B" w:rsidRPr="0021257B">
        <w:rPr>
          <w:rFonts w:ascii="Lato" w:hAnsi="Lato" w:cs="Arial"/>
          <w:bCs/>
          <w:iCs/>
          <w:color w:val="000000"/>
          <w:spacing w:val="4"/>
          <w:lang w:bidi="pl-PL"/>
        </w:rPr>
        <w:t xml:space="preserve"> </w:t>
      </w:r>
      <w:r w:rsidR="0021257B">
        <w:rPr>
          <w:rFonts w:ascii="Lato" w:hAnsi="Lato" w:cs="Arial"/>
          <w:bCs/>
          <w:iCs/>
          <w:color w:val="000000"/>
          <w:spacing w:val="4"/>
          <w:lang w:bidi="pl-PL"/>
        </w:rPr>
        <w:t xml:space="preserve">nr </w:t>
      </w:r>
      <w:r w:rsidR="0021257B" w:rsidRPr="0021257B">
        <w:rPr>
          <w:rFonts w:ascii="Lato" w:hAnsi="Lato" w:cs="Arial"/>
          <w:bCs/>
          <w:iCs/>
          <w:color w:val="000000"/>
          <w:spacing w:val="4"/>
          <w:lang w:bidi="pl-PL"/>
        </w:rPr>
        <w:t>387/4</w:t>
      </w:r>
      <w:r w:rsidR="0021257B">
        <w:rPr>
          <w:rFonts w:ascii="Lato" w:hAnsi="Lato" w:cs="Arial"/>
          <w:bCs/>
          <w:iCs/>
          <w:color w:val="000000"/>
          <w:spacing w:val="4"/>
          <w:lang w:bidi="pl-PL"/>
        </w:rPr>
        <w:t xml:space="preserve"> i nr </w:t>
      </w:r>
      <w:r w:rsidR="0021257B" w:rsidRPr="0021257B">
        <w:rPr>
          <w:rFonts w:ascii="Lato" w:hAnsi="Lato" w:cs="Arial"/>
          <w:bCs/>
          <w:iCs/>
          <w:color w:val="000000"/>
          <w:spacing w:val="4"/>
          <w:lang w:bidi="pl-PL"/>
        </w:rPr>
        <w:t xml:space="preserve">390/8. </w:t>
      </w:r>
      <w:r w:rsidR="0021257B">
        <w:rPr>
          <w:rFonts w:ascii="Lato" w:hAnsi="Lato" w:cs="Arial"/>
          <w:bCs/>
          <w:iCs/>
          <w:color w:val="000000"/>
          <w:spacing w:val="4"/>
          <w:lang w:bidi="pl-PL"/>
        </w:rPr>
        <w:t>Również i w tym przypadku p</w:t>
      </w:r>
      <w:r w:rsidR="0021257B" w:rsidRPr="0021257B">
        <w:rPr>
          <w:rFonts w:ascii="Lato" w:hAnsi="Lato" w:cs="Arial"/>
          <w:bCs/>
          <w:iCs/>
          <w:color w:val="000000"/>
          <w:spacing w:val="4"/>
          <w:lang w:bidi="pl-PL"/>
        </w:rPr>
        <w:t>rzyjęto minimalny zakres wywłaszczenia terenu.</w:t>
      </w:r>
      <w:r w:rsidR="00684A01">
        <w:rPr>
          <w:rFonts w:ascii="Lato" w:hAnsi="Lato" w:cs="Arial"/>
          <w:bCs/>
          <w:iCs/>
          <w:color w:val="000000"/>
          <w:spacing w:val="4"/>
          <w:lang w:bidi="pl-PL"/>
        </w:rPr>
        <w:t xml:space="preserve"> </w:t>
      </w:r>
    </w:p>
    <w:p w14:paraId="02DEF4FA" w14:textId="23CB85E7" w:rsidR="00022FC2" w:rsidRDefault="00684A01" w:rsidP="00E954FF">
      <w:pPr>
        <w:spacing w:after="240" w:line="240" w:lineRule="exact"/>
        <w:jc w:val="both"/>
        <w:rPr>
          <w:rFonts w:ascii="Lato" w:hAnsi="Lato" w:cs="Arial"/>
          <w:bCs/>
          <w:iCs/>
          <w:color w:val="000000"/>
          <w:spacing w:val="4"/>
          <w:lang w:bidi="pl-PL"/>
        </w:rPr>
      </w:pPr>
      <w:r>
        <w:rPr>
          <w:rFonts w:ascii="Lato" w:hAnsi="Lato" w:cs="Arial"/>
          <w:bCs/>
          <w:iCs/>
          <w:color w:val="000000"/>
          <w:spacing w:val="4"/>
          <w:lang w:bidi="pl-PL"/>
        </w:rPr>
        <w:t>Natomiast w</w:t>
      </w:r>
      <w:r w:rsidR="0021257B" w:rsidRPr="0021257B">
        <w:rPr>
          <w:rFonts w:ascii="Lato" w:hAnsi="Lato" w:cs="Arial"/>
          <w:bCs/>
          <w:iCs/>
          <w:color w:val="000000"/>
          <w:spacing w:val="4"/>
          <w:lang w:bidi="pl-PL"/>
        </w:rPr>
        <w:t xml:space="preserve">ywłaszczenie południowej części działek </w:t>
      </w:r>
      <w:r>
        <w:rPr>
          <w:rFonts w:ascii="Lato" w:hAnsi="Lato" w:cs="Arial"/>
          <w:bCs/>
          <w:iCs/>
          <w:color w:val="000000"/>
          <w:spacing w:val="4"/>
          <w:lang w:bidi="pl-PL"/>
        </w:rPr>
        <w:t xml:space="preserve">nr </w:t>
      </w:r>
      <w:r w:rsidR="0021257B" w:rsidRPr="0021257B">
        <w:rPr>
          <w:rFonts w:ascii="Lato" w:hAnsi="Lato" w:cs="Arial"/>
          <w:bCs/>
          <w:iCs/>
          <w:color w:val="000000"/>
          <w:spacing w:val="4"/>
          <w:lang w:bidi="pl-PL"/>
        </w:rPr>
        <w:t xml:space="preserve">387/4 oraz </w:t>
      </w:r>
      <w:r>
        <w:rPr>
          <w:rFonts w:ascii="Lato" w:hAnsi="Lato" w:cs="Arial"/>
          <w:bCs/>
          <w:iCs/>
          <w:color w:val="000000"/>
          <w:spacing w:val="4"/>
          <w:lang w:bidi="pl-PL"/>
        </w:rPr>
        <w:t xml:space="preserve">nr </w:t>
      </w:r>
      <w:r w:rsidR="0021257B" w:rsidRPr="0021257B">
        <w:rPr>
          <w:rFonts w:ascii="Lato" w:hAnsi="Lato" w:cs="Arial"/>
          <w:bCs/>
          <w:iCs/>
          <w:color w:val="000000"/>
          <w:spacing w:val="4"/>
          <w:lang w:bidi="pl-PL"/>
        </w:rPr>
        <w:t xml:space="preserve">390/8 wynika </w:t>
      </w:r>
      <w:r w:rsidR="00DA562F">
        <w:rPr>
          <w:rFonts w:ascii="Lato" w:hAnsi="Lato" w:cs="Arial"/>
          <w:bCs/>
          <w:iCs/>
          <w:color w:val="000000"/>
          <w:spacing w:val="4"/>
          <w:lang w:bidi="pl-PL"/>
        </w:rPr>
        <w:br/>
      </w:r>
      <w:r w:rsidR="0021257B" w:rsidRPr="0021257B">
        <w:rPr>
          <w:rFonts w:ascii="Lato" w:hAnsi="Lato" w:cs="Arial"/>
          <w:bCs/>
          <w:iCs/>
          <w:color w:val="000000"/>
          <w:spacing w:val="4"/>
          <w:lang w:bidi="pl-PL"/>
        </w:rPr>
        <w:t xml:space="preserve">z zaprojektowanej przebudowy cieku stanowiącego dopływ potoku </w:t>
      </w:r>
      <w:proofErr w:type="spellStart"/>
      <w:r w:rsidR="0021257B" w:rsidRPr="0021257B">
        <w:rPr>
          <w:rFonts w:ascii="Lato" w:hAnsi="Lato" w:cs="Arial"/>
          <w:bCs/>
          <w:iCs/>
          <w:color w:val="000000"/>
          <w:spacing w:val="4"/>
          <w:lang w:bidi="pl-PL"/>
        </w:rPr>
        <w:t>Mordarka</w:t>
      </w:r>
      <w:proofErr w:type="spellEnd"/>
      <w:r w:rsidR="0021257B" w:rsidRPr="0021257B">
        <w:rPr>
          <w:rFonts w:ascii="Lato" w:hAnsi="Lato" w:cs="Arial"/>
          <w:bCs/>
          <w:iCs/>
          <w:color w:val="000000"/>
          <w:spacing w:val="4"/>
          <w:lang w:bidi="pl-PL"/>
        </w:rPr>
        <w:t>.</w:t>
      </w:r>
      <w:r>
        <w:rPr>
          <w:rFonts w:ascii="Lato" w:hAnsi="Lato" w:cs="Arial"/>
          <w:bCs/>
          <w:iCs/>
          <w:color w:val="000000"/>
          <w:spacing w:val="4"/>
          <w:lang w:bidi="pl-PL"/>
        </w:rPr>
        <w:t xml:space="preserve"> </w:t>
      </w:r>
      <w:r w:rsidR="0021257B" w:rsidRPr="0021257B">
        <w:rPr>
          <w:rFonts w:ascii="Lato" w:hAnsi="Lato" w:cs="Arial"/>
          <w:bCs/>
          <w:iCs/>
          <w:color w:val="000000"/>
          <w:spacing w:val="4"/>
          <w:lang w:bidi="pl-PL"/>
        </w:rPr>
        <w:t>Z uwagi na</w:t>
      </w:r>
      <w:r>
        <w:rPr>
          <w:rFonts w:ascii="Lato" w:hAnsi="Lato" w:cs="Arial"/>
          <w:bCs/>
          <w:iCs/>
          <w:color w:val="000000"/>
          <w:spacing w:val="4"/>
          <w:lang w:bidi="pl-PL"/>
        </w:rPr>
        <w:t xml:space="preserve"> </w:t>
      </w:r>
      <w:r w:rsidR="0021257B" w:rsidRPr="0021257B">
        <w:rPr>
          <w:rFonts w:ascii="Lato" w:hAnsi="Lato" w:cs="Arial"/>
          <w:bCs/>
          <w:iCs/>
          <w:color w:val="000000"/>
          <w:spacing w:val="4"/>
          <w:lang w:bidi="pl-PL"/>
        </w:rPr>
        <w:t xml:space="preserve">modernizację drogi </w:t>
      </w:r>
      <w:r>
        <w:rPr>
          <w:rFonts w:ascii="Lato" w:hAnsi="Lato" w:cs="Arial"/>
          <w:bCs/>
          <w:iCs/>
          <w:color w:val="000000"/>
          <w:spacing w:val="4"/>
          <w:lang w:bidi="pl-PL"/>
        </w:rPr>
        <w:t xml:space="preserve">gminnej </w:t>
      </w:r>
      <w:r w:rsidR="0021257B" w:rsidRPr="0021257B">
        <w:rPr>
          <w:rFonts w:ascii="Lato" w:hAnsi="Lato" w:cs="Arial"/>
          <w:bCs/>
          <w:iCs/>
          <w:color w:val="000000"/>
          <w:spacing w:val="4"/>
          <w:lang w:bidi="pl-PL"/>
        </w:rPr>
        <w:t>i nowy przepust, ciek został przesunięty na działki</w:t>
      </w:r>
      <w:r>
        <w:rPr>
          <w:rFonts w:ascii="Lato" w:hAnsi="Lato" w:cs="Arial"/>
          <w:bCs/>
          <w:iCs/>
          <w:color w:val="000000"/>
          <w:spacing w:val="4"/>
          <w:lang w:bidi="pl-PL"/>
        </w:rPr>
        <w:t xml:space="preserve"> </w:t>
      </w:r>
      <w:r w:rsidR="00333519">
        <w:rPr>
          <w:rFonts w:ascii="Lato" w:hAnsi="Lato" w:cs="Arial"/>
          <w:bCs/>
          <w:iCs/>
          <w:color w:val="000000"/>
          <w:spacing w:val="4"/>
          <w:lang w:bidi="pl-PL"/>
        </w:rPr>
        <w:br/>
      </w:r>
      <w:r>
        <w:rPr>
          <w:rFonts w:ascii="Lato" w:hAnsi="Lato" w:cs="Arial"/>
          <w:bCs/>
          <w:iCs/>
          <w:color w:val="000000"/>
          <w:spacing w:val="4"/>
          <w:lang w:bidi="pl-PL"/>
        </w:rPr>
        <w:t xml:space="preserve">nr </w:t>
      </w:r>
      <w:r w:rsidR="0021257B" w:rsidRPr="0021257B">
        <w:rPr>
          <w:rFonts w:ascii="Lato" w:hAnsi="Lato" w:cs="Arial"/>
          <w:bCs/>
          <w:iCs/>
          <w:color w:val="000000"/>
          <w:spacing w:val="4"/>
          <w:lang w:bidi="pl-PL"/>
        </w:rPr>
        <w:t xml:space="preserve">387/4 oraz </w:t>
      </w:r>
      <w:r>
        <w:rPr>
          <w:rFonts w:ascii="Lato" w:hAnsi="Lato" w:cs="Arial"/>
          <w:bCs/>
          <w:iCs/>
          <w:color w:val="000000"/>
          <w:spacing w:val="4"/>
          <w:lang w:bidi="pl-PL"/>
        </w:rPr>
        <w:t xml:space="preserve">nr </w:t>
      </w:r>
      <w:r w:rsidR="0021257B" w:rsidRPr="0021257B">
        <w:rPr>
          <w:rFonts w:ascii="Lato" w:hAnsi="Lato" w:cs="Arial"/>
          <w:bCs/>
          <w:iCs/>
          <w:color w:val="000000"/>
          <w:spacing w:val="4"/>
          <w:lang w:bidi="pl-PL"/>
        </w:rPr>
        <w:t>390/8</w:t>
      </w:r>
      <w:r w:rsidR="00057711">
        <w:rPr>
          <w:rFonts w:ascii="Lato" w:hAnsi="Lato" w:cs="Arial"/>
          <w:bCs/>
          <w:iCs/>
          <w:color w:val="000000"/>
          <w:spacing w:val="4"/>
          <w:lang w:bidi="pl-PL"/>
        </w:rPr>
        <w:t>. Jak już to wskazano wcześniej w niniejszej decyzji, p</w:t>
      </w:r>
      <w:r w:rsidR="00057711" w:rsidRPr="00057711">
        <w:rPr>
          <w:rFonts w:ascii="Lato" w:hAnsi="Lato" w:cs="Arial"/>
          <w:bCs/>
          <w:iCs/>
          <w:color w:val="000000"/>
          <w:spacing w:val="4"/>
          <w:lang w:bidi="pl-PL"/>
        </w:rPr>
        <w:t xml:space="preserve">rzygotowanie inwestycji dotyczącej linii kolejowej, w rozumieniu art. 9n ustawy </w:t>
      </w:r>
      <w:r w:rsidR="00333519">
        <w:rPr>
          <w:rFonts w:ascii="Lato" w:hAnsi="Lato" w:cs="Arial"/>
          <w:bCs/>
          <w:iCs/>
          <w:color w:val="000000"/>
          <w:spacing w:val="4"/>
          <w:lang w:bidi="pl-PL"/>
        </w:rPr>
        <w:br/>
      </w:r>
      <w:r w:rsidR="00057711" w:rsidRPr="00057711">
        <w:rPr>
          <w:rFonts w:ascii="Lato" w:hAnsi="Lato" w:cs="Arial"/>
          <w:bCs/>
          <w:iCs/>
          <w:color w:val="000000"/>
          <w:spacing w:val="4"/>
          <w:lang w:bidi="pl-PL"/>
        </w:rPr>
        <w:lastRenderedPageBreak/>
        <w:t>o transporcie kolejowym, może obejmować przedsięwzięcia towarzyszące, które są związane z linią kolejową i są konieczne</w:t>
      </w:r>
      <w:r w:rsidR="00057711">
        <w:rPr>
          <w:rFonts w:ascii="Lato" w:hAnsi="Lato" w:cs="Arial"/>
          <w:bCs/>
          <w:iCs/>
          <w:color w:val="000000"/>
          <w:spacing w:val="4"/>
          <w:lang w:bidi="pl-PL"/>
        </w:rPr>
        <w:t xml:space="preserve">. Rzeczone prace </w:t>
      </w:r>
      <w:r w:rsidR="00057711" w:rsidRPr="00057711">
        <w:rPr>
          <w:rFonts w:ascii="Lato" w:hAnsi="Lato" w:cs="Arial"/>
          <w:bCs/>
          <w:iCs/>
          <w:color w:val="000000"/>
          <w:spacing w:val="4"/>
          <w:lang w:bidi="pl-PL"/>
        </w:rPr>
        <w:t xml:space="preserve">są ściśle powiązane z </w:t>
      </w:r>
      <w:r w:rsidR="00057711">
        <w:rPr>
          <w:rFonts w:ascii="Lato" w:hAnsi="Lato" w:cs="Arial"/>
          <w:bCs/>
          <w:iCs/>
          <w:color w:val="000000"/>
          <w:spacing w:val="4"/>
          <w:lang w:bidi="pl-PL"/>
        </w:rPr>
        <w:t>zakresem przedmiotowej inwestycji kolejowej</w:t>
      </w:r>
      <w:r w:rsidR="00B80083">
        <w:rPr>
          <w:rFonts w:ascii="Lato" w:hAnsi="Lato" w:cs="Arial"/>
          <w:bCs/>
          <w:iCs/>
          <w:color w:val="000000"/>
          <w:spacing w:val="4"/>
          <w:lang w:bidi="pl-PL"/>
        </w:rPr>
        <w:t>, bowiem p</w:t>
      </w:r>
      <w:r w:rsidR="00B80083" w:rsidRPr="00B80083">
        <w:rPr>
          <w:rFonts w:ascii="Lato" w:hAnsi="Lato" w:cs="Arial"/>
          <w:bCs/>
          <w:iCs/>
          <w:color w:val="000000"/>
          <w:spacing w:val="4"/>
          <w:lang w:bidi="pl-PL"/>
        </w:rPr>
        <w:t xml:space="preserve">rzesunięcie cieku i budowa przepustu </w:t>
      </w:r>
      <w:r w:rsidR="00B80083">
        <w:rPr>
          <w:rFonts w:ascii="Lato" w:hAnsi="Lato" w:cs="Arial"/>
          <w:bCs/>
          <w:iCs/>
          <w:color w:val="000000"/>
          <w:spacing w:val="4"/>
          <w:lang w:bidi="pl-PL"/>
        </w:rPr>
        <w:t xml:space="preserve">ma na celu </w:t>
      </w:r>
      <w:r w:rsidR="00B80083" w:rsidRPr="00B80083">
        <w:rPr>
          <w:rFonts w:ascii="Lato" w:hAnsi="Lato" w:cs="Arial"/>
          <w:bCs/>
          <w:iCs/>
          <w:color w:val="000000"/>
          <w:spacing w:val="4"/>
          <w:lang w:bidi="pl-PL"/>
        </w:rPr>
        <w:t>dostosowani</w:t>
      </w:r>
      <w:r w:rsidR="00B80083">
        <w:rPr>
          <w:rFonts w:ascii="Lato" w:hAnsi="Lato" w:cs="Arial"/>
          <w:bCs/>
          <w:iCs/>
          <w:color w:val="000000"/>
          <w:spacing w:val="4"/>
          <w:lang w:bidi="pl-PL"/>
        </w:rPr>
        <w:t>e</w:t>
      </w:r>
      <w:r w:rsidR="00B80083" w:rsidRPr="00B80083">
        <w:rPr>
          <w:rFonts w:ascii="Lato" w:hAnsi="Lato" w:cs="Arial"/>
          <w:bCs/>
          <w:iCs/>
          <w:color w:val="000000"/>
          <w:spacing w:val="4"/>
          <w:lang w:bidi="pl-PL"/>
        </w:rPr>
        <w:t xml:space="preserve"> infrastruktury wodnej i drogowej </w:t>
      </w:r>
      <w:r w:rsidR="00B80083">
        <w:rPr>
          <w:rFonts w:ascii="Lato" w:hAnsi="Lato" w:cs="Arial"/>
          <w:bCs/>
          <w:iCs/>
          <w:color w:val="000000"/>
          <w:spacing w:val="4"/>
          <w:lang w:bidi="pl-PL"/>
        </w:rPr>
        <w:t xml:space="preserve">do rozwiązań technicznych związanych z rozbudową linii kolejowej, i </w:t>
      </w:r>
      <w:r w:rsidR="001C58D7">
        <w:rPr>
          <w:rFonts w:ascii="Lato" w:hAnsi="Lato" w:cs="Arial"/>
          <w:bCs/>
          <w:iCs/>
          <w:color w:val="000000"/>
          <w:spacing w:val="4"/>
          <w:lang w:bidi="pl-PL"/>
        </w:rPr>
        <w:t xml:space="preserve">co więcej, </w:t>
      </w:r>
      <w:r w:rsidR="00B80083">
        <w:rPr>
          <w:rFonts w:ascii="Lato" w:hAnsi="Lato" w:cs="Arial"/>
          <w:bCs/>
          <w:iCs/>
          <w:color w:val="000000"/>
          <w:spacing w:val="4"/>
          <w:lang w:bidi="pl-PL"/>
        </w:rPr>
        <w:t xml:space="preserve">dla tych prac inwestor uzyskał decyzję udzielającą </w:t>
      </w:r>
      <w:r w:rsidR="00B80083" w:rsidRPr="00B80083">
        <w:rPr>
          <w:rFonts w:ascii="Lato" w:hAnsi="Lato" w:cs="Arial"/>
          <w:bCs/>
          <w:iCs/>
          <w:color w:val="000000"/>
          <w:spacing w:val="4"/>
          <w:lang w:bidi="pl-PL"/>
        </w:rPr>
        <w:t>pozwoleni</w:t>
      </w:r>
      <w:r w:rsidR="00B80083">
        <w:rPr>
          <w:rFonts w:ascii="Lato" w:hAnsi="Lato" w:cs="Arial"/>
          <w:bCs/>
          <w:iCs/>
          <w:color w:val="000000"/>
          <w:spacing w:val="4"/>
          <w:lang w:bidi="pl-PL"/>
        </w:rPr>
        <w:t>a</w:t>
      </w:r>
      <w:r w:rsidR="00B80083" w:rsidRPr="00B80083">
        <w:rPr>
          <w:rFonts w:ascii="Lato" w:hAnsi="Lato" w:cs="Arial"/>
          <w:bCs/>
          <w:iCs/>
          <w:color w:val="000000"/>
          <w:spacing w:val="4"/>
          <w:lang w:bidi="pl-PL"/>
        </w:rPr>
        <w:t xml:space="preserve"> wodnoprawne</w:t>
      </w:r>
      <w:r w:rsidR="00B80083">
        <w:rPr>
          <w:rFonts w:ascii="Lato" w:hAnsi="Lato" w:cs="Arial"/>
          <w:bCs/>
          <w:iCs/>
          <w:color w:val="000000"/>
          <w:spacing w:val="4"/>
          <w:lang w:bidi="pl-PL"/>
        </w:rPr>
        <w:t xml:space="preserve">go. </w:t>
      </w:r>
      <w:r w:rsidR="009E4F81">
        <w:rPr>
          <w:rFonts w:ascii="Lato" w:hAnsi="Lato" w:cs="Arial"/>
          <w:bCs/>
          <w:iCs/>
          <w:color w:val="000000"/>
          <w:spacing w:val="4"/>
          <w:lang w:bidi="pl-PL"/>
        </w:rPr>
        <w:t xml:space="preserve">Również i w tym przypadku </w:t>
      </w:r>
      <w:r w:rsidR="009E4F81" w:rsidRPr="009E4F81">
        <w:rPr>
          <w:rFonts w:ascii="Lato" w:hAnsi="Lato" w:cs="Arial"/>
          <w:bCs/>
          <w:color w:val="000000"/>
          <w:spacing w:val="4"/>
          <w:lang w:bidi="pl-PL"/>
        </w:rPr>
        <w:t>rozmiar wywłaszczenia działek stanowiących własność odwołującego uwzględnia jak najmniejszą ingerencję we własność</w:t>
      </w:r>
      <w:r w:rsidR="009E4F81">
        <w:rPr>
          <w:rFonts w:ascii="Lato" w:hAnsi="Lato" w:cs="Arial"/>
          <w:bCs/>
          <w:color w:val="000000"/>
          <w:spacing w:val="4"/>
          <w:lang w:bidi="pl-PL"/>
        </w:rPr>
        <w:t xml:space="preserve">, a w odniesieniu do działki nr </w:t>
      </w:r>
      <w:r w:rsidR="009E4F81" w:rsidRPr="009E4F81">
        <w:rPr>
          <w:rFonts w:ascii="Lato" w:hAnsi="Lato" w:cs="Arial"/>
          <w:bCs/>
          <w:iCs/>
          <w:color w:val="000000"/>
          <w:spacing w:val="4"/>
          <w:lang w:bidi="pl-PL"/>
        </w:rPr>
        <w:t>387/4</w:t>
      </w:r>
      <w:r w:rsidR="009E4F81">
        <w:rPr>
          <w:rFonts w:ascii="Lato" w:hAnsi="Lato" w:cs="Arial"/>
          <w:bCs/>
          <w:iCs/>
          <w:color w:val="000000"/>
          <w:spacing w:val="4"/>
          <w:lang w:bidi="pl-PL"/>
        </w:rPr>
        <w:t>, został jeszcze dodatkowo zm</w:t>
      </w:r>
      <w:r w:rsidR="00514E0F">
        <w:rPr>
          <w:rFonts w:ascii="Lato" w:hAnsi="Lato" w:cs="Arial"/>
          <w:bCs/>
          <w:iCs/>
          <w:color w:val="000000"/>
          <w:spacing w:val="4"/>
          <w:lang w:bidi="pl-PL"/>
        </w:rPr>
        <w:t>n</w:t>
      </w:r>
      <w:r w:rsidR="009E4F81">
        <w:rPr>
          <w:rFonts w:ascii="Lato" w:hAnsi="Lato" w:cs="Arial"/>
          <w:bCs/>
          <w:iCs/>
          <w:color w:val="000000"/>
          <w:spacing w:val="4"/>
          <w:lang w:bidi="pl-PL"/>
        </w:rPr>
        <w:t>ie</w:t>
      </w:r>
      <w:r w:rsidR="00514E0F">
        <w:rPr>
          <w:rFonts w:ascii="Lato" w:hAnsi="Lato" w:cs="Arial"/>
          <w:bCs/>
          <w:iCs/>
          <w:color w:val="000000"/>
          <w:spacing w:val="4"/>
          <w:lang w:bidi="pl-PL"/>
        </w:rPr>
        <w:t>j</w:t>
      </w:r>
      <w:r w:rsidR="009E4F81">
        <w:rPr>
          <w:rFonts w:ascii="Lato" w:hAnsi="Lato" w:cs="Arial"/>
          <w:bCs/>
          <w:iCs/>
          <w:color w:val="000000"/>
          <w:spacing w:val="4"/>
          <w:lang w:bidi="pl-PL"/>
        </w:rPr>
        <w:t xml:space="preserve">szony na etapie postępowania odwoławczego. </w:t>
      </w:r>
    </w:p>
    <w:p w14:paraId="27AD2E38" w14:textId="1A07307D" w:rsidR="008147DB" w:rsidRDefault="008147DB" w:rsidP="00E954FF">
      <w:pPr>
        <w:spacing w:after="240" w:line="240" w:lineRule="exact"/>
        <w:jc w:val="both"/>
        <w:rPr>
          <w:rFonts w:ascii="Lato" w:hAnsi="Lato" w:cs="Arial"/>
          <w:bCs/>
          <w:iCs/>
          <w:color w:val="000000"/>
          <w:spacing w:val="4"/>
          <w:lang w:bidi="pl-PL"/>
        </w:rPr>
      </w:pPr>
      <w:r>
        <w:rPr>
          <w:rFonts w:ascii="Lato" w:hAnsi="Lato" w:cs="Arial"/>
          <w:bCs/>
          <w:iCs/>
          <w:color w:val="000000"/>
          <w:spacing w:val="4"/>
          <w:lang w:bidi="pl-PL"/>
        </w:rPr>
        <w:t xml:space="preserve">Zauważyć bowiem </w:t>
      </w:r>
      <w:r w:rsidRPr="008147DB">
        <w:rPr>
          <w:rFonts w:ascii="Lato" w:hAnsi="Lato" w:cs="Arial"/>
          <w:bCs/>
          <w:iCs/>
          <w:color w:val="000000"/>
          <w:spacing w:val="4"/>
          <w:lang w:bidi="pl-PL"/>
        </w:rPr>
        <w:t xml:space="preserve">należy, że inwestor w toku procedury odwoławczej zmniejszył zakres wywłaszczenia ww. działki skarżącego nr 387/4 pod przedmiotową inwestycję. Inwestor przedłożył zamienną dokumentację podziałową i mapową (odpowiedni arkusz mapy </w:t>
      </w:r>
      <w:r w:rsidRPr="008147DB">
        <w:rPr>
          <w:rFonts w:ascii="Lato" w:hAnsi="Lato" w:cs="Arial"/>
          <w:bCs/>
          <w:iCs/>
          <w:color w:val="000000"/>
          <w:spacing w:val="4"/>
          <w:lang w:bidi="pl-PL"/>
        </w:rPr>
        <w:br/>
        <w:t xml:space="preserve">w skali 1:500 przedstawiającej proponowany zakres inwestycji), uwzględniającą wnioskowaną korektę odnośnie ww. działki nr 387/4. W wyniku tego, Minister - w pkt </w:t>
      </w:r>
      <w:r>
        <w:rPr>
          <w:rFonts w:ascii="Lato" w:hAnsi="Lato" w:cs="Arial"/>
          <w:bCs/>
          <w:iCs/>
          <w:color w:val="000000"/>
          <w:spacing w:val="4"/>
          <w:lang w:bidi="pl-PL"/>
        </w:rPr>
        <w:br/>
      </w:r>
      <w:r w:rsidRPr="008147DB">
        <w:rPr>
          <w:rFonts w:ascii="Lato" w:hAnsi="Lato" w:cs="Arial"/>
          <w:bCs/>
          <w:iCs/>
          <w:color w:val="000000"/>
          <w:spacing w:val="4"/>
          <w:lang w:bidi="pl-PL"/>
        </w:rPr>
        <w:t xml:space="preserve">I niniejszej decyzji - dokonał korekty </w:t>
      </w:r>
      <w:proofErr w:type="spellStart"/>
      <w:r w:rsidRPr="008147DB">
        <w:rPr>
          <w:rFonts w:ascii="Lato" w:hAnsi="Lato" w:cs="Arial"/>
          <w:bCs/>
          <w:iCs/>
          <w:color w:val="000000"/>
          <w:spacing w:val="4"/>
          <w:lang w:bidi="pl-PL"/>
        </w:rPr>
        <w:t>reformatoryjnej</w:t>
      </w:r>
      <w:proofErr w:type="spellEnd"/>
      <w:r w:rsidRPr="008147DB">
        <w:rPr>
          <w:rFonts w:ascii="Lato" w:hAnsi="Lato" w:cs="Arial"/>
          <w:bCs/>
          <w:iCs/>
          <w:color w:val="000000"/>
          <w:spacing w:val="4"/>
          <w:lang w:bidi="pl-PL"/>
        </w:rPr>
        <w:t xml:space="preserve"> decyzji Wojewody Małopolskiego, uwzględniając zmniejszenie zakresu wywłaszczenia działki nr 387/4 pod przedmiotową inwestycję.</w:t>
      </w:r>
    </w:p>
    <w:p w14:paraId="3B51B717" w14:textId="285B100D" w:rsidR="00EB6CE2" w:rsidRDefault="009E4F81" w:rsidP="00E954FF">
      <w:pPr>
        <w:spacing w:after="240" w:line="240" w:lineRule="exact"/>
        <w:jc w:val="both"/>
        <w:rPr>
          <w:rFonts w:ascii="Lato" w:hAnsi="Lato" w:cs="Arial"/>
          <w:bCs/>
          <w:iCs/>
          <w:color w:val="000000"/>
          <w:spacing w:val="4"/>
          <w:lang w:bidi="pl-PL"/>
        </w:rPr>
      </w:pPr>
      <w:r>
        <w:rPr>
          <w:rFonts w:ascii="Lato" w:hAnsi="Lato" w:cs="Arial"/>
          <w:bCs/>
          <w:iCs/>
          <w:color w:val="000000"/>
          <w:spacing w:val="4"/>
          <w:lang w:bidi="pl-PL"/>
        </w:rPr>
        <w:t xml:space="preserve">W świetle powyższego, brak jest podstaw do powoływania się przez skarżącego </w:t>
      </w:r>
      <w:r w:rsidR="00022FC2">
        <w:rPr>
          <w:rFonts w:ascii="Lato" w:hAnsi="Lato" w:cs="Arial"/>
          <w:bCs/>
          <w:iCs/>
          <w:color w:val="000000"/>
          <w:spacing w:val="4"/>
          <w:lang w:bidi="pl-PL"/>
        </w:rPr>
        <w:br/>
      </w:r>
      <w:r>
        <w:rPr>
          <w:rFonts w:ascii="Lato" w:hAnsi="Lato" w:cs="Arial"/>
          <w:bCs/>
          <w:iCs/>
          <w:color w:val="000000"/>
          <w:spacing w:val="4"/>
          <w:lang w:bidi="pl-PL"/>
        </w:rPr>
        <w:t>na konstytucyjną ochronę prawa własności</w:t>
      </w:r>
      <w:r w:rsidR="00FA3D6E" w:rsidRPr="00FA3D6E">
        <w:rPr>
          <w:rFonts w:ascii="Lato" w:hAnsi="Lato" w:cs="Arial"/>
          <w:bCs/>
          <w:iCs/>
          <w:color w:val="000000"/>
          <w:spacing w:val="4"/>
          <w:lang w:bidi="pl-PL"/>
        </w:rPr>
        <w:t>. Realizacja wywłaszczenia nieruchomości skarżąc</w:t>
      </w:r>
      <w:r w:rsidR="001C58D7">
        <w:rPr>
          <w:rFonts w:ascii="Lato" w:hAnsi="Lato" w:cs="Arial"/>
          <w:bCs/>
          <w:iCs/>
          <w:color w:val="000000"/>
          <w:spacing w:val="4"/>
          <w:lang w:bidi="pl-PL"/>
        </w:rPr>
        <w:t>ego</w:t>
      </w:r>
      <w:r w:rsidR="00FA3D6E" w:rsidRPr="00FA3D6E">
        <w:rPr>
          <w:rFonts w:ascii="Lato" w:hAnsi="Lato" w:cs="Arial"/>
          <w:bCs/>
          <w:iCs/>
          <w:color w:val="000000"/>
          <w:spacing w:val="4"/>
          <w:lang w:bidi="pl-PL"/>
        </w:rPr>
        <w:t xml:space="preserve"> na cel </w:t>
      </w:r>
      <w:r w:rsidR="001C58D7">
        <w:rPr>
          <w:rFonts w:ascii="Lato" w:hAnsi="Lato" w:cs="Arial"/>
          <w:bCs/>
          <w:iCs/>
          <w:color w:val="000000"/>
          <w:spacing w:val="4"/>
          <w:lang w:bidi="pl-PL"/>
        </w:rPr>
        <w:t>i</w:t>
      </w:r>
      <w:r w:rsidR="00FA3D6E" w:rsidRPr="00FA3D6E">
        <w:rPr>
          <w:rFonts w:ascii="Lato" w:hAnsi="Lato" w:cs="Arial"/>
          <w:bCs/>
          <w:iCs/>
          <w:color w:val="000000"/>
          <w:spacing w:val="4"/>
          <w:lang w:bidi="pl-PL"/>
        </w:rPr>
        <w:t>nwestycji dla której lokalizację ustaliła decyzja Wojewody Ma</w:t>
      </w:r>
      <w:r w:rsidR="001C58D7">
        <w:rPr>
          <w:rFonts w:ascii="Lato" w:hAnsi="Lato" w:cs="Arial"/>
          <w:bCs/>
          <w:iCs/>
          <w:color w:val="000000"/>
          <w:spacing w:val="4"/>
          <w:lang w:bidi="pl-PL"/>
        </w:rPr>
        <w:t>łopolskiego</w:t>
      </w:r>
      <w:r w:rsidR="00FA3D6E" w:rsidRPr="00FA3D6E">
        <w:rPr>
          <w:rFonts w:ascii="Lato" w:hAnsi="Lato" w:cs="Arial"/>
          <w:bCs/>
          <w:iCs/>
          <w:color w:val="000000"/>
          <w:spacing w:val="4"/>
          <w:lang w:bidi="pl-PL"/>
        </w:rPr>
        <w:t xml:space="preserve"> zawiera się wprost w normie art. 21 Konstytucji RP. Z art. 21 Konstytucji RP wynika, że wywłaszczenie, może nastąpić jedynie, gdy jest dokonywane dla realizacji celu publicznego i za słusznym odszkodowaniem. W przypadku decyzji o ustaleniu lokalizacji inwestycji w zakresie </w:t>
      </w:r>
      <w:r w:rsidR="001C58D7">
        <w:rPr>
          <w:rFonts w:ascii="Lato" w:hAnsi="Lato" w:cs="Arial"/>
          <w:bCs/>
          <w:iCs/>
          <w:color w:val="000000"/>
          <w:spacing w:val="4"/>
          <w:lang w:bidi="pl-PL"/>
        </w:rPr>
        <w:t xml:space="preserve">linii kolejowej </w:t>
      </w:r>
      <w:r w:rsidR="00FA3D6E" w:rsidRPr="00FA3D6E">
        <w:rPr>
          <w:rFonts w:ascii="Lato" w:hAnsi="Lato" w:cs="Arial"/>
          <w:bCs/>
          <w:iCs/>
          <w:color w:val="000000"/>
          <w:spacing w:val="4"/>
          <w:lang w:bidi="pl-PL"/>
        </w:rPr>
        <w:t>wszystkie te warunki są spełnione</w:t>
      </w:r>
      <w:r w:rsidR="001C58D7" w:rsidRPr="001C58D7">
        <w:rPr>
          <w:rFonts w:ascii="Lato" w:hAnsi="Lato" w:cs="Arial"/>
          <w:bCs/>
          <w:iCs/>
          <w:color w:val="000000"/>
          <w:spacing w:val="4"/>
          <w:lang w:bidi="pl-PL"/>
        </w:rPr>
        <w:t xml:space="preserve"> </w:t>
      </w:r>
      <w:r w:rsidR="009460BF">
        <w:rPr>
          <w:rFonts w:ascii="Lato" w:hAnsi="Lato" w:cs="Arial"/>
          <w:bCs/>
          <w:iCs/>
          <w:color w:val="000000"/>
          <w:spacing w:val="4"/>
          <w:lang w:bidi="pl-PL"/>
        </w:rPr>
        <w:br/>
      </w:r>
      <w:r w:rsidR="001C58D7" w:rsidRPr="001C58D7">
        <w:rPr>
          <w:rFonts w:ascii="Lato" w:hAnsi="Lato" w:cs="Arial"/>
          <w:bCs/>
          <w:iCs/>
          <w:color w:val="000000"/>
          <w:spacing w:val="4"/>
          <w:lang w:bidi="pl-PL"/>
        </w:rPr>
        <w:t>(por. wyrok Wojewódzkiego Sądu Administracyjnego w Warszawie z dnia 20 listopada 2019 r., sygn. akt IV SA/</w:t>
      </w:r>
      <w:proofErr w:type="spellStart"/>
      <w:r w:rsidR="001C58D7" w:rsidRPr="001C58D7">
        <w:rPr>
          <w:rFonts w:ascii="Lato" w:hAnsi="Lato" w:cs="Arial"/>
          <w:bCs/>
          <w:iCs/>
          <w:color w:val="000000"/>
          <w:spacing w:val="4"/>
          <w:lang w:bidi="pl-PL"/>
        </w:rPr>
        <w:t>Wa</w:t>
      </w:r>
      <w:proofErr w:type="spellEnd"/>
      <w:r w:rsidR="001C58D7" w:rsidRPr="001C58D7">
        <w:rPr>
          <w:rFonts w:ascii="Lato" w:hAnsi="Lato" w:cs="Arial"/>
          <w:bCs/>
          <w:iCs/>
          <w:color w:val="000000"/>
          <w:spacing w:val="4"/>
          <w:lang w:bidi="pl-PL"/>
        </w:rPr>
        <w:t xml:space="preserve"> 1432/19, </w:t>
      </w:r>
      <w:proofErr w:type="spellStart"/>
      <w:r w:rsidR="001C58D7" w:rsidRPr="001C58D7">
        <w:rPr>
          <w:rFonts w:ascii="Lato" w:hAnsi="Lato" w:cs="Arial"/>
          <w:bCs/>
          <w:iCs/>
          <w:color w:val="000000"/>
          <w:spacing w:val="4"/>
          <w:lang w:bidi="pl-PL"/>
        </w:rPr>
        <w:t>opubl</w:t>
      </w:r>
      <w:proofErr w:type="spellEnd"/>
      <w:r w:rsidR="001C58D7" w:rsidRPr="001C58D7">
        <w:rPr>
          <w:rFonts w:ascii="Lato" w:hAnsi="Lato" w:cs="Arial"/>
          <w:bCs/>
          <w:iCs/>
          <w:color w:val="000000"/>
          <w:spacing w:val="4"/>
          <w:lang w:bidi="pl-PL"/>
        </w:rPr>
        <w:t xml:space="preserve">. Centralna Baza Orzeczeń Sądów Administracyjnych). </w:t>
      </w:r>
      <w:r w:rsidR="00370E45" w:rsidRPr="00370E45">
        <w:rPr>
          <w:rFonts w:ascii="Lato" w:hAnsi="Lato" w:cs="Arial"/>
          <w:bCs/>
          <w:iCs/>
          <w:color w:val="000000"/>
          <w:spacing w:val="4"/>
          <w:lang w:bidi="pl-PL"/>
        </w:rPr>
        <w:t>Brak jest podstaw do przyjęcia, że ingerencja w prawo własności skarżąc</w:t>
      </w:r>
      <w:r w:rsidR="00370E45">
        <w:rPr>
          <w:rFonts w:ascii="Lato" w:hAnsi="Lato" w:cs="Arial"/>
          <w:bCs/>
          <w:iCs/>
          <w:color w:val="000000"/>
          <w:spacing w:val="4"/>
          <w:lang w:bidi="pl-PL"/>
        </w:rPr>
        <w:t>ego</w:t>
      </w:r>
      <w:r w:rsidR="00370E45" w:rsidRPr="00370E45">
        <w:rPr>
          <w:rFonts w:ascii="Lato" w:hAnsi="Lato" w:cs="Arial"/>
          <w:bCs/>
          <w:iCs/>
          <w:color w:val="000000"/>
          <w:spacing w:val="4"/>
          <w:lang w:bidi="pl-PL"/>
        </w:rPr>
        <w:t xml:space="preserve"> ma charakter nadmierny czy nieuzasadniony</w:t>
      </w:r>
      <w:r w:rsidR="00370E45">
        <w:rPr>
          <w:rFonts w:ascii="Lato" w:hAnsi="Lato" w:cs="Arial"/>
          <w:bCs/>
          <w:iCs/>
          <w:color w:val="000000"/>
          <w:spacing w:val="4"/>
          <w:lang w:bidi="pl-PL"/>
        </w:rPr>
        <w:t>.</w:t>
      </w:r>
    </w:p>
    <w:p w14:paraId="004DD0AA" w14:textId="6C8A1396" w:rsidR="001C58D7" w:rsidRPr="00022FC2" w:rsidRDefault="001C58D7" w:rsidP="00E954FF">
      <w:pPr>
        <w:spacing w:after="240" w:line="240" w:lineRule="exact"/>
        <w:jc w:val="both"/>
        <w:rPr>
          <w:rFonts w:ascii="Lato" w:eastAsia="Times New Roman" w:hAnsi="Lato" w:cs="Arial"/>
          <w:bCs/>
          <w:iCs/>
          <w:color w:val="000000"/>
          <w:spacing w:val="4"/>
          <w:lang w:eastAsia="pl-PL" w:bidi="pl-PL"/>
        </w:rPr>
      </w:pPr>
      <w:r w:rsidRPr="001C58D7">
        <w:rPr>
          <w:rFonts w:ascii="Lato" w:eastAsia="Times New Roman" w:hAnsi="Lato" w:cs="Arial"/>
          <w:bCs/>
          <w:iCs/>
          <w:color w:val="000000"/>
          <w:spacing w:val="4"/>
          <w:lang w:eastAsia="pl-PL" w:bidi="pl-PL"/>
        </w:rPr>
        <w:t>Brak jest również przekonujących podstaw, aby Wojewodzie Ma</w:t>
      </w:r>
      <w:r>
        <w:rPr>
          <w:rFonts w:ascii="Lato" w:eastAsia="Times New Roman" w:hAnsi="Lato" w:cs="Arial"/>
          <w:bCs/>
          <w:iCs/>
          <w:color w:val="000000"/>
          <w:spacing w:val="4"/>
          <w:lang w:eastAsia="pl-PL" w:bidi="pl-PL"/>
        </w:rPr>
        <w:t>łopolskiemu</w:t>
      </w:r>
      <w:r w:rsidRPr="001C58D7">
        <w:rPr>
          <w:rFonts w:ascii="Lato" w:eastAsia="Times New Roman" w:hAnsi="Lato" w:cs="Arial"/>
          <w:bCs/>
          <w:iCs/>
          <w:color w:val="000000"/>
          <w:spacing w:val="4"/>
          <w:lang w:eastAsia="pl-PL" w:bidi="pl-PL"/>
        </w:rPr>
        <w:t xml:space="preserve"> zarzucić naruszenie zasady równości wobec prawa, skoro wydając zaskarżoną decyzję organ kierował się treścią przepisów prawa materialnego (ustawy </w:t>
      </w:r>
      <w:r>
        <w:rPr>
          <w:rFonts w:ascii="Lato" w:eastAsia="Times New Roman" w:hAnsi="Lato" w:cs="Arial"/>
          <w:bCs/>
          <w:iCs/>
          <w:color w:val="000000"/>
          <w:spacing w:val="4"/>
          <w:lang w:eastAsia="pl-PL" w:bidi="pl-PL"/>
        </w:rPr>
        <w:t>o transporcie kolejowym</w:t>
      </w:r>
      <w:r w:rsidRPr="001C58D7">
        <w:rPr>
          <w:rFonts w:ascii="Lato" w:eastAsia="Times New Roman" w:hAnsi="Lato" w:cs="Arial"/>
          <w:bCs/>
          <w:iCs/>
          <w:color w:val="000000"/>
          <w:spacing w:val="4"/>
          <w:lang w:eastAsia="pl-PL" w:bidi="pl-PL"/>
        </w:rPr>
        <w:t xml:space="preserve">), mających w sprawie zastosowanie. W podobnej sytuacji, dotyczącej realizacji inwestycji drogowych na podstawie specustawy drogowej, Trybunał Konstytucyjny, wyrokiem </w:t>
      </w:r>
      <w:r>
        <w:rPr>
          <w:rFonts w:ascii="Lato" w:eastAsia="Times New Roman" w:hAnsi="Lato" w:cs="Arial"/>
          <w:bCs/>
          <w:iCs/>
          <w:color w:val="000000"/>
          <w:spacing w:val="4"/>
          <w:lang w:eastAsia="pl-PL" w:bidi="pl-PL"/>
        </w:rPr>
        <w:br/>
      </w:r>
      <w:r w:rsidRPr="001C58D7">
        <w:rPr>
          <w:rFonts w:ascii="Lato" w:eastAsia="Times New Roman" w:hAnsi="Lato" w:cs="Arial"/>
          <w:bCs/>
          <w:iCs/>
          <w:color w:val="000000"/>
          <w:spacing w:val="4"/>
          <w:lang w:eastAsia="pl-PL" w:bidi="pl-PL"/>
        </w:rPr>
        <w:t xml:space="preserve">z dnia 16 października 2012 r. wydanym w sprawie sygn. akt K 4/10, uznał za zgodne </w:t>
      </w:r>
      <w:r>
        <w:rPr>
          <w:rFonts w:ascii="Lato" w:eastAsia="Times New Roman" w:hAnsi="Lato" w:cs="Arial"/>
          <w:bCs/>
          <w:iCs/>
          <w:color w:val="000000"/>
          <w:spacing w:val="4"/>
          <w:lang w:eastAsia="pl-PL" w:bidi="pl-PL"/>
        </w:rPr>
        <w:br/>
      </w:r>
      <w:r w:rsidRPr="001C58D7">
        <w:rPr>
          <w:rFonts w:ascii="Lato" w:eastAsia="Times New Roman" w:hAnsi="Lato" w:cs="Arial"/>
          <w:bCs/>
          <w:iCs/>
          <w:color w:val="000000"/>
          <w:spacing w:val="4"/>
          <w:lang w:eastAsia="pl-PL" w:bidi="pl-PL"/>
        </w:rPr>
        <w:t xml:space="preserve">z Konstytucją RP przyjęte rozwiązania prawne, w zasadzie w głównym trzonie analogiczne do przyjętych w </w:t>
      </w:r>
      <w:r>
        <w:rPr>
          <w:rFonts w:ascii="Lato" w:eastAsia="Times New Roman" w:hAnsi="Lato" w:cs="Arial"/>
          <w:bCs/>
          <w:iCs/>
          <w:color w:val="000000"/>
          <w:spacing w:val="4"/>
          <w:lang w:eastAsia="pl-PL" w:bidi="pl-PL"/>
        </w:rPr>
        <w:t xml:space="preserve">rozdziale 2b </w:t>
      </w:r>
      <w:r w:rsidRPr="001C58D7">
        <w:rPr>
          <w:rFonts w:ascii="Lato" w:eastAsia="Times New Roman" w:hAnsi="Lato" w:cs="Arial"/>
          <w:bCs/>
          <w:iCs/>
          <w:color w:val="000000"/>
          <w:spacing w:val="4"/>
          <w:lang w:eastAsia="pl-PL" w:bidi="pl-PL"/>
        </w:rPr>
        <w:t>ustaw</w:t>
      </w:r>
      <w:r>
        <w:rPr>
          <w:rFonts w:ascii="Lato" w:eastAsia="Times New Roman" w:hAnsi="Lato" w:cs="Arial"/>
          <w:bCs/>
          <w:iCs/>
          <w:color w:val="000000"/>
          <w:spacing w:val="4"/>
          <w:lang w:eastAsia="pl-PL" w:bidi="pl-PL"/>
        </w:rPr>
        <w:t>y o transporcie kolejowym</w:t>
      </w:r>
      <w:r w:rsidRPr="001C58D7">
        <w:rPr>
          <w:rFonts w:ascii="Lato" w:eastAsia="Times New Roman" w:hAnsi="Lato" w:cs="Arial"/>
          <w:bCs/>
          <w:iCs/>
          <w:color w:val="000000"/>
          <w:spacing w:val="4"/>
          <w:lang w:eastAsia="pl-PL" w:bidi="pl-PL"/>
        </w:rPr>
        <w:t xml:space="preserve">. Należy przy tym zauważyć, że przepisy stanowiące podstawę zaskarżonej decyzji nie naruszają konstytucyjnej zasady równości obywateli, gdyż jednakowo traktują wszystkich właścicieli gruntów, na których ma zostać zlokalizowana </w:t>
      </w:r>
      <w:r>
        <w:rPr>
          <w:rFonts w:ascii="Lato" w:eastAsia="Times New Roman" w:hAnsi="Lato" w:cs="Arial"/>
          <w:bCs/>
          <w:iCs/>
          <w:color w:val="000000"/>
          <w:spacing w:val="4"/>
          <w:lang w:eastAsia="pl-PL" w:bidi="pl-PL"/>
        </w:rPr>
        <w:t>i</w:t>
      </w:r>
      <w:r w:rsidRPr="001C58D7">
        <w:rPr>
          <w:rFonts w:ascii="Lato" w:eastAsia="Times New Roman" w:hAnsi="Lato" w:cs="Arial"/>
          <w:bCs/>
          <w:iCs/>
          <w:color w:val="000000"/>
          <w:spacing w:val="4"/>
          <w:lang w:eastAsia="pl-PL" w:bidi="pl-PL"/>
        </w:rPr>
        <w:t xml:space="preserve">nwestycja. Jeśli regulacje prawne są jednakowe dla wszystkich w danej sytuacji, to działania administracji oparte na tych przepisach są legalne. Skoro nie stanowi naruszenia praw obywateli uchwalenie przepisów zawierających takie wyjątkowe, surowe regulacje, to nie można twierdzić, </w:t>
      </w:r>
      <w:r w:rsidR="009E4F81">
        <w:rPr>
          <w:rFonts w:ascii="Lato" w:eastAsia="Times New Roman" w:hAnsi="Lato" w:cs="Arial"/>
          <w:bCs/>
          <w:iCs/>
          <w:color w:val="000000"/>
          <w:spacing w:val="4"/>
          <w:lang w:eastAsia="pl-PL" w:bidi="pl-PL"/>
        </w:rPr>
        <w:br/>
      </w:r>
      <w:r w:rsidRPr="001C58D7">
        <w:rPr>
          <w:rFonts w:ascii="Lato" w:eastAsia="Times New Roman" w:hAnsi="Lato" w:cs="Arial"/>
          <w:bCs/>
          <w:iCs/>
          <w:color w:val="000000"/>
          <w:spacing w:val="4"/>
          <w:lang w:eastAsia="pl-PL" w:bidi="pl-PL"/>
        </w:rPr>
        <w:t xml:space="preserve">że stosowanie ich przez organy administracji zgodnie z ich brzmieniem prowadzi </w:t>
      </w:r>
      <w:r w:rsidR="00B02E76">
        <w:rPr>
          <w:rFonts w:ascii="Lato" w:eastAsia="Times New Roman" w:hAnsi="Lato" w:cs="Arial"/>
          <w:bCs/>
          <w:iCs/>
          <w:color w:val="000000"/>
          <w:spacing w:val="4"/>
          <w:lang w:eastAsia="pl-PL" w:bidi="pl-PL"/>
        </w:rPr>
        <w:br/>
      </w:r>
      <w:r w:rsidRPr="001C58D7">
        <w:rPr>
          <w:rFonts w:ascii="Lato" w:eastAsia="Times New Roman" w:hAnsi="Lato" w:cs="Arial"/>
          <w:bCs/>
          <w:iCs/>
          <w:color w:val="000000"/>
          <w:spacing w:val="4"/>
          <w:lang w:eastAsia="pl-PL" w:bidi="pl-PL"/>
        </w:rPr>
        <w:t>do naruszenia prawa.</w:t>
      </w:r>
      <w:r w:rsidR="00DF69E1" w:rsidRPr="00DF69E1">
        <w:rPr>
          <w:rFonts w:ascii="Lato" w:eastAsia="Times New Roman" w:hAnsi="Lato" w:cs="Arial"/>
          <w:bCs/>
          <w:iCs/>
          <w:color w:val="000000"/>
          <w:spacing w:val="4"/>
          <w:lang w:eastAsia="pl-PL" w:bidi="pl-PL"/>
        </w:rPr>
        <w:t xml:space="preserve"> </w:t>
      </w:r>
      <w:r w:rsidR="00022FC2">
        <w:rPr>
          <w:rFonts w:ascii="Lato" w:eastAsia="Times New Roman" w:hAnsi="Lato" w:cs="Arial"/>
          <w:bCs/>
          <w:iCs/>
          <w:color w:val="000000"/>
          <w:spacing w:val="4"/>
          <w:lang w:eastAsia="pl-PL" w:bidi="pl-PL"/>
        </w:rPr>
        <w:t>O czym już była mowa w niniejszej decyzji, w</w:t>
      </w:r>
      <w:r w:rsidR="00DF69E1" w:rsidRPr="00DF69E1">
        <w:rPr>
          <w:rFonts w:ascii="Lato" w:eastAsia="Times New Roman" w:hAnsi="Lato" w:cs="Arial"/>
          <w:bCs/>
          <w:iCs/>
          <w:color w:val="000000"/>
          <w:spacing w:val="4"/>
          <w:lang w:eastAsia="pl-PL" w:bidi="pl-PL"/>
        </w:rPr>
        <w:t xml:space="preserve"> sytuacjach kolizji interesu publicznego i indywidualnego, pomimo że prawo własności jest chronione przez Konstytucję RP, prymat przyznany zostaje interesowi publicznemu</w:t>
      </w:r>
      <w:r w:rsidR="00022FC2">
        <w:rPr>
          <w:rFonts w:ascii="Lato" w:eastAsia="Times New Roman" w:hAnsi="Lato" w:cs="Arial"/>
          <w:bCs/>
          <w:iCs/>
          <w:color w:val="000000"/>
          <w:spacing w:val="4"/>
          <w:lang w:eastAsia="pl-PL" w:bidi="pl-PL"/>
        </w:rPr>
        <w:t>, gdyż</w:t>
      </w:r>
      <w:r w:rsidR="00DF69E1" w:rsidRPr="00DF69E1">
        <w:rPr>
          <w:rFonts w:ascii="Lato" w:eastAsia="Times New Roman" w:hAnsi="Lato" w:cs="Arial"/>
          <w:bCs/>
          <w:iCs/>
          <w:color w:val="000000"/>
          <w:spacing w:val="4"/>
          <w:lang w:eastAsia="pl-PL" w:bidi="pl-PL"/>
        </w:rPr>
        <w:t xml:space="preserve"> </w:t>
      </w:r>
      <w:r w:rsidR="00022FC2">
        <w:rPr>
          <w:rFonts w:ascii="Lato" w:eastAsia="Times New Roman" w:hAnsi="Lato" w:cs="Arial"/>
          <w:bCs/>
          <w:iCs/>
          <w:color w:val="000000"/>
          <w:spacing w:val="4"/>
          <w:lang w:eastAsia="pl-PL" w:bidi="pl-PL"/>
        </w:rPr>
        <w:t>u</w:t>
      </w:r>
      <w:r w:rsidR="00DF69E1" w:rsidRPr="00DF69E1">
        <w:rPr>
          <w:rFonts w:ascii="Lato" w:eastAsia="Times New Roman" w:hAnsi="Lato" w:cs="Arial"/>
          <w:bCs/>
          <w:iCs/>
          <w:color w:val="000000"/>
          <w:spacing w:val="4"/>
          <w:lang w:eastAsia="pl-PL" w:bidi="pl-PL"/>
        </w:rPr>
        <w:t xml:space="preserve">stawodawca </w:t>
      </w:r>
      <w:r w:rsidR="00DF69E1">
        <w:rPr>
          <w:rFonts w:ascii="Lato" w:eastAsia="Times New Roman" w:hAnsi="Lato" w:cs="Arial"/>
          <w:bCs/>
          <w:iCs/>
          <w:color w:val="000000"/>
          <w:spacing w:val="4"/>
          <w:lang w:eastAsia="pl-PL" w:bidi="pl-PL"/>
        </w:rPr>
        <w:t xml:space="preserve">w przepisach rozdziału 2b ustawy o transporcie kolejowym </w:t>
      </w:r>
      <w:r w:rsidR="00DF69E1" w:rsidRPr="00DF69E1">
        <w:rPr>
          <w:rFonts w:ascii="Lato" w:eastAsia="Times New Roman" w:hAnsi="Lato" w:cs="Arial"/>
          <w:bCs/>
          <w:iCs/>
          <w:color w:val="000000"/>
          <w:spacing w:val="4"/>
          <w:lang w:eastAsia="pl-PL" w:bidi="pl-PL"/>
        </w:rPr>
        <w:t>znacznie zwiększy</w:t>
      </w:r>
      <w:r w:rsidR="00DF69E1">
        <w:rPr>
          <w:rFonts w:ascii="Lato" w:eastAsia="Times New Roman" w:hAnsi="Lato" w:cs="Arial"/>
          <w:bCs/>
          <w:iCs/>
          <w:color w:val="000000"/>
          <w:spacing w:val="4"/>
          <w:lang w:eastAsia="pl-PL" w:bidi="pl-PL"/>
        </w:rPr>
        <w:t>ł</w:t>
      </w:r>
      <w:r w:rsidR="00DF69E1" w:rsidRPr="00DF69E1">
        <w:rPr>
          <w:rFonts w:ascii="Lato" w:eastAsia="Times New Roman" w:hAnsi="Lato" w:cs="Arial"/>
          <w:bCs/>
          <w:iCs/>
          <w:color w:val="000000"/>
          <w:spacing w:val="4"/>
          <w:lang w:eastAsia="pl-PL" w:bidi="pl-PL"/>
        </w:rPr>
        <w:t xml:space="preserve"> uprawnienia inwestora i zdecydowanie ograniczył uprawnienia właścicieli nieruchomości, dążąc do zrealizowania celu publicznego. Regulacja ta, co należy</w:t>
      </w:r>
      <w:r w:rsidR="00022FC2">
        <w:rPr>
          <w:rFonts w:ascii="Lato" w:eastAsia="Times New Roman" w:hAnsi="Lato" w:cs="Arial"/>
          <w:bCs/>
          <w:iCs/>
          <w:color w:val="000000"/>
          <w:spacing w:val="4"/>
          <w:lang w:eastAsia="pl-PL" w:bidi="pl-PL"/>
        </w:rPr>
        <w:t xml:space="preserve"> </w:t>
      </w:r>
      <w:r w:rsidR="00400B97">
        <w:rPr>
          <w:rFonts w:ascii="Lato" w:eastAsia="Times New Roman" w:hAnsi="Lato" w:cs="Arial"/>
          <w:bCs/>
          <w:iCs/>
          <w:color w:val="000000"/>
          <w:spacing w:val="4"/>
          <w:lang w:eastAsia="pl-PL" w:bidi="pl-PL"/>
        </w:rPr>
        <w:t>po raz koleiny zasygnalizować</w:t>
      </w:r>
      <w:r w:rsidR="00DF69E1" w:rsidRPr="00DF69E1">
        <w:rPr>
          <w:rFonts w:ascii="Lato" w:eastAsia="Times New Roman" w:hAnsi="Lato" w:cs="Arial"/>
          <w:bCs/>
          <w:iCs/>
          <w:color w:val="000000"/>
          <w:spacing w:val="4"/>
          <w:lang w:eastAsia="pl-PL" w:bidi="pl-PL"/>
        </w:rPr>
        <w:t xml:space="preserve">, mieści się w granicach ograniczeń w zakresie korzystania </w:t>
      </w:r>
      <w:r w:rsidR="00514E0F">
        <w:rPr>
          <w:rFonts w:ascii="Lato" w:eastAsia="Times New Roman" w:hAnsi="Lato" w:cs="Arial"/>
          <w:bCs/>
          <w:iCs/>
          <w:color w:val="000000"/>
          <w:spacing w:val="4"/>
          <w:lang w:eastAsia="pl-PL" w:bidi="pl-PL"/>
        </w:rPr>
        <w:br/>
      </w:r>
      <w:r w:rsidR="00DF69E1" w:rsidRPr="00DF69E1">
        <w:rPr>
          <w:rFonts w:ascii="Lato" w:eastAsia="Times New Roman" w:hAnsi="Lato" w:cs="Arial"/>
          <w:bCs/>
          <w:iCs/>
          <w:color w:val="000000"/>
          <w:spacing w:val="4"/>
          <w:lang w:eastAsia="pl-PL" w:bidi="pl-PL"/>
        </w:rPr>
        <w:t>z konstytucyjnych wolności i praw określonych w art. 31 ust. 3 Konstytucji RP</w:t>
      </w:r>
      <w:r w:rsidR="00DF69E1">
        <w:rPr>
          <w:rFonts w:ascii="Lato" w:eastAsia="Times New Roman" w:hAnsi="Lato" w:cs="Arial"/>
          <w:bCs/>
          <w:iCs/>
          <w:color w:val="000000"/>
          <w:spacing w:val="4"/>
          <w:lang w:eastAsia="pl-PL" w:bidi="pl-PL"/>
        </w:rPr>
        <w:t>.</w:t>
      </w:r>
    </w:p>
    <w:p w14:paraId="500EB37F" w14:textId="75F26A53" w:rsidR="00DF69E1" w:rsidRPr="00022FC2" w:rsidRDefault="00022FC2" w:rsidP="00E954FF">
      <w:pPr>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lastRenderedPageBreak/>
        <w:t>N</w:t>
      </w:r>
      <w:r w:rsidR="00DF69E1" w:rsidRPr="00DF69E1">
        <w:rPr>
          <w:rFonts w:ascii="Lato" w:eastAsia="Times New Roman" w:hAnsi="Lato" w:cs="Arial"/>
          <w:bCs/>
          <w:iCs/>
          <w:color w:val="000000"/>
          <w:spacing w:val="4"/>
          <w:lang w:eastAsia="pl-PL" w:bidi="pl-PL"/>
        </w:rPr>
        <w:t xml:space="preserve">ieuniknione </w:t>
      </w:r>
      <w:r w:rsidR="009460BF">
        <w:rPr>
          <w:rFonts w:ascii="Lato" w:eastAsia="Times New Roman" w:hAnsi="Lato" w:cs="Arial"/>
          <w:bCs/>
          <w:iCs/>
          <w:color w:val="000000"/>
          <w:spacing w:val="4"/>
          <w:lang w:eastAsia="pl-PL" w:bidi="pl-PL"/>
        </w:rPr>
        <w:t xml:space="preserve">natomiast </w:t>
      </w:r>
      <w:r w:rsidR="00DF69E1" w:rsidRPr="00DF69E1">
        <w:rPr>
          <w:rFonts w:ascii="Lato" w:eastAsia="Times New Roman" w:hAnsi="Lato" w:cs="Arial"/>
          <w:bCs/>
          <w:iCs/>
          <w:color w:val="000000"/>
          <w:spacing w:val="4"/>
          <w:lang w:eastAsia="pl-PL" w:bidi="pl-PL"/>
        </w:rPr>
        <w:t>jest</w:t>
      </w:r>
      <w:r>
        <w:rPr>
          <w:rFonts w:ascii="Lato" w:eastAsia="Times New Roman" w:hAnsi="Lato" w:cs="Arial"/>
          <w:bCs/>
          <w:iCs/>
          <w:color w:val="000000"/>
          <w:spacing w:val="4"/>
          <w:lang w:eastAsia="pl-PL" w:bidi="pl-PL"/>
        </w:rPr>
        <w:t xml:space="preserve"> to</w:t>
      </w:r>
      <w:r w:rsidR="00DF69E1" w:rsidRPr="00DF69E1">
        <w:rPr>
          <w:rFonts w:ascii="Lato" w:eastAsia="Times New Roman" w:hAnsi="Lato" w:cs="Arial"/>
          <w:bCs/>
          <w:iCs/>
          <w:color w:val="000000"/>
          <w:spacing w:val="4"/>
          <w:lang w:eastAsia="pl-PL" w:bidi="pl-PL"/>
        </w:rPr>
        <w:t xml:space="preserve">, że każda realizacja inwestycji liniowej, </w:t>
      </w:r>
      <w:r>
        <w:rPr>
          <w:rFonts w:ascii="Lato" w:eastAsia="Times New Roman" w:hAnsi="Lato" w:cs="Arial"/>
          <w:bCs/>
          <w:iCs/>
          <w:color w:val="000000"/>
          <w:spacing w:val="4"/>
          <w:lang w:eastAsia="pl-PL" w:bidi="pl-PL"/>
        </w:rPr>
        <w:t xml:space="preserve">która </w:t>
      </w:r>
      <w:r w:rsidR="00DF69E1" w:rsidRPr="00DF69E1">
        <w:rPr>
          <w:rFonts w:ascii="Lato" w:eastAsia="Times New Roman" w:hAnsi="Lato" w:cs="Arial"/>
          <w:bCs/>
          <w:iCs/>
          <w:color w:val="000000"/>
          <w:spacing w:val="4"/>
          <w:lang w:eastAsia="pl-PL" w:bidi="pl-PL"/>
        </w:rPr>
        <w:t xml:space="preserve">prowadzi </w:t>
      </w:r>
      <w:r w:rsidR="00B02E76">
        <w:rPr>
          <w:rFonts w:ascii="Lato" w:eastAsia="Times New Roman" w:hAnsi="Lato" w:cs="Arial"/>
          <w:bCs/>
          <w:iCs/>
          <w:color w:val="000000"/>
          <w:spacing w:val="4"/>
          <w:lang w:eastAsia="pl-PL" w:bidi="pl-PL"/>
        </w:rPr>
        <w:br/>
      </w:r>
      <w:r w:rsidR="00DF69E1" w:rsidRPr="00DF69E1">
        <w:rPr>
          <w:rFonts w:ascii="Lato" w:eastAsia="Times New Roman" w:hAnsi="Lato" w:cs="Arial"/>
          <w:bCs/>
          <w:iCs/>
          <w:color w:val="000000"/>
          <w:spacing w:val="4"/>
          <w:lang w:eastAsia="pl-PL" w:bidi="pl-PL"/>
        </w:rPr>
        <w:t>do wywłaszczenia nieruchomości, bądź ich części</w:t>
      </w:r>
      <w:r w:rsidR="002C36A2">
        <w:rPr>
          <w:rFonts w:ascii="Lato" w:eastAsia="Times New Roman" w:hAnsi="Lato" w:cs="Arial"/>
          <w:bCs/>
          <w:iCs/>
          <w:color w:val="000000"/>
          <w:spacing w:val="4"/>
          <w:lang w:eastAsia="pl-PL" w:bidi="pl-PL"/>
        </w:rPr>
        <w:t xml:space="preserve">, może powodować </w:t>
      </w:r>
      <w:r w:rsidR="00DF69E1" w:rsidRPr="00DF69E1">
        <w:rPr>
          <w:rFonts w:ascii="Lato" w:hAnsi="Lato" w:cs="Arial"/>
          <w:bCs/>
          <w:iCs/>
          <w:color w:val="000000"/>
          <w:spacing w:val="4"/>
          <w:lang w:bidi="pl-PL"/>
        </w:rPr>
        <w:t>utrudnienia dla podmiotów dotychczas wykorzystujących daną nieruchomość w określony sposób</w:t>
      </w:r>
      <w:r w:rsidR="000B2399">
        <w:rPr>
          <w:rFonts w:ascii="Lato" w:hAnsi="Lato" w:cs="Arial"/>
          <w:bCs/>
          <w:iCs/>
          <w:color w:val="000000"/>
          <w:spacing w:val="4"/>
          <w:lang w:bidi="pl-PL"/>
        </w:rPr>
        <w:t xml:space="preserve"> </w:t>
      </w:r>
      <w:r w:rsidR="002C36A2">
        <w:rPr>
          <w:rFonts w:ascii="Lato" w:hAnsi="Lato" w:cs="Arial"/>
          <w:bCs/>
          <w:iCs/>
          <w:color w:val="000000"/>
          <w:spacing w:val="4"/>
          <w:lang w:bidi="pl-PL"/>
        </w:rPr>
        <w:br/>
      </w:r>
      <w:r w:rsidR="000B2399">
        <w:rPr>
          <w:rFonts w:ascii="Lato" w:hAnsi="Lato" w:cs="Arial"/>
          <w:bCs/>
          <w:iCs/>
          <w:color w:val="000000"/>
          <w:spacing w:val="4"/>
          <w:lang w:bidi="pl-PL"/>
        </w:rPr>
        <w:t>(np. konieczność reorganizacji wewnętrznego układu komunikacyjnego nieruchomości</w:t>
      </w:r>
      <w:r w:rsidR="00514E0F">
        <w:rPr>
          <w:rFonts w:ascii="Lato" w:hAnsi="Lato" w:cs="Arial"/>
          <w:bCs/>
          <w:iCs/>
          <w:color w:val="000000"/>
          <w:spacing w:val="4"/>
          <w:lang w:bidi="pl-PL"/>
        </w:rPr>
        <w:t>, utrudnienia w prowadzonej działalności gospodarczej</w:t>
      </w:r>
      <w:r w:rsidR="000B2399">
        <w:rPr>
          <w:rFonts w:ascii="Lato" w:hAnsi="Lato" w:cs="Arial"/>
          <w:bCs/>
          <w:iCs/>
          <w:color w:val="000000"/>
          <w:spacing w:val="4"/>
          <w:lang w:bidi="pl-PL"/>
        </w:rPr>
        <w:t>)</w:t>
      </w:r>
      <w:r w:rsidR="00DF69E1" w:rsidRPr="00DF69E1">
        <w:rPr>
          <w:rFonts w:ascii="Lato" w:hAnsi="Lato" w:cs="Arial"/>
          <w:bCs/>
          <w:iCs/>
          <w:color w:val="000000"/>
          <w:spacing w:val="4"/>
          <w:lang w:bidi="pl-PL"/>
        </w:rPr>
        <w:t xml:space="preserve">. Nie oznacza to jednak, że decyzja o ustaleniu lokalizacji </w:t>
      </w:r>
      <w:r w:rsidR="00DF69E1">
        <w:rPr>
          <w:rFonts w:ascii="Lato" w:hAnsi="Lato" w:cs="Arial"/>
          <w:bCs/>
          <w:iCs/>
          <w:color w:val="000000"/>
          <w:spacing w:val="4"/>
          <w:lang w:bidi="pl-PL"/>
        </w:rPr>
        <w:t xml:space="preserve">linii kolejowej </w:t>
      </w:r>
      <w:r w:rsidR="00DF69E1" w:rsidRPr="00DF69E1">
        <w:rPr>
          <w:rFonts w:ascii="Lato" w:hAnsi="Lato" w:cs="Arial"/>
          <w:bCs/>
          <w:iCs/>
          <w:color w:val="000000"/>
          <w:spacing w:val="4"/>
          <w:lang w:bidi="pl-PL"/>
        </w:rPr>
        <w:t>jest wadliwa.</w:t>
      </w:r>
      <w:r w:rsidR="00DF69E1">
        <w:rPr>
          <w:rFonts w:ascii="Lato" w:hAnsi="Lato" w:cs="Arial"/>
          <w:bCs/>
          <w:iCs/>
          <w:color w:val="000000"/>
          <w:spacing w:val="4"/>
          <w:lang w:bidi="pl-PL"/>
        </w:rPr>
        <w:t xml:space="preserve"> P</w:t>
      </w:r>
      <w:r w:rsidR="00DF69E1" w:rsidRPr="00DF69E1">
        <w:rPr>
          <w:rFonts w:ascii="Lato" w:hAnsi="Lato" w:cs="Arial"/>
          <w:bCs/>
          <w:iCs/>
          <w:color w:val="000000"/>
          <w:spacing w:val="4"/>
          <w:lang w:bidi="pl-PL"/>
        </w:rPr>
        <w:t xml:space="preserve">rzypomnieć </w:t>
      </w:r>
      <w:r w:rsidR="00DF69E1">
        <w:rPr>
          <w:rFonts w:ascii="Lato" w:hAnsi="Lato" w:cs="Arial"/>
          <w:bCs/>
          <w:iCs/>
          <w:color w:val="000000"/>
          <w:spacing w:val="4"/>
          <w:lang w:bidi="pl-PL"/>
        </w:rPr>
        <w:t xml:space="preserve">bowiem </w:t>
      </w:r>
      <w:r w:rsidR="00DF69E1" w:rsidRPr="00DF69E1">
        <w:rPr>
          <w:rFonts w:ascii="Lato" w:hAnsi="Lato" w:cs="Arial"/>
          <w:bCs/>
          <w:iCs/>
          <w:color w:val="000000"/>
          <w:spacing w:val="4"/>
          <w:lang w:bidi="pl-PL"/>
        </w:rPr>
        <w:t xml:space="preserve">należy, </w:t>
      </w:r>
      <w:r w:rsidR="00B02E76">
        <w:rPr>
          <w:rFonts w:ascii="Lato" w:hAnsi="Lato" w:cs="Arial"/>
          <w:bCs/>
          <w:iCs/>
          <w:color w:val="000000"/>
          <w:spacing w:val="4"/>
          <w:lang w:bidi="pl-PL"/>
        </w:rPr>
        <w:br/>
      </w:r>
      <w:r w:rsidR="00DF69E1" w:rsidRPr="00DF69E1">
        <w:rPr>
          <w:rFonts w:ascii="Lato" w:hAnsi="Lato" w:cs="Arial"/>
          <w:bCs/>
          <w:iCs/>
          <w:color w:val="000000"/>
          <w:spacing w:val="4"/>
          <w:lang w:bidi="pl-PL"/>
        </w:rPr>
        <w:t xml:space="preserve">że w postępowaniu w sprawie wydania decyzji o ustaleniu lokalizacji inwestycji w zakresie </w:t>
      </w:r>
      <w:r w:rsidR="00DF69E1">
        <w:rPr>
          <w:rFonts w:ascii="Lato" w:hAnsi="Lato" w:cs="Arial"/>
          <w:bCs/>
          <w:iCs/>
          <w:color w:val="000000"/>
          <w:spacing w:val="4"/>
          <w:lang w:bidi="pl-PL"/>
        </w:rPr>
        <w:t>linii kolejowej</w:t>
      </w:r>
      <w:r w:rsidR="00DF69E1" w:rsidRPr="00DF69E1">
        <w:rPr>
          <w:rFonts w:ascii="Lato" w:hAnsi="Lato" w:cs="Arial"/>
          <w:bCs/>
          <w:iCs/>
          <w:color w:val="000000"/>
          <w:spacing w:val="4"/>
          <w:lang w:bidi="pl-PL"/>
        </w:rPr>
        <w:t>, zarówno Wojewoda</w:t>
      </w:r>
      <w:r w:rsidR="00DF69E1">
        <w:rPr>
          <w:rFonts w:ascii="Lato" w:hAnsi="Lato" w:cs="Arial"/>
          <w:bCs/>
          <w:iCs/>
          <w:color w:val="000000"/>
          <w:spacing w:val="4"/>
          <w:lang w:bidi="pl-PL"/>
        </w:rPr>
        <w:t xml:space="preserve"> Małopolski</w:t>
      </w:r>
      <w:r w:rsidR="00DF69E1" w:rsidRPr="00DF69E1">
        <w:rPr>
          <w:rFonts w:ascii="Lato" w:hAnsi="Lato" w:cs="Arial"/>
          <w:bCs/>
          <w:iCs/>
          <w:color w:val="000000"/>
          <w:spacing w:val="4"/>
          <w:lang w:bidi="pl-PL"/>
        </w:rPr>
        <w:t xml:space="preserve">, jak i Minister, badają zgodność z prawem wniosku inwestora, nie zaś zagadnień dotyczących ewentualnych negatywnych następstw dla podmiotów objętych tą decyzją, bowiem organy te nie są kompetentne do oceny przesłanek ekonomicznych oraz społecznych powstającej </w:t>
      </w:r>
      <w:r w:rsidR="00DF69E1">
        <w:rPr>
          <w:rFonts w:ascii="Lato" w:hAnsi="Lato" w:cs="Arial"/>
          <w:bCs/>
          <w:iCs/>
          <w:color w:val="000000"/>
          <w:spacing w:val="4"/>
          <w:lang w:bidi="pl-PL"/>
        </w:rPr>
        <w:t>i</w:t>
      </w:r>
      <w:r w:rsidR="00DF69E1" w:rsidRPr="00DF69E1">
        <w:rPr>
          <w:rFonts w:ascii="Lato" w:hAnsi="Lato" w:cs="Arial"/>
          <w:bCs/>
          <w:iCs/>
          <w:color w:val="000000"/>
          <w:spacing w:val="4"/>
          <w:lang w:bidi="pl-PL"/>
        </w:rPr>
        <w:t>nwestycji, w jej kształcie określonym przez inwestora. Przedmiotem orzekania zarówno przez Wojewodę Ma</w:t>
      </w:r>
      <w:r w:rsidR="00DF69E1">
        <w:rPr>
          <w:rFonts w:ascii="Lato" w:hAnsi="Lato" w:cs="Arial"/>
          <w:bCs/>
          <w:iCs/>
          <w:color w:val="000000"/>
          <w:spacing w:val="4"/>
          <w:lang w:bidi="pl-PL"/>
        </w:rPr>
        <w:t>łopolskiego</w:t>
      </w:r>
      <w:r w:rsidR="00DF69E1" w:rsidRPr="00DF69E1">
        <w:rPr>
          <w:rFonts w:ascii="Lato" w:hAnsi="Lato" w:cs="Arial"/>
          <w:bCs/>
          <w:iCs/>
          <w:color w:val="000000"/>
          <w:spacing w:val="4"/>
          <w:lang w:bidi="pl-PL"/>
        </w:rPr>
        <w:t xml:space="preserve">, jak i Ministra, nie jest także prognozowanie wielkości ewentualnych strat w majątku skarżącego, jako czynnika decydującego o wyborze przez inwestora konkretnych rozwiązań lokalizacyjnych i w tym zakresie podnoszone przez skarżącego zarzuty pozostają bez wpływu na kształt podjętego rozstrzygnięcia. Wynika z tego, iż kwestia rentowności dalszego prowadzenia działalności gospodarczej przez skarżącego nie jest przedmiotem oceny w postępowaniu dotyczącym decyzji o ustaleniu lokalizacji inwestycji w zakresie </w:t>
      </w:r>
      <w:r w:rsidR="00DF69E1">
        <w:rPr>
          <w:rFonts w:ascii="Lato" w:hAnsi="Lato" w:cs="Arial"/>
          <w:bCs/>
          <w:iCs/>
          <w:color w:val="000000"/>
          <w:spacing w:val="4"/>
          <w:lang w:bidi="pl-PL"/>
        </w:rPr>
        <w:t xml:space="preserve">linii kolejowej </w:t>
      </w:r>
      <w:r w:rsidR="00DF69E1" w:rsidRPr="00DF69E1">
        <w:rPr>
          <w:rFonts w:ascii="Lato" w:hAnsi="Lato" w:cs="Arial"/>
          <w:bCs/>
          <w:iCs/>
          <w:color w:val="000000"/>
          <w:spacing w:val="4"/>
          <w:lang w:bidi="pl-PL"/>
        </w:rPr>
        <w:t>(por. wyroki Wojewódzkiego Sądu Administracyjnego w Warszawie z dnia 28 czerwca 2017 r., sygn. akt IV SA/</w:t>
      </w:r>
      <w:proofErr w:type="spellStart"/>
      <w:r w:rsidR="00DF69E1" w:rsidRPr="00DF69E1">
        <w:rPr>
          <w:rFonts w:ascii="Lato" w:hAnsi="Lato" w:cs="Arial"/>
          <w:bCs/>
          <w:iCs/>
          <w:color w:val="000000"/>
          <w:spacing w:val="4"/>
          <w:lang w:bidi="pl-PL"/>
        </w:rPr>
        <w:t>Wa</w:t>
      </w:r>
      <w:proofErr w:type="spellEnd"/>
      <w:r w:rsidR="00DF69E1" w:rsidRPr="00DF69E1">
        <w:rPr>
          <w:rFonts w:ascii="Lato" w:hAnsi="Lato" w:cs="Arial"/>
          <w:bCs/>
          <w:iCs/>
          <w:color w:val="000000"/>
          <w:spacing w:val="4"/>
          <w:lang w:bidi="pl-PL"/>
        </w:rPr>
        <w:t xml:space="preserve"> 611/17, z dnia 9 czerwca 2017 r., sygn. akt IV SA/</w:t>
      </w:r>
      <w:proofErr w:type="spellStart"/>
      <w:r w:rsidR="00DF69E1" w:rsidRPr="00DF69E1">
        <w:rPr>
          <w:rFonts w:ascii="Lato" w:hAnsi="Lato" w:cs="Arial"/>
          <w:bCs/>
          <w:iCs/>
          <w:color w:val="000000"/>
          <w:spacing w:val="4"/>
          <w:lang w:bidi="pl-PL"/>
        </w:rPr>
        <w:t>Wa</w:t>
      </w:r>
      <w:proofErr w:type="spellEnd"/>
      <w:r w:rsidR="00DF69E1" w:rsidRPr="00DF69E1">
        <w:rPr>
          <w:rFonts w:ascii="Lato" w:hAnsi="Lato" w:cs="Arial"/>
          <w:bCs/>
          <w:iCs/>
          <w:color w:val="000000"/>
          <w:spacing w:val="4"/>
          <w:lang w:bidi="pl-PL"/>
        </w:rPr>
        <w:t xml:space="preserve"> 785/17, i z dnia 2 sierpnia 2023 r., sygn. akt VII SA/</w:t>
      </w:r>
      <w:proofErr w:type="spellStart"/>
      <w:r w:rsidR="00DF69E1" w:rsidRPr="00DF69E1">
        <w:rPr>
          <w:rFonts w:ascii="Lato" w:hAnsi="Lato" w:cs="Arial"/>
          <w:bCs/>
          <w:iCs/>
          <w:color w:val="000000"/>
          <w:spacing w:val="4"/>
          <w:lang w:bidi="pl-PL"/>
        </w:rPr>
        <w:t>Wa</w:t>
      </w:r>
      <w:proofErr w:type="spellEnd"/>
      <w:r w:rsidR="00DF69E1" w:rsidRPr="00DF69E1">
        <w:rPr>
          <w:rFonts w:ascii="Lato" w:hAnsi="Lato" w:cs="Arial"/>
          <w:bCs/>
          <w:iCs/>
          <w:color w:val="000000"/>
          <w:spacing w:val="4"/>
          <w:lang w:bidi="pl-PL"/>
        </w:rPr>
        <w:t xml:space="preserve"> 826/23</w:t>
      </w:r>
      <w:r w:rsidR="00DF69E1">
        <w:rPr>
          <w:rFonts w:ascii="Lato" w:hAnsi="Lato" w:cs="Arial"/>
          <w:bCs/>
          <w:iCs/>
          <w:color w:val="000000"/>
          <w:spacing w:val="4"/>
          <w:lang w:bidi="pl-PL"/>
        </w:rPr>
        <w:t xml:space="preserve">, </w:t>
      </w:r>
      <w:proofErr w:type="spellStart"/>
      <w:r w:rsidR="00DF69E1">
        <w:rPr>
          <w:rFonts w:ascii="Lato" w:hAnsi="Lato" w:cs="Arial"/>
          <w:bCs/>
          <w:iCs/>
          <w:color w:val="000000"/>
          <w:spacing w:val="4"/>
          <w:lang w:bidi="pl-PL"/>
        </w:rPr>
        <w:t>opubl</w:t>
      </w:r>
      <w:proofErr w:type="spellEnd"/>
      <w:r w:rsidR="00DF69E1">
        <w:rPr>
          <w:rFonts w:ascii="Lato" w:hAnsi="Lato" w:cs="Arial"/>
          <w:bCs/>
          <w:iCs/>
          <w:color w:val="000000"/>
          <w:spacing w:val="4"/>
          <w:lang w:bidi="pl-PL"/>
        </w:rPr>
        <w:t xml:space="preserve">. </w:t>
      </w:r>
      <w:r w:rsidR="00DF69E1" w:rsidRPr="00DF69E1">
        <w:rPr>
          <w:rFonts w:ascii="Lato" w:hAnsi="Lato" w:cs="Arial"/>
          <w:bCs/>
          <w:iCs/>
          <w:color w:val="000000"/>
          <w:spacing w:val="4"/>
          <w:lang w:bidi="pl-PL"/>
        </w:rPr>
        <w:t xml:space="preserve">Centralna Baza Orzeczeń Sądów Administracyjnych). </w:t>
      </w:r>
    </w:p>
    <w:p w14:paraId="7DA48699" w14:textId="577AE65E" w:rsidR="00DF69E1" w:rsidRPr="007B106B" w:rsidRDefault="00DF69E1" w:rsidP="007B106B">
      <w:pPr>
        <w:spacing w:after="240" w:line="240" w:lineRule="exact"/>
        <w:jc w:val="both"/>
        <w:rPr>
          <w:rFonts w:ascii="Lato" w:hAnsi="Lato" w:cs="Arial"/>
          <w:bCs/>
          <w:iCs/>
          <w:color w:val="000000"/>
          <w:spacing w:val="4"/>
          <w:lang w:bidi="pl-PL"/>
        </w:rPr>
      </w:pPr>
      <w:r w:rsidRPr="007B106B">
        <w:rPr>
          <w:rFonts w:ascii="Lato" w:hAnsi="Lato" w:cs="Arial"/>
          <w:bCs/>
          <w:iCs/>
          <w:color w:val="000000"/>
          <w:spacing w:val="4"/>
          <w:lang w:bidi="pl-PL"/>
        </w:rPr>
        <w:t xml:space="preserve">Nie stanowią również przedmiotu kontroli organu II instancji zagadnienia dotyczące zmniejszenia wartości nieruchomości prywatnych. Roszczenia w tym przedmiocie rozstrzyga się w odrębnym postępowaniu w przedmiocie ustalenia odszkodowania </w:t>
      </w:r>
      <w:r w:rsidRPr="007B106B">
        <w:rPr>
          <w:rFonts w:ascii="Lato" w:hAnsi="Lato" w:cs="Arial"/>
          <w:bCs/>
          <w:iCs/>
          <w:color w:val="000000"/>
          <w:spacing w:val="4"/>
          <w:lang w:bidi="pl-PL"/>
        </w:rPr>
        <w:br/>
        <w:t xml:space="preserve">za wywłaszczoną nieruchomość. Nie została również skarżącemu zamknięta droga </w:t>
      </w:r>
      <w:r w:rsidRPr="007B106B">
        <w:rPr>
          <w:rFonts w:ascii="Lato" w:hAnsi="Lato" w:cs="Arial"/>
          <w:bCs/>
          <w:iCs/>
          <w:color w:val="000000"/>
          <w:spacing w:val="4"/>
          <w:lang w:bidi="pl-PL"/>
        </w:rPr>
        <w:br/>
        <w:t xml:space="preserve">do wykupu części nieruchomości, która nie nadaje się do wykorzystywania </w:t>
      </w:r>
      <w:r w:rsidR="00E22A2E" w:rsidRPr="007B106B">
        <w:rPr>
          <w:rFonts w:ascii="Lato" w:hAnsi="Lato" w:cs="Arial"/>
          <w:bCs/>
          <w:iCs/>
          <w:color w:val="000000"/>
          <w:spacing w:val="4"/>
          <w:lang w:bidi="pl-PL"/>
        </w:rPr>
        <w:br/>
      </w:r>
      <w:r w:rsidRPr="007B106B">
        <w:rPr>
          <w:rFonts w:ascii="Lato" w:hAnsi="Lato" w:cs="Arial"/>
          <w:bCs/>
          <w:iCs/>
          <w:color w:val="000000"/>
          <w:spacing w:val="4"/>
          <w:lang w:bidi="pl-PL"/>
        </w:rPr>
        <w:t xml:space="preserve">w dotychczasowy sposób, co przewidziane jest w </w:t>
      </w:r>
      <w:r w:rsidR="00EB6CE2" w:rsidRPr="007B106B">
        <w:rPr>
          <w:rFonts w:ascii="Lato" w:hAnsi="Lato" w:cs="Arial"/>
          <w:bCs/>
          <w:iCs/>
          <w:color w:val="000000"/>
          <w:spacing w:val="4"/>
          <w:lang w:bidi="pl-PL"/>
        </w:rPr>
        <w:t xml:space="preserve">art. 9t ust. 2 pkt 1 ustawy </w:t>
      </w:r>
      <w:r w:rsidR="00EB6CE2" w:rsidRPr="007B106B">
        <w:rPr>
          <w:rFonts w:ascii="Lato" w:hAnsi="Lato" w:cs="Arial"/>
          <w:bCs/>
          <w:iCs/>
          <w:color w:val="000000"/>
          <w:spacing w:val="4"/>
          <w:lang w:bidi="pl-PL"/>
        </w:rPr>
        <w:br/>
        <w:t xml:space="preserve">o transporcie kolejowym </w:t>
      </w:r>
      <w:r w:rsidRPr="007B106B">
        <w:rPr>
          <w:rFonts w:ascii="Lato" w:hAnsi="Lato" w:cs="Arial"/>
          <w:bCs/>
          <w:iCs/>
          <w:color w:val="000000"/>
          <w:spacing w:val="4"/>
          <w:lang w:bidi="pl-PL"/>
        </w:rPr>
        <w:t xml:space="preserve">(o treści tego artykułu była już mowa wcześniej w niniejszej decyzji przy rozpatrywaniu zarzutów innych </w:t>
      </w:r>
      <w:proofErr w:type="spellStart"/>
      <w:r w:rsidRPr="007B106B">
        <w:rPr>
          <w:rFonts w:ascii="Lato" w:hAnsi="Lato" w:cs="Arial"/>
          <w:bCs/>
          <w:iCs/>
          <w:color w:val="000000"/>
          <w:spacing w:val="4"/>
          <w:lang w:bidi="pl-PL"/>
        </w:rPr>
        <w:t>odwołań</w:t>
      </w:r>
      <w:proofErr w:type="spellEnd"/>
      <w:r w:rsidRPr="007B106B">
        <w:rPr>
          <w:rFonts w:ascii="Lato" w:hAnsi="Lato" w:cs="Arial"/>
          <w:bCs/>
          <w:iCs/>
          <w:color w:val="000000"/>
          <w:spacing w:val="4"/>
          <w:lang w:bidi="pl-PL"/>
        </w:rPr>
        <w:t xml:space="preserve">). Zatem, pomimo odjęcia własności, dochodzi do równoważenia strat i szkód związanych z prowadzonym postępowaniem. W konsekwencji, ingerencja w prawo własności </w:t>
      </w:r>
      <w:r w:rsidR="00EB6CE2" w:rsidRPr="007B106B">
        <w:rPr>
          <w:rFonts w:ascii="Lato" w:hAnsi="Lato" w:cs="Arial"/>
          <w:bCs/>
          <w:iCs/>
          <w:color w:val="000000"/>
          <w:spacing w:val="4"/>
          <w:lang w:bidi="pl-PL"/>
        </w:rPr>
        <w:t xml:space="preserve">podyktowana interesem publicznym </w:t>
      </w:r>
      <w:r w:rsidRPr="007B106B">
        <w:rPr>
          <w:rFonts w:ascii="Lato" w:hAnsi="Lato" w:cs="Arial"/>
          <w:bCs/>
          <w:iCs/>
          <w:color w:val="000000"/>
          <w:spacing w:val="4"/>
          <w:lang w:bidi="pl-PL"/>
        </w:rPr>
        <w:t>nie jest drastyczna w sposób nieproporcjonalny, ponieważ prawo przewiduje mechanizmy rekompensaty, w tym możliwość zbycia nieużytecznej części nieruchomości na rzecz inwestora.</w:t>
      </w:r>
    </w:p>
    <w:p w14:paraId="0766D2AE" w14:textId="26A69DB0" w:rsidR="00A75D1D" w:rsidRDefault="00022FC2" w:rsidP="007B106B">
      <w:pPr>
        <w:spacing w:after="240" w:line="240" w:lineRule="exact"/>
        <w:jc w:val="both"/>
        <w:rPr>
          <w:rFonts w:ascii="Lato" w:hAnsi="Lato" w:cs="Arial"/>
          <w:bCs/>
          <w:iCs/>
          <w:color w:val="000000"/>
          <w:spacing w:val="4"/>
          <w:lang w:bidi="pl-PL"/>
        </w:rPr>
      </w:pPr>
      <w:r w:rsidRPr="007B106B">
        <w:rPr>
          <w:rFonts w:ascii="Lato" w:hAnsi="Lato" w:cs="Arial"/>
          <w:bCs/>
          <w:iCs/>
          <w:color w:val="000000"/>
          <w:spacing w:val="4"/>
          <w:lang w:bidi="pl-PL"/>
        </w:rPr>
        <w:t xml:space="preserve">Odnośnie </w:t>
      </w:r>
      <w:r w:rsidR="000045CF" w:rsidRPr="007B106B">
        <w:rPr>
          <w:rFonts w:ascii="Lato" w:hAnsi="Lato" w:cs="Arial"/>
          <w:bCs/>
          <w:iCs/>
          <w:color w:val="000000"/>
          <w:spacing w:val="4"/>
          <w:lang w:bidi="pl-PL"/>
        </w:rPr>
        <w:t xml:space="preserve">obaw </w:t>
      </w:r>
      <w:r w:rsidRPr="007B106B">
        <w:rPr>
          <w:rFonts w:ascii="Lato" w:hAnsi="Lato" w:cs="Arial"/>
          <w:bCs/>
          <w:iCs/>
          <w:color w:val="000000"/>
          <w:spacing w:val="4"/>
          <w:lang w:bidi="pl-PL"/>
        </w:rPr>
        <w:t>skarżącego związan</w:t>
      </w:r>
      <w:r w:rsidR="000045CF" w:rsidRPr="007B106B">
        <w:rPr>
          <w:rFonts w:ascii="Lato" w:hAnsi="Lato" w:cs="Arial"/>
          <w:bCs/>
          <w:iCs/>
          <w:color w:val="000000"/>
          <w:spacing w:val="4"/>
          <w:lang w:bidi="pl-PL"/>
        </w:rPr>
        <w:t>ych</w:t>
      </w:r>
      <w:r w:rsidRPr="007B106B">
        <w:rPr>
          <w:rFonts w:ascii="Lato" w:hAnsi="Lato" w:cs="Arial"/>
          <w:bCs/>
          <w:iCs/>
          <w:color w:val="000000"/>
          <w:spacing w:val="4"/>
          <w:lang w:bidi="pl-PL"/>
        </w:rPr>
        <w:t xml:space="preserve"> </w:t>
      </w:r>
      <w:r w:rsidR="009460BF" w:rsidRPr="007B106B">
        <w:rPr>
          <w:rFonts w:ascii="Lato" w:hAnsi="Lato" w:cs="Arial"/>
          <w:bCs/>
          <w:iCs/>
          <w:color w:val="000000"/>
          <w:spacing w:val="4"/>
          <w:lang w:bidi="pl-PL"/>
        </w:rPr>
        <w:t xml:space="preserve">ze </w:t>
      </w:r>
      <w:r w:rsidRPr="007B106B">
        <w:rPr>
          <w:rFonts w:ascii="Lato" w:hAnsi="Lato" w:cs="Arial"/>
          <w:bCs/>
          <w:iCs/>
          <w:color w:val="000000"/>
          <w:spacing w:val="4"/>
          <w:lang w:bidi="pl-PL"/>
        </w:rPr>
        <w:t xml:space="preserve">zmianą stosunków wodnych, wyjaśnić należy, </w:t>
      </w:r>
      <w:r w:rsidR="009460BF" w:rsidRPr="007B106B">
        <w:rPr>
          <w:rFonts w:ascii="Lato" w:hAnsi="Lato" w:cs="Arial"/>
          <w:bCs/>
          <w:iCs/>
          <w:color w:val="000000"/>
          <w:spacing w:val="4"/>
          <w:lang w:bidi="pl-PL"/>
        </w:rPr>
        <w:t xml:space="preserve">że kwestie te </w:t>
      </w:r>
      <w:r w:rsidRPr="007B106B">
        <w:rPr>
          <w:rFonts w:ascii="Lato" w:hAnsi="Lato" w:cs="Arial"/>
          <w:bCs/>
          <w:iCs/>
          <w:color w:val="000000"/>
          <w:spacing w:val="4"/>
          <w:lang w:bidi="pl-PL"/>
        </w:rPr>
        <w:t xml:space="preserve">nie </w:t>
      </w:r>
      <w:r w:rsidR="009460BF" w:rsidRPr="007B106B">
        <w:rPr>
          <w:rFonts w:ascii="Lato" w:hAnsi="Lato" w:cs="Arial"/>
          <w:bCs/>
          <w:iCs/>
          <w:color w:val="000000"/>
          <w:spacing w:val="4"/>
          <w:lang w:bidi="pl-PL"/>
        </w:rPr>
        <w:t xml:space="preserve">są </w:t>
      </w:r>
      <w:r w:rsidRPr="007B106B">
        <w:rPr>
          <w:rFonts w:ascii="Lato" w:hAnsi="Lato" w:cs="Arial"/>
          <w:bCs/>
          <w:iCs/>
          <w:color w:val="000000"/>
          <w:spacing w:val="4"/>
          <w:lang w:bidi="pl-PL"/>
        </w:rPr>
        <w:t>rozpatrywan</w:t>
      </w:r>
      <w:r w:rsidR="009460BF" w:rsidRPr="007B106B">
        <w:rPr>
          <w:rFonts w:ascii="Lato" w:hAnsi="Lato" w:cs="Arial"/>
          <w:bCs/>
          <w:iCs/>
          <w:color w:val="000000"/>
          <w:spacing w:val="4"/>
          <w:lang w:bidi="pl-PL"/>
        </w:rPr>
        <w:t>e</w:t>
      </w:r>
      <w:r w:rsidRPr="007B106B">
        <w:rPr>
          <w:rFonts w:ascii="Lato" w:hAnsi="Lato" w:cs="Arial"/>
          <w:bCs/>
          <w:iCs/>
          <w:color w:val="000000"/>
          <w:spacing w:val="4"/>
          <w:lang w:bidi="pl-PL"/>
        </w:rPr>
        <w:t xml:space="preserve"> na etapie wydawania decyzji o ustaleniu lokalizacji linii kolejowej</w:t>
      </w:r>
      <w:r w:rsidR="00A04DC6" w:rsidRPr="007B106B">
        <w:rPr>
          <w:rFonts w:ascii="Lato" w:hAnsi="Lato" w:cs="Arial"/>
          <w:bCs/>
          <w:iCs/>
          <w:color w:val="000000"/>
          <w:spacing w:val="4"/>
          <w:lang w:bidi="pl-PL"/>
        </w:rPr>
        <w:t xml:space="preserve">, gdyż </w:t>
      </w:r>
      <w:r w:rsidRPr="007B106B">
        <w:rPr>
          <w:rFonts w:ascii="Lato" w:hAnsi="Lato" w:cs="Arial"/>
          <w:bCs/>
          <w:iCs/>
          <w:color w:val="000000"/>
          <w:spacing w:val="4"/>
          <w:lang w:bidi="pl-PL"/>
        </w:rPr>
        <w:t>nie mie</w:t>
      </w:r>
      <w:r w:rsidR="00A75D1D">
        <w:rPr>
          <w:rFonts w:ascii="Lato" w:hAnsi="Lato" w:cs="Arial"/>
          <w:bCs/>
          <w:iCs/>
          <w:color w:val="000000"/>
          <w:spacing w:val="4"/>
          <w:lang w:bidi="pl-PL"/>
        </w:rPr>
        <w:t>szczą</w:t>
      </w:r>
      <w:r w:rsidRPr="007B106B">
        <w:rPr>
          <w:rFonts w:ascii="Lato" w:hAnsi="Lato" w:cs="Arial"/>
          <w:bCs/>
          <w:iCs/>
          <w:color w:val="000000"/>
          <w:spacing w:val="4"/>
          <w:lang w:bidi="pl-PL"/>
        </w:rPr>
        <w:t xml:space="preserve"> się w katalogu spraw podlegających rozstrzygnięciu </w:t>
      </w:r>
      <w:r w:rsidR="000045CF" w:rsidRPr="007B106B">
        <w:rPr>
          <w:rFonts w:ascii="Lato" w:hAnsi="Lato" w:cs="Arial"/>
          <w:bCs/>
          <w:iCs/>
          <w:color w:val="000000"/>
          <w:spacing w:val="4"/>
          <w:lang w:bidi="pl-PL"/>
        </w:rPr>
        <w:br/>
      </w:r>
      <w:r w:rsidRPr="007B106B">
        <w:rPr>
          <w:rFonts w:ascii="Lato" w:hAnsi="Lato" w:cs="Arial"/>
          <w:bCs/>
          <w:iCs/>
          <w:color w:val="000000"/>
          <w:spacing w:val="4"/>
          <w:lang w:bidi="pl-PL"/>
        </w:rPr>
        <w:t>w postępowaniu o ustalenie lokalizacji linii kolejowej. Kwestie te są szczegółowo weryfikowane przez właściwe organy przy wydawaniu decyzji w przedmiocie udzielania pozwolenia wodnoprawnego</w:t>
      </w:r>
      <w:r w:rsidR="009460BF" w:rsidRPr="007B106B">
        <w:rPr>
          <w:rFonts w:ascii="Lato" w:hAnsi="Lato" w:cs="Arial"/>
          <w:bCs/>
          <w:iCs/>
          <w:color w:val="000000"/>
          <w:spacing w:val="4"/>
          <w:lang w:bidi="pl-PL"/>
        </w:rPr>
        <w:t xml:space="preserve">, która jest przekładana na etapie wydawania pozwolenia </w:t>
      </w:r>
      <w:r w:rsidR="00A75D1D">
        <w:rPr>
          <w:rFonts w:ascii="Lato" w:hAnsi="Lato" w:cs="Arial"/>
          <w:bCs/>
          <w:iCs/>
          <w:color w:val="000000"/>
          <w:spacing w:val="4"/>
          <w:lang w:bidi="pl-PL"/>
        </w:rPr>
        <w:br/>
      </w:r>
      <w:r w:rsidR="009460BF" w:rsidRPr="007B106B">
        <w:rPr>
          <w:rFonts w:ascii="Lato" w:hAnsi="Lato" w:cs="Arial"/>
          <w:bCs/>
          <w:iCs/>
          <w:color w:val="000000"/>
          <w:spacing w:val="4"/>
          <w:lang w:bidi="pl-PL"/>
        </w:rPr>
        <w:t xml:space="preserve">na budowę, a więc na dalszym etapie procesu inwestycyjnego. </w:t>
      </w:r>
      <w:r w:rsidRPr="007B106B">
        <w:rPr>
          <w:rFonts w:ascii="Lato" w:hAnsi="Lato" w:cs="Arial"/>
          <w:bCs/>
          <w:iCs/>
          <w:color w:val="000000"/>
          <w:spacing w:val="4"/>
          <w:lang w:bidi="pl-PL"/>
        </w:rPr>
        <w:t>Jak już to zaznaczono</w:t>
      </w:r>
      <w:r w:rsidR="00A04DC6" w:rsidRPr="007B106B">
        <w:rPr>
          <w:rFonts w:ascii="Lato" w:hAnsi="Lato" w:cs="Arial"/>
          <w:bCs/>
          <w:iCs/>
          <w:color w:val="000000"/>
          <w:spacing w:val="4"/>
          <w:lang w:bidi="pl-PL"/>
        </w:rPr>
        <w:t xml:space="preserve"> powyżej</w:t>
      </w:r>
      <w:r w:rsidRPr="007B106B">
        <w:rPr>
          <w:rFonts w:ascii="Lato" w:hAnsi="Lato" w:cs="Arial"/>
          <w:bCs/>
          <w:iCs/>
          <w:color w:val="000000"/>
          <w:spacing w:val="4"/>
          <w:lang w:bidi="pl-PL"/>
        </w:rPr>
        <w:t xml:space="preserve">, inwestor uzyskał </w:t>
      </w:r>
      <w:r w:rsidR="00A75D1D">
        <w:rPr>
          <w:rFonts w:ascii="Lato" w:hAnsi="Lato" w:cs="Arial"/>
          <w:bCs/>
          <w:iCs/>
          <w:color w:val="000000"/>
          <w:spacing w:val="4"/>
          <w:lang w:bidi="pl-PL"/>
        </w:rPr>
        <w:t xml:space="preserve">pozytywną </w:t>
      </w:r>
      <w:r w:rsidRPr="007B106B">
        <w:rPr>
          <w:rFonts w:ascii="Lato" w:hAnsi="Lato" w:cs="Arial"/>
          <w:bCs/>
          <w:iCs/>
          <w:color w:val="000000"/>
          <w:spacing w:val="4"/>
          <w:lang w:bidi="pl-PL"/>
        </w:rPr>
        <w:t xml:space="preserve">decyzję udzielającą pozwolenia wodnoprawnego wydaną </w:t>
      </w:r>
      <w:r w:rsidR="009460BF" w:rsidRPr="007B106B">
        <w:rPr>
          <w:rFonts w:ascii="Lato" w:hAnsi="Lato" w:cs="Arial"/>
          <w:bCs/>
          <w:iCs/>
          <w:color w:val="000000"/>
          <w:spacing w:val="4"/>
          <w:lang w:bidi="pl-PL"/>
        </w:rPr>
        <w:t xml:space="preserve">przez </w:t>
      </w:r>
      <w:r w:rsidRPr="007B106B">
        <w:rPr>
          <w:rFonts w:ascii="Lato" w:hAnsi="Lato" w:cs="Arial"/>
          <w:bCs/>
          <w:iCs/>
          <w:color w:val="000000"/>
          <w:spacing w:val="4"/>
          <w:lang w:bidi="pl-PL"/>
        </w:rPr>
        <w:t>Dyrektora Regionalnego Zarządu Gospodarki Wodnej w Krakowie Państwowego Gospodarstwa Wodnego Wody Polskie.</w:t>
      </w:r>
      <w:r w:rsidR="00A75D1D">
        <w:rPr>
          <w:rFonts w:ascii="Lato" w:hAnsi="Lato" w:cs="Arial"/>
          <w:bCs/>
          <w:iCs/>
          <w:color w:val="000000"/>
          <w:spacing w:val="4"/>
          <w:lang w:bidi="pl-PL"/>
        </w:rPr>
        <w:t xml:space="preserve"> </w:t>
      </w:r>
      <w:r w:rsidR="007950DC" w:rsidRPr="00F02D39">
        <w:rPr>
          <w:rFonts w:ascii="Lato" w:hAnsi="Lato" w:cs="Arial"/>
          <w:bCs/>
          <w:iCs/>
          <w:color w:val="000000"/>
          <w:spacing w:val="4"/>
          <w:lang w:bidi="pl-PL"/>
        </w:rPr>
        <w:t>Skarżąc</w:t>
      </w:r>
      <w:r w:rsidR="007950DC" w:rsidRPr="007B106B">
        <w:rPr>
          <w:rFonts w:ascii="Lato" w:hAnsi="Lato" w:cs="Arial"/>
          <w:bCs/>
          <w:iCs/>
          <w:color w:val="000000"/>
          <w:spacing w:val="4"/>
          <w:lang w:bidi="pl-PL"/>
        </w:rPr>
        <w:t xml:space="preserve">y twierdząc, iż teren jego działek jest terenem osuwiskowym, i z tego powodu nie nadaje się on na przełożenie koryta cieku stanowiącego dopływ potoku </w:t>
      </w:r>
      <w:proofErr w:type="spellStart"/>
      <w:r w:rsidR="007950DC" w:rsidRPr="007B106B">
        <w:rPr>
          <w:rFonts w:ascii="Lato" w:hAnsi="Lato" w:cs="Arial"/>
          <w:bCs/>
          <w:iCs/>
          <w:color w:val="000000"/>
          <w:spacing w:val="4"/>
          <w:lang w:bidi="pl-PL"/>
        </w:rPr>
        <w:t>Mordarka</w:t>
      </w:r>
      <w:proofErr w:type="spellEnd"/>
      <w:r w:rsidR="007950DC" w:rsidRPr="007B106B">
        <w:rPr>
          <w:rFonts w:ascii="Lato" w:hAnsi="Lato" w:cs="Arial"/>
          <w:bCs/>
          <w:iCs/>
          <w:color w:val="000000"/>
          <w:spacing w:val="4"/>
          <w:lang w:bidi="pl-PL"/>
        </w:rPr>
        <w:t>, nie przedłożył żadnych wiarygodnych dokumentów potwierdzających</w:t>
      </w:r>
      <w:r w:rsidR="007950DC" w:rsidRPr="007B106B">
        <w:rPr>
          <w:rFonts w:ascii="Lato" w:hAnsi="Lato"/>
          <w:spacing w:val="4"/>
        </w:rPr>
        <w:t>,</w:t>
      </w:r>
      <w:r w:rsidR="007950DC" w:rsidRPr="007B106B">
        <w:rPr>
          <w:spacing w:val="4"/>
        </w:rPr>
        <w:t xml:space="preserve"> </w:t>
      </w:r>
      <w:r w:rsidR="007950DC" w:rsidRPr="007B106B">
        <w:rPr>
          <w:rFonts w:ascii="Lato" w:hAnsi="Lato" w:cs="Arial"/>
          <w:bCs/>
          <w:iCs/>
          <w:color w:val="000000"/>
          <w:spacing w:val="4"/>
          <w:lang w:bidi="pl-PL"/>
        </w:rPr>
        <w:t xml:space="preserve">że jego działki są terenem osuwiskowym. A co więcej, skarżący na tym „terenie osuwiskowym” prowadzi działalność gospodarczą związaną m.in. ze sprzedażą hurtową drewna, materiałów budowlanych i wyposażenia sanitarnego, jak wynika to z dokumentów przedłożonych przez jego pełnomocnika </w:t>
      </w:r>
      <w:r w:rsidR="009C7715" w:rsidRPr="007B106B">
        <w:rPr>
          <w:rFonts w:ascii="Lato" w:hAnsi="Lato" w:cs="Arial"/>
          <w:bCs/>
          <w:iCs/>
          <w:color w:val="000000"/>
          <w:spacing w:val="4"/>
          <w:lang w:bidi="pl-PL"/>
        </w:rPr>
        <w:t xml:space="preserve">przy piśmie </w:t>
      </w:r>
      <w:r w:rsidR="007950DC" w:rsidRPr="007B106B">
        <w:rPr>
          <w:rFonts w:ascii="Lato" w:hAnsi="Lato" w:cs="Arial"/>
          <w:bCs/>
          <w:iCs/>
          <w:color w:val="000000"/>
          <w:spacing w:val="4"/>
          <w:lang w:bidi="pl-PL"/>
        </w:rPr>
        <w:t xml:space="preserve">z dnia 12 września 2024 r. Twierdzenie o osuwisku stoi w sprzeczności </w:t>
      </w:r>
      <w:r w:rsidR="00A75D1D">
        <w:rPr>
          <w:rFonts w:ascii="Lato" w:hAnsi="Lato" w:cs="Arial"/>
          <w:bCs/>
          <w:iCs/>
          <w:color w:val="000000"/>
          <w:spacing w:val="4"/>
          <w:lang w:bidi="pl-PL"/>
        </w:rPr>
        <w:br/>
      </w:r>
      <w:r w:rsidR="007950DC" w:rsidRPr="007B106B">
        <w:rPr>
          <w:rFonts w:ascii="Lato" w:hAnsi="Lato" w:cs="Arial"/>
          <w:bCs/>
          <w:iCs/>
          <w:color w:val="000000"/>
          <w:spacing w:val="4"/>
          <w:lang w:bidi="pl-PL"/>
        </w:rPr>
        <w:lastRenderedPageBreak/>
        <w:t xml:space="preserve">z faktycznym wykorzystaniem terenu pod działalność gospodarczą przez skarżącego. </w:t>
      </w:r>
      <w:r w:rsidR="00A75D1D">
        <w:rPr>
          <w:rFonts w:ascii="Lato" w:hAnsi="Lato" w:cs="Arial"/>
          <w:bCs/>
          <w:iCs/>
          <w:color w:val="000000"/>
          <w:spacing w:val="4"/>
          <w:lang w:bidi="pl-PL"/>
        </w:rPr>
        <w:br/>
      </w:r>
      <w:r w:rsidR="009C7715" w:rsidRPr="007B106B">
        <w:rPr>
          <w:rFonts w:ascii="Lato" w:hAnsi="Lato" w:cs="Arial"/>
          <w:bCs/>
          <w:iCs/>
          <w:color w:val="000000"/>
          <w:spacing w:val="4"/>
          <w:lang w:bidi="pl-PL"/>
        </w:rPr>
        <w:t>Z doświadczenia życiowego wynika bowiem,</w:t>
      </w:r>
      <w:r w:rsidR="00BC64C3">
        <w:rPr>
          <w:rFonts w:ascii="Lato" w:hAnsi="Lato" w:cs="Arial"/>
          <w:bCs/>
          <w:iCs/>
          <w:color w:val="000000"/>
          <w:spacing w:val="4"/>
          <w:lang w:bidi="pl-PL"/>
        </w:rPr>
        <w:t xml:space="preserve"> </w:t>
      </w:r>
      <w:r w:rsidR="009C7715" w:rsidRPr="007B106B">
        <w:rPr>
          <w:rFonts w:ascii="Lato" w:hAnsi="Lato" w:cs="Arial"/>
          <w:bCs/>
          <w:iCs/>
          <w:color w:val="000000"/>
          <w:spacing w:val="4"/>
          <w:lang w:bidi="pl-PL"/>
        </w:rPr>
        <w:t>że prowadzenie działalności w zakresie sprzedaży hurtowej drewna, materiałów budowlanych i wyposażenia sanitarnego wymaga stabilnego podłoża.</w:t>
      </w:r>
      <w:r w:rsidR="00E33B4B" w:rsidRPr="007B106B">
        <w:rPr>
          <w:rFonts w:ascii="Lato" w:hAnsi="Lato" w:cs="Arial"/>
          <w:bCs/>
          <w:iCs/>
          <w:color w:val="000000"/>
          <w:spacing w:val="4"/>
          <w:lang w:bidi="pl-PL"/>
        </w:rPr>
        <w:t xml:space="preserve"> </w:t>
      </w:r>
    </w:p>
    <w:p w14:paraId="57B1E7D8" w14:textId="4790447A" w:rsidR="00E33B4B" w:rsidRPr="007B106B" w:rsidRDefault="00E33B4B" w:rsidP="007B106B">
      <w:pPr>
        <w:spacing w:after="240" w:line="240" w:lineRule="exact"/>
        <w:jc w:val="both"/>
        <w:rPr>
          <w:rFonts w:ascii="Lato" w:hAnsi="Lato" w:cs="Arial"/>
          <w:bCs/>
          <w:iCs/>
          <w:spacing w:val="4"/>
          <w:lang w:bidi="pl-PL"/>
        </w:rPr>
      </w:pPr>
      <w:r w:rsidRPr="007B106B">
        <w:rPr>
          <w:rFonts w:ascii="Lato" w:hAnsi="Lato" w:cs="Arial"/>
          <w:bCs/>
          <w:iCs/>
          <w:spacing w:val="4"/>
          <w:lang w:bidi="pl-PL"/>
        </w:rPr>
        <w:t>Niezależnie od powyższego, zauważyć należy, że przepisy prawa dopuszczają możliwość lokalizowania inwestycji na obszarach występowania niekorzystnych zjawisk geologicznych, jednak zainwestowanie takich terenów wymaga sporządzenia, w trybie przepisów ustawy z dnia</w:t>
      </w:r>
      <w:r w:rsidR="00BC64C3">
        <w:rPr>
          <w:rFonts w:ascii="Lato" w:hAnsi="Lato" w:cs="Arial"/>
          <w:bCs/>
          <w:iCs/>
          <w:spacing w:val="4"/>
          <w:lang w:bidi="pl-PL"/>
        </w:rPr>
        <w:t xml:space="preserve"> </w:t>
      </w:r>
      <w:r w:rsidRPr="007B106B">
        <w:rPr>
          <w:rFonts w:ascii="Lato" w:hAnsi="Lato" w:cs="Arial"/>
          <w:bCs/>
          <w:iCs/>
          <w:spacing w:val="4"/>
          <w:lang w:bidi="pl-PL"/>
        </w:rPr>
        <w:t>9 czerwca 2011 r. - Prawo geologiczne i górnicze (</w:t>
      </w:r>
      <w:proofErr w:type="spellStart"/>
      <w:r w:rsidRPr="007B106B">
        <w:rPr>
          <w:rFonts w:ascii="Lato" w:hAnsi="Lato" w:cs="Arial"/>
          <w:bCs/>
          <w:iCs/>
          <w:spacing w:val="4"/>
          <w:lang w:bidi="pl-PL"/>
        </w:rPr>
        <w:t>t.j</w:t>
      </w:r>
      <w:proofErr w:type="spellEnd"/>
      <w:r w:rsidRPr="007B106B">
        <w:rPr>
          <w:rFonts w:ascii="Lato" w:hAnsi="Lato" w:cs="Arial"/>
          <w:bCs/>
          <w:iCs/>
          <w:spacing w:val="4"/>
          <w:lang w:bidi="pl-PL"/>
        </w:rPr>
        <w:t xml:space="preserve">. Dz.U. </w:t>
      </w:r>
      <w:r w:rsidR="00A75D1D">
        <w:rPr>
          <w:rFonts w:ascii="Lato" w:hAnsi="Lato" w:cs="Arial"/>
          <w:bCs/>
          <w:iCs/>
          <w:spacing w:val="4"/>
          <w:lang w:bidi="pl-PL"/>
        </w:rPr>
        <w:br/>
      </w:r>
      <w:r w:rsidRPr="007B106B">
        <w:rPr>
          <w:rFonts w:ascii="Lato" w:hAnsi="Lato" w:cs="Arial"/>
          <w:bCs/>
          <w:iCs/>
          <w:spacing w:val="4"/>
          <w:lang w:bidi="pl-PL"/>
        </w:rPr>
        <w:t>z 2026 r. poz. 69)</w:t>
      </w:r>
      <w:r w:rsidRPr="007B106B">
        <w:rPr>
          <w:rFonts w:ascii="Lato" w:hAnsi="Lato" w:cs="Arial"/>
          <w:bCs/>
          <w:iCs/>
          <w:color w:val="000000"/>
          <w:spacing w:val="4"/>
          <w:lang w:bidi="pl-PL"/>
        </w:rPr>
        <w:t>, dokumentacji geologiczno-inżynierskiej. Jednakże konieczność sporządzenia dokumentacji geologiczno-inżynierskiej nie stanowi wymogu formalnego wniosku o wydanie decyzji o ustaleniu lokalizacji linii kolejowej, a dotyczy dalszego etapu działań na drodze do realizacji inwestycji, tj. etapu przygotowania dokumentacji dla uzyskania pozwolenia na budowę.</w:t>
      </w:r>
      <w:r w:rsidRPr="007B106B">
        <w:rPr>
          <w:rFonts w:ascii="Lato" w:hAnsi="Lato" w:cs="Arial"/>
          <w:bCs/>
          <w:iCs/>
          <w:spacing w:val="4"/>
          <w:lang w:bidi="pl-PL"/>
        </w:rPr>
        <w:t xml:space="preserve"> </w:t>
      </w:r>
      <w:r w:rsidRPr="007B106B">
        <w:rPr>
          <w:rFonts w:ascii="Lato" w:hAnsi="Lato" w:cs="Arial"/>
          <w:bCs/>
          <w:iCs/>
          <w:color w:val="000000"/>
          <w:spacing w:val="4"/>
          <w:lang w:bidi="pl-PL"/>
        </w:rPr>
        <w:t xml:space="preserve">W myśl bowiem art. 34 ust. 3 pkt 2 lit. d i pkt 3 lit. d ustawy z dnia 7 lipca 1994 r. – Prawo budowlane, projekt budowlany zawiera: projekt architektoniczno-budowlany obejmujący opinię geotechniczną oraz informację </w:t>
      </w:r>
      <w:r w:rsidR="00BC64C3">
        <w:rPr>
          <w:rFonts w:ascii="Lato" w:hAnsi="Lato" w:cs="Arial"/>
          <w:bCs/>
          <w:iCs/>
          <w:color w:val="000000"/>
          <w:spacing w:val="4"/>
          <w:lang w:bidi="pl-PL"/>
        </w:rPr>
        <w:br/>
      </w:r>
      <w:r w:rsidRPr="007B106B">
        <w:rPr>
          <w:rFonts w:ascii="Lato" w:hAnsi="Lato" w:cs="Arial"/>
          <w:bCs/>
          <w:iCs/>
          <w:color w:val="000000"/>
          <w:spacing w:val="4"/>
          <w:lang w:bidi="pl-PL"/>
        </w:rPr>
        <w:t xml:space="preserve">o sposobie posadowienia obiektu budowlanego; projekt techniczny obejmujący </w:t>
      </w:r>
      <w:r w:rsidR="00BC64C3">
        <w:rPr>
          <w:rFonts w:ascii="Lato" w:hAnsi="Lato" w:cs="Arial"/>
          <w:bCs/>
          <w:iCs/>
          <w:color w:val="000000"/>
          <w:spacing w:val="4"/>
          <w:lang w:bidi="pl-PL"/>
        </w:rPr>
        <w:br/>
      </w:r>
      <w:r w:rsidRPr="007B106B">
        <w:rPr>
          <w:rFonts w:ascii="Lato" w:hAnsi="Lato" w:cs="Arial"/>
          <w:bCs/>
          <w:iCs/>
          <w:color w:val="000000"/>
          <w:spacing w:val="4"/>
          <w:lang w:bidi="pl-PL"/>
        </w:rPr>
        <w:t>w zależności od potrzeb - dokumentację geologiczno-inżynierską lub geotechniczne warunki posadowienia obiektów budowlanych.</w:t>
      </w:r>
    </w:p>
    <w:p w14:paraId="02EF010A" w14:textId="77777777" w:rsidR="00A75D1D" w:rsidRDefault="000B2399" w:rsidP="007B106B">
      <w:pPr>
        <w:spacing w:after="240" w:line="240" w:lineRule="exact"/>
        <w:jc w:val="both"/>
        <w:rPr>
          <w:rFonts w:ascii="Lato" w:hAnsi="Lato" w:cs="Arial"/>
          <w:bCs/>
          <w:iCs/>
          <w:color w:val="000000"/>
          <w:spacing w:val="4"/>
          <w:lang w:bidi="pl-PL"/>
        </w:rPr>
      </w:pPr>
      <w:r w:rsidRPr="007B106B">
        <w:rPr>
          <w:rFonts w:ascii="Lato" w:hAnsi="Lato" w:cs="Arial"/>
          <w:bCs/>
          <w:iCs/>
          <w:color w:val="000000"/>
          <w:spacing w:val="4"/>
          <w:lang w:bidi="pl-PL"/>
        </w:rPr>
        <w:t xml:space="preserve">O wadliwości </w:t>
      </w:r>
      <w:r w:rsidR="009E4F81" w:rsidRPr="007B106B">
        <w:rPr>
          <w:rFonts w:ascii="Lato" w:hAnsi="Lato" w:cs="Arial"/>
          <w:bCs/>
          <w:iCs/>
          <w:color w:val="000000"/>
          <w:spacing w:val="4"/>
          <w:lang w:bidi="pl-PL"/>
        </w:rPr>
        <w:t xml:space="preserve">decyzji Wojewody Małopolskiego nie świadczy zarzut skarżącego dotyczący </w:t>
      </w:r>
      <w:r w:rsidR="00A04DC6" w:rsidRPr="007B106B">
        <w:rPr>
          <w:rFonts w:ascii="Lato" w:hAnsi="Lato" w:cs="Arial"/>
          <w:bCs/>
          <w:iCs/>
          <w:color w:val="000000"/>
          <w:spacing w:val="4"/>
          <w:lang w:bidi="pl-PL"/>
        </w:rPr>
        <w:t xml:space="preserve">braku zaprojektowania </w:t>
      </w:r>
      <w:r w:rsidR="009E4F81" w:rsidRPr="007B106B">
        <w:rPr>
          <w:rFonts w:ascii="Lato" w:hAnsi="Lato" w:cs="Arial"/>
          <w:bCs/>
          <w:iCs/>
          <w:color w:val="000000"/>
          <w:spacing w:val="4"/>
          <w:lang w:bidi="pl-PL"/>
        </w:rPr>
        <w:t xml:space="preserve">odpowiedniego wjazdu na działkę z ul. Polnej. </w:t>
      </w:r>
      <w:r w:rsidR="00A04DC6" w:rsidRPr="007B106B">
        <w:rPr>
          <w:rFonts w:ascii="Lato" w:hAnsi="Lato" w:cs="Arial"/>
          <w:bCs/>
          <w:iCs/>
          <w:color w:val="000000"/>
          <w:spacing w:val="4"/>
          <w:lang w:bidi="pl-PL"/>
        </w:rPr>
        <w:br/>
      </w:r>
      <w:r w:rsidR="009E4F81" w:rsidRPr="007B106B">
        <w:rPr>
          <w:rFonts w:ascii="Lato" w:hAnsi="Lato" w:cs="Arial"/>
          <w:bCs/>
          <w:iCs/>
          <w:color w:val="000000"/>
          <w:spacing w:val="4"/>
          <w:lang w:bidi="pl-PL"/>
        </w:rPr>
        <w:t xml:space="preserve">W kontekście tego zarzutu przypomnieć należy, że niniejsza sprawa dotyczy ustalenia lokalizacji inwestycji, a więc etapu wstępnego na drodze do realizacji przedmiotowej </w:t>
      </w:r>
      <w:r w:rsidR="00686B30" w:rsidRPr="007B106B">
        <w:rPr>
          <w:rFonts w:ascii="Lato" w:hAnsi="Lato" w:cs="Arial"/>
          <w:bCs/>
          <w:iCs/>
          <w:color w:val="000000"/>
          <w:spacing w:val="4"/>
          <w:lang w:bidi="pl-PL"/>
        </w:rPr>
        <w:t>i</w:t>
      </w:r>
      <w:r w:rsidR="009E4F81" w:rsidRPr="007B106B">
        <w:rPr>
          <w:rFonts w:ascii="Lato" w:hAnsi="Lato" w:cs="Arial"/>
          <w:bCs/>
          <w:iCs/>
          <w:color w:val="000000"/>
          <w:spacing w:val="4"/>
          <w:lang w:bidi="pl-PL"/>
        </w:rPr>
        <w:t xml:space="preserve">nwestycji. </w:t>
      </w:r>
      <w:r w:rsidR="000D5562" w:rsidRPr="007B106B">
        <w:rPr>
          <w:rFonts w:ascii="Lato" w:hAnsi="Lato" w:cs="Arial"/>
          <w:bCs/>
          <w:iCs/>
          <w:color w:val="000000"/>
          <w:spacing w:val="4"/>
          <w:lang w:bidi="pl-PL"/>
        </w:rPr>
        <w:t xml:space="preserve">Na tym etapie nie rozstrzyga się jeszcze szczegółowych kwestii technicznych. </w:t>
      </w:r>
      <w:r w:rsidR="00686B30" w:rsidRPr="007B106B">
        <w:rPr>
          <w:rFonts w:ascii="Lato" w:hAnsi="Lato" w:cs="Arial"/>
          <w:bCs/>
          <w:iCs/>
          <w:color w:val="000000"/>
          <w:spacing w:val="4"/>
          <w:lang w:bidi="pl-PL"/>
        </w:rPr>
        <w:t>S</w:t>
      </w:r>
      <w:r w:rsidR="009E4F81" w:rsidRPr="007B106B">
        <w:rPr>
          <w:rFonts w:ascii="Lato" w:hAnsi="Lato" w:cs="Arial"/>
          <w:bCs/>
          <w:iCs/>
          <w:color w:val="000000"/>
          <w:spacing w:val="4"/>
          <w:lang w:bidi="pl-PL"/>
        </w:rPr>
        <w:t xml:space="preserve">zczegółowe rozwiązania techniczne w zakresie planowanej inwestycji </w:t>
      </w:r>
      <w:r w:rsidR="00686B30" w:rsidRPr="007B106B">
        <w:rPr>
          <w:rFonts w:ascii="Lato" w:hAnsi="Lato" w:cs="Arial"/>
          <w:bCs/>
          <w:iCs/>
          <w:color w:val="000000"/>
          <w:spacing w:val="4"/>
          <w:lang w:bidi="pl-PL"/>
        </w:rPr>
        <w:t xml:space="preserve">są </w:t>
      </w:r>
      <w:r w:rsidR="009E4F81" w:rsidRPr="007B106B">
        <w:rPr>
          <w:rFonts w:ascii="Lato" w:hAnsi="Lato" w:cs="Arial"/>
          <w:bCs/>
          <w:iCs/>
          <w:color w:val="000000"/>
          <w:spacing w:val="4"/>
          <w:lang w:bidi="pl-PL"/>
        </w:rPr>
        <w:t>przedmiotem postępowania w sprawie uzyskania pozwolenia na budowę.</w:t>
      </w:r>
      <w:r w:rsidR="00686B30" w:rsidRPr="007B106B">
        <w:rPr>
          <w:rFonts w:ascii="Lato" w:hAnsi="Lato" w:cs="Arial"/>
          <w:bCs/>
          <w:iCs/>
          <w:color w:val="000000"/>
          <w:spacing w:val="4"/>
          <w:lang w:bidi="pl-PL"/>
        </w:rPr>
        <w:t xml:space="preserve"> Zjazdy są traktowane jako obiekty budowlane, a ich lokalizacja oraz szczegółowe parametry techniczne są ściśle weryfikowane i zatwierdzane </w:t>
      </w:r>
      <w:r w:rsidR="00A04DC6" w:rsidRPr="007B106B">
        <w:rPr>
          <w:rFonts w:ascii="Lato" w:hAnsi="Lato" w:cs="Arial"/>
          <w:bCs/>
          <w:iCs/>
          <w:color w:val="000000"/>
          <w:spacing w:val="4"/>
          <w:lang w:bidi="pl-PL"/>
        </w:rPr>
        <w:t>na etapie pozwolenia na budowę</w:t>
      </w:r>
      <w:r w:rsidR="00686B30" w:rsidRPr="007B106B">
        <w:rPr>
          <w:rFonts w:ascii="Lato" w:hAnsi="Lato" w:cs="Arial"/>
          <w:bCs/>
          <w:iCs/>
          <w:color w:val="000000"/>
          <w:spacing w:val="4"/>
          <w:lang w:bidi="pl-PL"/>
        </w:rPr>
        <w:t xml:space="preserve">. Dopiero tutaj zatwierdzany jest projekt budowlany, weryfikowane są parametry techniczne (szerokość i usytuowanie zjazdów) oraz kwestie bezpieczeństwa ruchu. </w:t>
      </w:r>
    </w:p>
    <w:p w14:paraId="3432B73A" w14:textId="5F7BEDAD" w:rsidR="00370E45" w:rsidRPr="007B106B" w:rsidRDefault="00686B30" w:rsidP="007B106B">
      <w:pPr>
        <w:spacing w:after="240" w:line="240" w:lineRule="exact"/>
        <w:jc w:val="both"/>
        <w:rPr>
          <w:rFonts w:ascii="Lato" w:hAnsi="Lato" w:cs="Arial"/>
          <w:bCs/>
          <w:iCs/>
          <w:color w:val="000000"/>
          <w:spacing w:val="4"/>
          <w:lang w:bidi="pl-PL"/>
        </w:rPr>
      </w:pPr>
      <w:r w:rsidRPr="007B106B">
        <w:rPr>
          <w:rFonts w:ascii="Lato" w:hAnsi="Lato" w:cs="Arial"/>
          <w:bCs/>
          <w:iCs/>
          <w:color w:val="000000"/>
          <w:spacing w:val="4"/>
          <w:lang w:bidi="pl-PL"/>
        </w:rPr>
        <w:t>A zatem podnosz</w:t>
      </w:r>
      <w:r w:rsidR="000D5562" w:rsidRPr="007B106B">
        <w:rPr>
          <w:rFonts w:ascii="Lato" w:hAnsi="Lato" w:cs="Arial"/>
          <w:bCs/>
          <w:iCs/>
          <w:color w:val="000000"/>
          <w:spacing w:val="4"/>
          <w:lang w:bidi="pl-PL"/>
        </w:rPr>
        <w:t>one</w:t>
      </w:r>
      <w:r w:rsidRPr="007B106B">
        <w:rPr>
          <w:rFonts w:ascii="Lato" w:hAnsi="Lato" w:cs="Arial"/>
          <w:bCs/>
          <w:iCs/>
          <w:color w:val="000000"/>
          <w:spacing w:val="4"/>
          <w:lang w:bidi="pl-PL"/>
        </w:rPr>
        <w:t xml:space="preserve"> przez skarżącego kwestie w uzasadnianiu rzeczonego zarzutu </w:t>
      </w:r>
      <w:r w:rsidR="00B02E76">
        <w:rPr>
          <w:rFonts w:ascii="Lato" w:hAnsi="Lato" w:cs="Arial"/>
          <w:bCs/>
          <w:iCs/>
          <w:color w:val="000000"/>
          <w:spacing w:val="4"/>
          <w:lang w:bidi="pl-PL"/>
        </w:rPr>
        <w:br/>
      </w:r>
      <w:r w:rsidRPr="007B106B">
        <w:rPr>
          <w:rFonts w:ascii="Lato" w:hAnsi="Lato" w:cs="Arial"/>
          <w:bCs/>
          <w:iCs/>
          <w:color w:val="000000"/>
          <w:spacing w:val="4"/>
          <w:lang w:bidi="pl-PL"/>
        </w:rPr>
        <w:t xml:space="preserve">są domeną pozwolenia na budowę, a więc są rozstrzygane na późniejszym etapie </w:t>
      </w:r>
      <w:r w:rsidR="00B02E76">
        <w:rPr>
          <w:rFonts w:ascii="Lato" w:hAnsi="Lato" w:cs="Arial"/>
          <w:bCs/>
          <w:iCs/>
          <w:color w:val="000000"/>
          <w:spacing w:val="4"/>
          <w:lang w:bidi="pl-PL"/>
        </w:rPr>
        <w:br/>
      </w:r>
      <w:r w:rsidRPr="007B106B">
        <w:rPr>
          <w:rFonts w:ascii="Lato" w:hAnsi="Lato" w:cs="Arial"/>
          <w:bCs/>
          <w:iCs/>
          <w:color w:val="000000"/>
          <w:spacing w:val="4"/>
          <w:lang w:bidi="pl-PL"/>
        </w:rPr>
        <w:t xml:space="preserve">na drodze do realizacji </w:t>
      </w:r>
      <w:r w:rsidR="000D5562" w:rsidRPr="007B106B">
        <w:rPr>
          <w:rFonts w:ascii="Lato" w:hAnsi="Lato" w:cs="Arial"/>
          <w:bCs/>
          <w:iCs/>
          <w:color w:val="000000"/>
          <w:spacing w:val="4"/>
          <w:lang w:bidi="pl-PL"/>
        </w:rPr>
        <w:t xml:space="preserve">przedmiotowej </w:t>
      </w:r>
      <w:r w:rsidRPr="007B106B">
        <w:rPr>
          <w:rFonts w:ascii="Lato" w:hAnsi="Lato" w:cs="Arial"/>
          <w:bCs/>
          <w:iCs/>
          <w:color w:val="000000"/>
          <w:spacing w:val="4"/>
          <w:lang w:bidi="pl-PL"/>
        </w:rPr>
        <w:t xml:space="preserve">inwestycji, niż ten wstępny na którym podejmowana jest decyzji o ustaleniu lokalizacji inwestycji w zakresie linii kolejowej. </w:t>
      </w:r>
      <w:r w:rsidR="00370E45" w:rsidRPr="007B106B">
        <w:rPr>
          <w:rFonts w:ascii="Lato" w:hAnsi="Lato" w:cs="Arial"/>
          <w:bCs/>
          <w:iCs/>
          <w:color w:val="000000"/>
          <w:spacing w:val="4"/>
          <w:lang w:bidi="pl-PL"/>
        </w:rPr>
        <w:t xml:space="preserve">Jednocześnie zaznaczyć przy tym należy, ze obowiązek zapewnienia dostępu do drogi publicznej nie jest równoznaczny z obowiązkiem dostępu do drogi publicznej co najmniej na dotychczasowych warunkach (por. wyrok Naczelnego Sądu Administracyjnego z dnia </w:t>
      </w:r>
      <w:r w:rsidR="00E33B4B" w:rsidRPr="007B106B">
        <w:rPr>
          <w:rFonts w:ascii="Lato" w:hAnsi="Lato" w:cs="Arial"/>
          <w:bCs/>
          <w:iCs/>
          <w:color w:val="000000"/>
          <w:spacing w:val="4"/>
          <w:lang w:bidi="pl-PL"/>
        </w:rPr>
        <w:br/>
      </w:r>
      <w:r w:rsidR="00370E45" w:rsidRPr="007B106B">
        <w:rPr>
          <w:rFonts w:ascii="Lato" w:hAnsi="Lato" w:cs="Arial"/>
          <w:bCs/>
          <w:iCs/>
          <w:color w:val="000000"/>
          <w:spacing w:val="4"/>
          <w:lang w:bidi="pl-PL"/>
        </w:rPr>
        <w:t xml:space="preserve">15 października 2015 r., sygn. akt II OSK 1785/15, </w:t>
      </w:r>
      <w:proofErr w:type="spellStart"/>
      <w:r w:rsidR="00370E45" w:rsidRPr="007B106B">
        <w:rPr>
          <w:rFonts w:ascii="Lato" w:hAnsi="Lato" w:cs="Arial"/>
          <w:bCs/>
          <w:iCs/>
          <w:color w:val="000000"/>
          <w:spacing w:val="4"/>
          <w:lang w:bidi="pl-PL"/>
        </w:rPr>
        <w:t>opubl</w:t>
      </w:r>
      <w:proofErr w:type="spellEnd"/>
      <w:r w:rsidR="00370E45" w:rsidRPr="007B106B">
        <w:rPr>
          <w:rFonts w:ascii="Lato" w:hAnsi="Lato" w:cs="Arial"/>
          <w:bCs/>
          <w:iCs/>
          <w:color w:val="000000"/>
          <w:spacing w:val="4"/>
          <w:lang w:bidi="pl-PL"/>
        </w:rPr>
        <w:t>. Centralna Baza Orzeczeń Sądów Administracyjnych).</w:t>
      </w:r>
      <w:r w:rsidR="00370E45" w:rsidRPr="007B106B">
        <w:rPr>
          <w:spacing w:val="4"/>
        </w:rPr>
        <w:t xml:space="preserve"> </w:t>
      </w:r>
      <w:r w:rsidR="00370E45" w:rsidRPr="007B106B">
        <w:rPr>
          <w:rFonts w:ascii="Lato" w:hAnsi="Lato" w:cs="Arial"/>
          <w:bCs/>
          <w:iCs/>
          <w:color w:val="000000"/>
          <w:spacing w:val="4"/>
          <w:lang w:bidi="pl-PL"/>
        </w:rPr>
        <w:t xml:space="preserve">W wyroku z dnia 19 lipca 2016 r., sygn. akt II OSK 1373/16, Naczelny Sąd Administracyjny stwierdził, iż kwestia zmiany lokalizacji zjazdu z drogi publicznej nie świadczy o wywołaniu zaskarżoną decyzją prawnych uciążliwości, </w:t>
      </w:r>
      <w:r w:rsidR="00E33B4B" w:rsidRPr="007B106B">
        <w:rPr>
          <w:rFonts w:ascii="Lato" w:hAnsi="Lato" w:cs="Arial"/>
          <w:bCs/>
          <w:iCs/>
          <w:color w:val="000000"/>
          <w:spacing w:val="4"/>
          <w:lang w:bidi="pl-PL"/>
        </w:rPr>
        <w:br/>
      </w:r>
      <w:r w:rsidR="00370E45" w:rsidRPr="007B106B">
        <w:rPr>
          <w:rFonts w:ascii="Lato" w:hAnsi="Lato" w:cs="Arial"/>
          <w:bCs/>
          <w:iCs/>
          <w:color w:val="000000"/>
          <w:spacing w:val="4"/>
          <w:lang w:bidi="pl-PL"/>
        </w:rPr>
        <w:t>do jakich odwołuje się prawo budowlane, ponieważ tego rodzaju zagadnienie nie wiąże się z naruszeniem istoty prawa własności. Ze zmiany lokalizacji zjazdu nie wynika prawne ograniczenie wykonywanej dotychczas działalności gospodarczej.</w:t>
      </w:r>
    </w:p>
    <w:p w14:paraId="4FD1206C" w14:textId="5D3A0C22" w:rsidR="003D19C9" w:rsidRPr="007B106B" w:rsidRDefault="000E5C88" w:rsidP="007B106B">
      <w:pPr>
        <w:spacing w:after="240" w:line="240" w:lineRule="exact"/>
        <w:jc w:val="both"/>
        <w:rPr>
          <w:rFonts w:ascii="Lato" w:hAnsi="Lato" w:cs="Arial"/>
          <w:bCs/>
          <w:iCs/>
          <w:color w:val="000000"/>
          <w:spacing w:val="4"/>
          <w:lang w:bidi="pl-PL"/>
        </w:rPr>
      </w:pPr>
      <w:r w:rsidRPr="007B106B">
        <w:rPr>
          <w:rFonts w:ascii="Lato" w:hAnsi="Lato" w:cs="Arial"/>
          <w:bCs/>
          <w:iCs/>
          <w:color w:val="000000"/>
          <w:spacing w:val="4"/>
          <w:lang w:bidi="pl-PL"/>
        </w:rPr>
        <w:t>Na uwzględnienie nie zasługuje zarzut skarżącego dotyczący pozbawienia jedynego źródła wody pitnej, gdyż projekt zakłada likwidację istniejącej studni.</w:t>
      </w:r>
      <w:r w:rsidR="00443C4A" w:rsidRPr="007B106B">
        <w:rPr>
          <w:rFonts w:ascii="Lato" w:hAnsi="Lato" w:cs="Arial"/>
          <w:bCs/>
          <w:iCs/>
          <w:color w:val="000000"/>
          <w:spacing w:val="4"/>
          <w:lang w:bidi="pl-PL"/>
        </w:rPr>
        <w:t xml:space="preserve"> </w:t>
      </w:r>
      <w:r w:rsidRPr="007B106B">
        <w:rPr>
          <w:rFonts w:ascii="Lato" w:hAnsi="Lato" w:cs="Arial"/>
          <w:bCs/>
          <w:iCs/>
          <w:color w:val="000000"/>
          <w:spacing w:val="4"/>
          <w:lang w:bidi="pl-PL"/>
        </w:rPr>
        <w:t xml:space="preserve">Inwestor </w:t>
      </w:r>
      <w:r w:rsidR="00A04DC6" w:rsidRPr="007B106B">
        <w:rPr>
          <w:rFonts w:ascii="Lato" w:hAnsi="Lato" w:cs="Arial"/>
          <w:bCs/>
          <w:iCs/>
          <w:color w:val="000000"/>
          <w:spacing w:val="4"/>
          <w:lang w:bidi="pl-PL"/>
        </w:rPr>
        <w:br/>
      </w:r>
      <w:r w:rsidRPr="007B106B">
        <w:rPr>
          <w:rFonts w:ascii="Lato" w:hAnsi="Lato" w:cs="Arial"/>
          <w:bCs/>
          <w:iCs/>
          <w:color w:val="000000"/>
          <w:spacing w:val="4"/>
          <w:lang w:bidi="pl-PL"/>
        </w:rPr>
        <w:t xml:space="preserve">w </w:t>
      </w:r>
      <w:r w:rsidR="00E33B4B" w:rsidRPr="007B106B">
        <w:rPr>
          <w:rFonts w:ascii="Lato" w:hAnsi="Lato" w:cs="Arial"/>
          <w:bCs/>
          <w:iCs/>
          <w:color w:val="000000"/>
          <w:spacing w:val="4"/>
          <w:lang w:bidi="pl-PL"/>
        </w:rPr>
        <w:t xml:space="preserve">ww. </w:t>
      </w:r>
      <w:r w:rsidRPr="007B106B">
        <w:rPr>
          <w:rFonts w:ascii="Lato" w:hAnsi="Lato" w:cs="Arial"/>
          <w:bCs/>
          <w:iCs/>
          <w:color w:val="000000"/>
          <w:spacing w:val="4"/>
          <w:lang w:bidi="pl-PL"/>
        </w:rPr>
        <w:t>piśmie z dnia 8 października 2024 r. wyjaśnił, że w trakcie inwentaryzacji terenowej, przeprowadzonej w październiku 2019 r.</w:t>
      </w:r>
      <w:r w:rsidR="00A04DC6" w:rsidRPr="007B106B">
        <w:rPr>
          <w:rFonts w:ascii="Lato" w:hAnsi="Lato" w:cs="Arial"/>
          <w:bCs/>
          <w:iCs/>
          <w:color w:val="000000"/>
          <w:spacing w:val="4"/>
          <w:lang w:bidi="pl-PL"/>
        </w:rPr>
        <w:t xml:space="preserve">, </w:t>
      </w:r>
      <w:r w:rsidRPr="007B106B">
        <w:rPr>
          <w:rFonts w:ascii="Lato" w:hAnsi="Lato" w:cs="Arial"/>
          <w:bCs/>
          <w:iCs/>
          <w:color w:val="000000"/>
          <w:spacing w:val="4"/>
          <w:lang w:bidi="pl-PL"/>
        </w:rPr>
        <w:t xml:space="preserve">studnia do poboru wody nie została namierzona. Nie ma jej także wykazanej w dokumentacji z maja 2021 r. pn.: „Analiza wpływu inwestycji na ujęcia wody zlokalizowane w rejonie przedsięwzięcia wraz </w:t>
      </w:r>
      <w:r w:rsidR="00F02D39">
        <w:rPr>
          <w:rFonts w:ascii="Lato" w:hAnsi="Lato" w:cs="Arial"/>
          <w:bCs/>
          <w:iCs/>
          <w:color w:val="000000"/>
          <w:spacing w:val="4"/>
          <w:lang w:bidi="pl-PL"/>
        </w:rPr>
        <w:br/>
      </w:r>
      <w:r w:rsidRPr="007B106B">
        <w:rPr>
          <w:rFonts w:ascii="Lato" w:hAnsi="Lato" w:cs="Arial"/>
          <w:bCs/>
          <w:iCs/>
          <w:color w:val="000000"/>
          <w:spacing w:val="4"/>
          <w:lang w:bidi="pl-PL"/>
        </w:rPr>
        <w:t xml:space="preserve">ze skazaniem niezbędnych działań i prac hydrogeologicznych”, opracowanej przez </w:t>
      </w:r>
      <w:r w:rsidRPr="007B106B">
        <w:rPr>
          <w:rFonts w:ascii="Lato" w:hAnsi="Lato" w:cs="Arial"/>
          <w:bCs/>
          <w:iCs/>
          <w:color w:val="000000"/>
          <w:spacing w:val="4"/>
          <w:lang w:bidi="pl-PL"/>
        </w:rPr>
        <w:lastRenderedPageBreak/>
        <w:t xml:space="preserve">Pracownię Geologiczno-Inżynierską. Inwestor wskazał, iż studni brak jest również na mapie do celów projektowych sporządzonej w oparciu o mapę zasadniczą pobraną </w:t>
      </w:r>
      <w:r w:rsidR="00F02D39">
        <w:rPr>
          <w:rFonts w:ascii="Lato" w:hAnsi="Lato" w:cs="Arial"/>
          <w:bCs/>
          <w:iCs/>
          <w:color w:val="000000"/>
          <w:spacing w:val="4"/>
          <w:lang w:bidi="pl-PL"/>
        </w:rPr>
        <w:br/>
      </w:r>
      <w:r w:rsidRPr="007B106B">
        <w:rPr>
          <w:rFonts w:ascii="Lato" w:hAnsi="Lato" w:cs="Arial"/>
          <w:bCs/>
          <w:iCs/>
          <w:color w:val="000000"/>
          <w:spacing w:val="4"/>
          <w:lang w:bidi="pl-PL"/>
        </w:rPr>
        <w:t>ze Starostwa Powiatowego w Limanowej.</w:t>
      </w:r>
      <w:r w:rsidR="006F6400" w:rsidRPr="007B106B">
        <w:rPr>
          <w:rFonts w:ascii="Lato" w:hAnsi="Lato" w:cs="Arial"/>
          <w:bCs/>
          <w:iCs/>
          <w:color w:val="000000"/>
          <w:spacing w:val="4"/>
          <w:lang w:bidi="pl-PL"/>
        </w:rPr>
        <w:t xml:space="preserve"> </w:t>
      </w:r>
      <w:r w:rsidR="00F02D39">
        <w:rPr>
          <w:rFonts w:ascii="Lato" w:hAnsi="Lato" w:cs="Arial"/>
          <w:bCs/>
          <w:iCs/>
          <w:color w:val="000000"/>
          <w:spacing w:val="4"/>
          <w:lang w:bidi="pl-PL"/>
        </w:rPr>
        <w:t xml:space="preserve">A zatem </w:t>
      </w:r>
      <w:r w:rsidR="00F02D39" w:rsidRPr="00F02D39">
        <w:rPr>
          <w:rFonts w:ascii="Lato" w:hAnsi="Lato" w:cs="Arial"/>
          <w:bCs/>
          <w:iCs/>
          <w:color w:val="000000"/>
          <w:spacing w:val="4"/>
          <w:lang w:bidi="pl-PL"/>
        </w:rPr>
        <w:t xml:space="preserve">brak </w:t>
      </w:r>
      <w:r w:rsidR="00F02D39">
        <w:rPr>
          <w:rFonts w:ascii="Lato" w:hAnsi="Lato" w:cs="Arial"/>
          <w:bCs/>
          <w:iCs/>
          <w:color w:val="000000"/>
          <w:spacing w:val="4"/>
          <w:lang w:bidi="pl-PL"/>
        </w:rPr>
        <w:t xml:space="preserve">jest </w:t>
      </w:r>
      <w:r w:rsidR="00F02D39" w:rsidRPr="00F02D39">
        <w:rPr>
          <w:rFonts w:ascii="Lato" w:hAnsi="Lato" w:cs="Arial"/>
          <w:bCs/>
          <w:iCs/>
          <w:color w:val="000000"/>
          <w:spacing w:val="4"/>
          <w:lang w:bidi="pl-PL"/>
        </w:rPr>
        <w:t xml:space="preserve">istnienia </w:t>
      </w:r>
      <w:r w:rsidR="00F02D39">
        <w:rPr>
          <w:rFonts w:ascii="Lato" w:hAnsi="Lato" w:cs="Arial"/>
          <w:bCs/>
          <w:iCs/>
          <w:color w:val="000000"/>
          <w:spacing w:val="4"/>
          <w:lang w:bidi="pl-PL"/>
        </w:rPr>
        <w:t xml:space="preserve">wskazywanej przez skarżącego </w:t>
      </w:r>
      <w:r w:rsidR="00F02D39" w:rsidRPr="00F02D39">
        <w:rPr>
          <w:rFonts w:ascii="Lato" w:hAnsi="Lato" w:cs="Arial"/>
          <w:bCs/>
          <w:iCs/>
          <w:color w:val="000000"/>
          <w:spacing w:val="4"/>
          <w:lang w:bidi="pl-PL"/>
        </w:rPr>
        <w:t>studni w dokumentach formalnych.</w:t>
      </w:r>
      <w:r w:rsidR="00F02D39">
        <w:rPr>
          <w:rFonts w:ascii="Lato" w:hAnsi="Lato" w:cs="Arial"/>
          <w:bCs/>
          <w:iCs/>
          <w:color w:val="000000"/>
          <w:spacing w:val="4"/>
          <w:lang w:bidi="pl-PL"/>
        </w:rPr>
        <w:t xml:space="preserve"> Potwierdzają to trzy </w:t>
      </w:r>
      <w:r w:rsidR="00F02D39" w:rsidRPr="00F02D39">
        <w:rPr>
          <w:rFonts w:ascii="Lato" w:hAnsi="Lato" w:cs="Arial"/>
          <w:bCs/>
          <w:iCs/>
          <w:color w:val="000000"/>
          <w:spacing w:val="4"/>
          <w:lang w:bidi="pl-PL"/>
        </w:rPr>
        <w:t xml:space="preserve">niezależne źródła: brak w inwentaryzacji (październik 2019 r.), </w:t>
      </w:r>
      <w:r w:rsidR="00F02D39">
        <w:rPr>
          <w:rFonts w:ascii="Lato" w:hAnsi="Lato" w:cs="Arial"/>
          <w:bCs/>
          <w:iCs/>
          <w:color w:val="000000"/>
          <w:spacing w:val="4"/>
          <w:lang w:bidi="pl-PL"/>
        </w:rPr>
        <w:t xml:space="preserve">brak </w:t>
      </w:r>
      <w:r w:rsidR="00F02D39" w:rsidRPr="00F02D39">
        <w:rPr>
          <w:rFonts w:ascii="Lato" w:hAnsi="Lato" w:cs="Arial"/>
          <w:bCs/>
          <w:iCs/>
          <w:color w:val="000000"/>
          <w:spacing w:val="4"/>
          <w:lang w:bidi="pl-PL"/>
        </w:rPr>
        <w:t xml:space="preserve">w analizie hydrogeologicznej (maj </w:t>
      </w:r>
      <w:r w:rsidR="00F02D39">
        <w:rPr>
          <w:rFonts w:ascii="Lato" w:hAnsi="Lato" w:cs="Arial"/>
          <w:bCs/>
          <w:iCs/>
          <w:color w:val="000000"/>
          <w:spacing w:val="4"/>
          <w:lang w:bidi="pl-PL"/>
        </w:rPr>
        <w:br/>
      </w:r>
      <w:r w:rsidR="00F02D39" w:rsidRPr="00F02D39">
        <w:rPr>
          <w:rFonts w:ascii="Lato" w:hAnsi="Lato" w:cs="Arial"/>
          <w:bCs/>
          <w:iCs/>
          <w:color w:val="000000"/>
          <w:spacing w:val="4"/>
          <w:lang w:bidi="pl-PL"/>
        </w:rPr>
        <w:t>2021 r.) oraz brak na oficjalnej mapie Starostwa Powiatowego w Limanowej.</w:t>
      </w:r>
      <w:r w:rsidR="00F02D39">
        <w:rPr>
          <w:rFonts w:ascii="Lato" w:hAnsi="Lato" w:cs="Arial"/>
          <w:bCs/>
          <w:iCs/>
          <w:color w:val="000000"/>
          <w:spacing w:val="4"/>
          <w:lang w:bidi="pl-PL"/>
        </w:rPr>
        <w:br/>
        <w:t>W kontekście tego, podkreślić należy, że n</w:t>
      </w:r>
      <w:r w:rsidR="006F6400" w:rsidRPr="007B106B">
        <w:rPr>
          <w:rFonts w:ascii="Lato" w:hAnsi="Lato" w:cs="Arial"/>
          <w:bCs/>
          <w:iCs/>
          <w:color w:val="000000"/>
          <w:spacing w:val="4"/>
          <w:lang w:bidi="pl-PL"/>
        </w:rPr>
        <w:t>a załączniku graficznym nr 1 (arkusz nr 7a</w:t>
      </w:r>
      <w:r w:rsidR="007B106B" w:rsidRPr="007B106B">
        <w:rPr>
          <w:rFonts w:ascii="Lato" w:hAnsi="Lato" w:cs="Arial"/>
          <w:bCs/>
          <w:iCs/>
          <w:color w:val="000000"/>
          <w:spacing w:val="4"/>
          <w:lang w:bidi="pl-PL"/>
        </w:rPr>
        <w:t xml:space="preserve"> – obrazujący zakres inwestycji na działkach skarżącego</w:t>
      </w:r>
      <w:r w:rsidR="006F6400" w:rsidRPr="007B106B">
        <w:rPr>
          <w:rFonts w:ascii="Lato" w:hAnsi="Lato" w:cs="Arial"/>
          <w:bCs/>
          <w:iCs/>
          <w:color w:val="000000"/>
          <w:spacing w:val="4"/>
          <w:lang w:bidi="pl-PL"/>
        </w:rPr>
        <w:t>) do decyzji Wojewody Małopolskiego zamieszczono adnotacj</w:t>
      </w:r>
      <w:r w:rsidR="007B106B" w:rsidRPr="007B106B">
        <w:rPr>
          <w:rFonts w:ascii="Lato" w:hAnsi="Lato" w:cs="Arial"/>
          <w:bCs/>
          <w:iCs/>
          <w:color w:val="000000"/>
          <w:spacing w:val="4"/>
          <w:lang w:bidi="pl-PL"/>
        </w:rPr>
        <w:t>ę</w:t>
      </w:r>
      <w:r w:rsidR="006F6400" w:rsidRPr="007B106B">
        <w:rPr>
          <w:rFonts w:ascii="Lato" w:hAnsi="Lato" w:cs="Arial"/>
          <w:bCs/>
          <w:iCs/>
          <w:color w:val="000000"/>
          <w:spacing w:val="4"/>
          <w:lang w:bidi="pl-PL"/>
        </w:rPr>
        <w:t>, iż do jego opracowania wykorzystano mapę sytuacyjno-wysokościow</w:t>
      </w:r>
      <w:r w:rsidR="00BC64C3">
        <w:rPr>
          <w:rFonts w:ascii="Lato" w:hAnsi="Lato" w:cs="Arial"/>
          <w:bCs/>
          <w:iCs/>
          <w:color w:val="000000"/>
          <w:spacing w:val="4"/>
          <w:lang w:bidi="pl-PL"/>
        </w:rPr>
        <w:t>ą</w:t>
      </w:r>
      <w:r w:rsidR="006F6400" w:rsidRPr="007B106B">
        <w:rPr>
          <w:rFonts w:ascii="Lato" w:hAnsi="Lato" w:cs="Arial"/>
          <w:bCs/>
          <w:iCs/>
          <w:color w:val="000000"/>
          <w:spacing w:val="4"/>
          <w:lang w:bidi="pl-PL"/>
        </w:rPr>
        <w:t xml:space="preserve"> z uzbrojeniem podziemn</w:t>
      </w:r>
      <w:r w:rsidR="00A04DC6" w:rsidRPr="007B106B">
        <w:rPr>
          <w:rFonts w:ascii="Lato" w:hAnsi="Lato" w:cs="Arial"/>
          <w:bCs/>
          <w:iCs/>
          <w:color w:val="000000"/>
          <w:spacing w:val="4"/>
          <w:lang w:bidi="pl-PL"/>
        </w:rPr>
        <w:t>ym</w:t>
      </w:r>
      <w:r w:rsidR="006F6400" w:rsidRPr="007B106B">
        <w:rPr>
          <w:rFonts w:ascii="Lato" w:hAnsi="Lato" w:cs="Arial"/>
          <w:bCs/>
          <w:iCs/>
          <w:color w:val="000000"/>
          <w:spacing w:val="4"/>
          <w:lang w:bidi="pl-PL"/>
        </w:rPr>
        <w:t xml:space="preserve"> do celów projektowych.</w:t>
      </w:r>
      <w:r w:rsidR="003D19C9" w:rsidRPr="007B106B">
        <w:rPr>
          <w:rFonts w:ascii="Lato" w:hAnsi="Lato" w:cs="Arial"/>
          <w:bCs/>
          <w:iCs/>
          <w:color w:val="000000"/>
          <w:spacing w:val="4"/>
          <w:lang w:bidi="pl-PL"/>
        </w:rPr>
        <w:t xml:space="preserve"> </w:t>
      </w:r>
      <w:r w:rsidR="00F02D39">
        <w:rPr>
          <w:rFonts w:ascii="Lato" w:hAnsi="Lato" w:cs="Arial"/>
          <w:bCs/>
          <w:iCs/>
          <w:color w:val="000000"/>
          <w:spacing w:val="4"/>
          <w:lang w:bidi="pl-PL"/>
        </w:rPr>
        <w:br/>
      </w:r>
      <w:r w:rsidR="003D19C9" w:rsidRPr="007B106B">
        <w:rPr>
          <w:rFonts w:ascii="Lato" w:hAnsi="Lato" w:cs="Arial"/>
          <w:bCs/>
          <w:iCs/>
          <w:color w:val="000000"/>
          <w:spacing w:val="4"/>
          <w:lang w:bidi="pl-PL"/>
        </w:rPr>
        <w:t xml:space="preserve">Na rzeczonej mapie widnieje oświadczenie geodety uprawnionego o następującej treści: „Oświadczam, że niniejszy dokument został opracowany w wyniku prac geodezyjnych </w:t>
      </w:r>
      <w:r w:rsidR="00F02D39">
        <w:rPr>
          <w:rFonts w:ascii="Lato" w:hAnsi="Lato" w:cs="Arial"/>
          <w:bCs/>
          <w:iCs/>
          <w:color w:val="000000"/>
          <w:spacing w:val="4"/>
          <w:lang w:bidi="pl-PL"/>
        </w:rPr>
        <w:br/>
      </w:r>
      <w:r w:rsidR="003D19C9" w:rsidRPr="007B106B">
        <w:rPr>
          <w:rFonts w:ascii="Lato" w:hAnsi="Lato" w:cs="Arial"/>
          <w:bCs/>
          <w:iCs/>
          <w:color w:val="000000"/>
          <w:spacing w:val="4"/>
          <w:lang w:bidi="pl-PL"/>
        </w:rPr>
        <w:t xml:space="preserve">i kartograficznych, których rezultaty zawiera operat techniczny pozytywnie zweryfikowany. Jednocześnie informuję, że jestem świadomy odpowiedzialności karnej za złożenie fałszywego oświadczenia”. Klauzula ta stanowi formalne zapewnienie, że mapa została wykonana zgodnie z wymaganymi normami a zawarte w niej dane </w:t>
      </w:r>
      <w:r w:rsidR="00F02D39">
        <w:rPr>
          <w:rFonts w:ascii="Lato" w:hAnsi="Lato" w:cs="Arial"/>
          <w:bCs/>
          <w:iCs/>
          <w:color w:val="000000"/>
          <w:spacing w:val="4"/>
          <w:lang w:bidi="pl-PL"/>
        </w:rPr>
        <w:br/>
      </w:r>
      <w:r w:rsidR="003D19C9" w:rsidRPr="007B106B">
        <w:rPr>
          <w:rFonts w:ascii="Lato" w:hAnsi="Lato" w:cs="Arial"/>
          <w:bCs/>
          <w:iCs/>
          <w:color w:val="000000"/>
          <w:spacing w:val="4"/>
          <w:lang w:bidi="pl-PL"/>
        </w:rPr>
        <w:t xml:space="preserve">są precyzyjne i wiarygodne. </w:t>
      </w:r>
    </w:p>
    <w:p w14:paraId="45798B80" w14:textId="7E0B68DE" w:rsidR="003D19C9" w:rsidRPr="007B106B" w:rsidRDefault="003D19C9" w:rsidP="007B106B">
      <w:pPr>
        <w:spacing w:after="240" w:line="240" w:lineRule="exact"/>
        <w:jc w:val="both"/>
        <w:rPr>
          <w:rFonts w:ascii="Lato" w:eastAsia="Times New Roman" w:hAnsi="Lato" w:cs="Arial"/>
          <w:iCs/>
          <w:spacing w:val="4"/>
          <w:lang w:eastAsia="pl-PL"/>
        </w:rPr>
      </w:pPr>
      <w:r w:rsidRPr="007B106B">
        <w:rPr>
          <w:rFonts w:ascii="Lato" w:eastAsia="Times New Roman" w:hAnsi="Lato" w:cs="Arial"/>
          <w:spacing w:val="4"/>
          <w:lang w:eastAsia="pl-PL"/>
        </w:rPr>
        <w:t>Mając powyższe na względzie, stwierdzić należy, iż dokumentację mapową stanowiącą załącznik do wniosku, a następnie załącznik do decyzji Wojewody Małopolskiego, opracowała uprawniona do tego osoba</w:t>
      </w:r>
      <w:r w:rsidRPr="007B106B">
        <w:rPr>
          <w:rFonts w:ascii="Lato" w:eastAsia="Times New Roman" w:hAnsi="Lato" w:cs="Arial"/>
          <w:i/>
          <w:spacing w:val="4"/>
          <w:lang w:eastAsia="pl-PL" w:bidi="pl-PL"/>
        </w:rPr>
        <w:t>.</w:t>
      </w:r>
      <w:r w:rsidRPr="007B106B">
        <w:rPr>
          <w:rFonts w:ascii="Lato" w:eastAsia="Times New Roman" w:hAnsi="Lato" w:cs="Arial"/>
          <w:iCs/>
          <w:spacing w:val="4"/>
          <w:lang w:eastAsia="pl-PL"/>
        </w:rPr>
        <w:t xml:space="preserve"> </w:t>
      </w:r>
      <w:r w:rsidRPr="007B106B">
        <w:rPr>
          <w:rFonts w:ascii="Lato" w:eastAsia="Times New Roman" w:hAnsi="Lato" w:cs="Arial"/>
          <w:spacing w:val="4"/>
          <w:lang w:eastAsia="pl-PL"/>
        </w:rPr>
        <w:t>Osoba ta jest obowiązana wykonywać swoje zadania z należytą</w:t>
      </w:r>
      <w:r w:rsidRPr="007B106B">
        <w:rPr>
          <w:rFonts w:ascii="Lato" w:eastAsia="Times New Roman" w:hAnsi="Lato" w:cs="Arial"/>
          <w:iCs/>
          <w:spacing w:val="4"/>
          <w:lang w:eastAsia="pl-PL"/>
        </w:rPr>
        <w:t xml:space="preserve"> </w:t>
      </w:r>
      <w:r w:rsidRPr="007B106B">
        <w:rPr>
          <w:rFonts w:ascii="Lato" w:eastAsia="Times New Roman" w:hAnsi="Lato" w:cs="Arial"/>
          <w:spacing w:val="4"/>
          <w:lang w:eastAsia="pl-PL"/>
        </w:rPr>
        <w:t xml:space="preserve">starannością zgodnie z zasadami współczesnej wiedzy technicznej </w:t>
      </w:r>
      <w:r w:rsidRPr="007B106B">
        <w:rPr>
          <w:rFonts w:ascii="Lato" w:eastAsia="Times New Roman" w:hAnsi="Lato" w:cs="Arial"/>
          <w:spacing w:val="4"/>
          <w:lang w:eastAsia="pl-PL"/>
        </w:rPr>
        <w:br/>
        <w:t>i obowiązującymi</w:t>
      </w:r>
      <w:r w:rsidRPr="007B106B">
        <w:rPr>
          <w:rFonts w:ascii="Lato" w:eastAsia="Times New Roman" w:hAnsi="Lato" w:cs="Arial"/>
          <w:iCs/>
          <w:spacing w:val="4"/>
          <w:lang w:eastAsia="pl-PL"/>
        </w:rPr>
        <w:t xml:space="preserve"> </w:t>
      </w:r>
      <w:r w:rsidRPr="007B106B">
        <w:rPr>
          <w:rFonts w:ascii="Lato" w:eastAsia="Times New Roman" w:hAnsi="Lato" w:cs="Arial"/>
          <w:spacing w:val="4"/>
          <w:lang w:eastAsia="pl-PL"/>
        </w:rPr>
        <w:t>przepisami prawa [</w:t>
      </w:r>
      <w:r w:rsidR="00F02D39">
        <w:rPr>
          <w:rFonts w:ascii="Lato" w:eastAsia="Times New Roman" w:hAnsi="Lato" w:cs="Arial"/>
          <w:spacing w:val="4"/>
          <w:lang w:eastAsia="pl-PL"/>
        </w:rPr>
        <w:t xml:space="preserve">por. </w:t>
      </w:r>
      <w:r w:rsidRPr="007B106B">
        <w:rPr>
          <w:rFonts w:ascii="Lato" w:eastAsia="Times New Roman" w:hAnsi="Lato" w:cs="Arial"/>
          <w:spacing w:val="4"/>
          <w:lang w:eastAsia="pl-PL"/>
        </w:rPr>
        <w:t>art. 42 ust. 3 ustawy z dnia 17 maja 1989 r. - Prawo geodezyjne i kartograficzne (</w:t>
      </w:r>
      <w:proofErr w:type="spellStart"/>
      <w:r w:rsidRPr="007B106B">
        <w:rPr>
          <w:rFonts w:ascii="Lato" w:eastAsia="Times New Roman" w:hAnsi="Lato" w:cs="Arial"/>
          <w:spacing w:val="4"/>
          <w:lang w:eastAsia="pl-PL"/>
        </w:rPr>
        <w:t>t.j</w:t>
      </w:r>
      <w:proofErr w:type="spellEnd"/>
      <w:r w:rsidRPr="007B106B">
        <w:rPr>
          <w:rFonts w:ascii="Lato" w:eastAsia="Times New Roman" w:hAnsi="Lato" w:cs="Arial"/>
          <w:spacing w:val="4"/>
          <w:lang w:eastAsia="pl-PL"/>
        </w:rPr>
        <w:t>. Dz.U. z 2024 r. poz. 1151, z późn.zm.)]</w:t>
      </w:r>
      <w:r w:rsidRPr="007B106B">
        <w:rPr>
          <w:rFonts w:ascii="Lato" w:eastAsia="Times New Roman" w:hAnsi="Lato" w:cs="Arial"/>
          <w:iCs/>
          <w:spacing w:val="4"/>
          <w:lang w:eastAsia="pl-PL" w:bidi="pl-PL"/>
        </w:rPr>
        <w:t>.</w:t>
      </w:r>
      <w:r w:rsidRPr="007B106B">
        <w:rPr>
          <w:rFonts w:ascii="Lato" w:eastAsia="Times New Roman" w:hAnsi="Lato" w:cs="Arial"/>
          <w:bCs/>
          <w:iCs/>
          <w:spacing w:val="4"/>
          <w:lang w:eastAsia="pl-PL" w:bidi="pl-PL"/>
        </w:rPr>
        <w:t xml:space="preserve"> Dokumentacja geodezyjna stanowiąca wyniki prac geodezyjnych przeszła pozytywnie proces weryfikacji przez organ Służby Geodezyjnej i Kartograficznej.</w:t>
      </w:r>
      <w:r w:rsidRPr="007B106B">
        <w:rPr>
          <w:rFonts w:ascii="Lato" w:eastAsia="Times New Roman" w:hAnsi="Lato" w:cs="Arial"/>
          <w:iCs/>
          <w:spacing w:val="4"/>
          <w:lang w:eastAsia="pl-PL"/>
        </w:rPr>
        <w:t xml:space="preserve"> W sytuacji, gdy projekt inwestycji został sporządzony na właściwej </w:t>
      </w:r>
      <w:r w:rsidRPr="007B106B">
        <w:rPr>
          <w:rFonts w:ascii="Lato" w:eastAsia="Times New Roman" w:hAnsi="Lato" w:cs="Arial"/>
          <w:bCs/>
          <w:iCs/>
          <w:spacing w:val="4"/>
          <w:lang w:eastAsia="pl-PL" w:bidi="pl-PL"/>
        </w:rPr>
        <w:t xml:space="preserve">mapie </w:t>
      </w:r>
      <w:r w:rsidRPr="007B106B">
        <w:rPr>
          <w:rFonts w:ascii="Lato" w:eastAsia="Times New Roman" w:hAnsi="Lato" w:cs="Arial"/>
          <w:iCs/>
          <w:spacing w:val="4"/>
          <w:lang w:eastAsia="pl-PL"/>
        </w:rPr>
        <w:t>opatrzonej klauzulą bądź oświadczeniem wykonawcy prac geodezyjnych o uzyskaniu pozytywnego wyniku weryfikacji (jak ma to miejsce w niniejszej sprawie), organy administracji architektoniczno-budowlanej nie mogą skutecznie kwestionować złożonej dokumentacji.</w:t>
      </w:r>
    </w:p>
    <w:p w14:paraId="6CE2F0C2" w14:textId="1A48F3C0" w:rsidR="00A04DC6" w:rsidRPr="007B106B" w:rsidRDefault="003D19C9" w:rsidP="007B106B">
      <w:pPr>
        <w:spacing w:after="240" w:line="240" w:lineRule="exact"/>
        <w:jc w:val="both"/>
        <w:rPr>
          <w:rFonts w:ascii="Lato" w:eastAsia="Times New Roman" w:hAnsi="Lato" w:cs="Arial"/>
          <w:bCs/>
          <w:iCs/>
          <w:spacing w:val="4"/>
          <w:lang w:eastAsia="pl-PL" w:bidi="pl-PL"/>
        </w:rPr>
      </w:pPr>
      <w:r w:rsidRPr="007B106B">
        <w:rPr>
          <w:rFonts w:ascii="Lato" w:eastAsia="Times New Roman" w:hAnsi="Lato" w:cs="Arial"/>
          <w:bCs/>
          <w:iCs/>
          <w:spacing w:val="4"/>
          <w:lang w:eastAsia="pl-PL" w:bidi="pl-PL"/>
        </w:rPr>
        <w:t xml:space="preserve">W orzecznictwie </w:t>
      </w:r>
      <w:proofErr w:type="spellStart"/>
      <w:r w:rsidRPr="007B106B">
        <w:rPr>
          <w:rFonts w:ascii="Lato" w:eastAsia="Times New Roman" w:hAnsi="Lato" w:cs="Arial"/>
          <w:bCs/>
          <w:iCs/>
          <w:spacing w:val="4"/>
          <w:lang w:eastAsia="pl-PL" w:bidi="pl-PL"/>
        </w:rPr>
        <w:t>sądowoadministracyjnym</w:t>
      </w:r>
      <w:proofErr w:type="spellEnd"/>
      <w:r w:rsidRPr="007B106B">
        <w:rPr>
          <w:rFonts w:ascii="Lato" w:eastAsia="Times New Roman" w:hAnsi="Lato" w:cs="Arial"/>
          <w:bCs/>
          <w:iCs/>
          <w:spacing w:val="4"/>
          <w:lang w:eastAsia="pl-PL" w:bidi="pl-PL"/>
        </w:rPr>
        <w:t xml:space="preserve"> podkreśla się, iż dokumentacja geodezyjno-kartograficzna przyjęta do opracowania materiałów graficznych nie może być kwestionowana przez organ </w:t>
      </w:r>
      <w:r w:rsidR="00E311AC">
        <w:rPr>
          <w:rFonts w:ascii="Lato" w:eastAsia="Times New Roman" w:hAnsi="Lato" w:cs="Arial"/>
          <w:bCs/>
          <w:iCs/>
          <w:spacing w:val="4"/>
          <w:lang w:eastAsia="pl-PL" w:bidi="pl-PL"/>
        </w:rPr>
        <w:t xml:space="preserve">właściwy do wydania decyzji o ustaleniu lokalizacji inwestycji/zezwolenia na realizację inwestycji </w:t>
      </w:r>
      <w:r w:rsidR="00DA562F" w:rsidRPr="007B106B">
        <w:rPr>
          <w:rFonts w:ascii="Lato" w:eastAsia="Times New Roman" w:hAnsi="Lato" w:cs="Arial"/>
          <w:bCs/>
          <w:iCs/>
          <w:spacing w:val="4"/>
          <w:lang w:eastAsia="pl-PL" w:bidi="pl-PL"/>
        </w:rPr>
        <w:t xml:space="preserve">(por. wyroki Naczelnego Sądu Administracyjnego z dnia 8 maja 2019 r., sygn. akt II OSK 339/19, z dnia 9 stycznia </w:t>
      </w:r>
      <w:r w:rsidR="00DA562F" w:rsidRPr="007B106B">
        <w:rPr>
          <w:rFonts w:ascii="Lato" w:eastAsia="Times New Roman" w:hAnsi="Lato" w:cs="Arial"/>
          <w:bCs/>
          <w:iCs/>
          <w:spacing w:val="4"/>
          <w:lang w:eastAsia="pl-PL" w:bidi="pl-PL"/>
        </w:rPr>
        <w:br/>
        <w:t xml:space="preserve">2018 r., sygn. akt II OSK 2563/17, z dnia 1 marca 2016 r., sygn. akt II OSK 2334/15, </w:t>
      </w:r>
      <w:r w:rsidR="00DA562F" w:rsidRPr="007B106B">
        <w:rPr>
          <w:rFonts w:ascii="Lato" w:eastAsia="Times New Roman" w:hAnsi="Lato" w:cs="Arial"/>
          <w:bCs/>
          <w:iCs/>
          <w:spacing w:val="4"/>
          <w:lang w:eastAsia="pl-PL" w:bidi="pl-PL"/>
        </w:rPr>
        <w:br/>
        <w:t>z dnia 19 września 2013 r., sygn. akt II OSK 1593/13, oraz z dnia 27 marca 2012 r. sygn. akt II OSK 208/12, wyroki Wojewódzkiego Sądu Administracyjnego w Warszawie z dnia 6 czerwca 2019 r., sygn. akt VII SA/</w:t>
      </w:r>
      <w:proofErr w:type="spellStart"/>
      <w:r w:rsidR="00DA562F" w:rsidRPr="007B106B">
        <w:rPr>
          <w:rFonts w:ascii="Lato" w:eastAsia="Times New Roman" w:hAnsi="Lato" w:cs="Arial"/>
          <w:bCs/>
          <w:iCs/>
          <w:spacing w:val="4"/>
          <w:lang w:eastAsia="pl-PL" w:bidi="pl-PL"/>
        </w:rPr>
        <w:t>Wa</w:t>
      </w:r>
      <w:proofErr w:type="spellEnd"/>
      <w:r w:rsidR="00DA562F" w:rsidRPr="007B106B">
        <w:rPr>
          <w:rFonts w:ascii="Lato" w:eastAsia="Times New Roman" w:hAnsi="Lato" w:cs="Arial"/>
          <w:bCs/>
          <w:iCs/>
          <w:spacing w:val="4"/>
          <w:lang w:eastAsia="pl-PL" w:bidi="pl-PL"/>
        </w:rPr>
        <w:t xml:space="preserve"> 303/19, z dnia 14 października 2021 r., sygn. akt VII SA/</w:t>
      </w:r>
      <w:proofErr w:type="spellStart"/>
      <w:r w:rsidR="00DA562F" w:rsidRPr="007B106B">
        <w:rPr>
          <w:rFonts w:ascii="Lato" w:eastAsia="Times New Roman" w:hAnsi="Lato" w:cs="Arial"/>
          <w:bCs/>
          <w:iCs/>
          <w:spacing w:val="4"/>
          <w:lang w:eastAsia="pl-PL" w:bidi="pl-PL"/>
        </w:rPr>
        <w:t>Wa</w:t>
      </w:r>
      <w:proofErr w:type="spellEnd"/>
      <w:r w:rsidR="00DA562F" w:rsidRPr="007B106B">
        <w:rPr>
          <w:rFonts w:ascii="Lato" w:eastAsia="Times New Roman" w:hAnsi="Lato" w:cs="Arial"/>
          <w:bCs/>
          <w:iCs/>
          <w:spacing w:val="4"/>
          <w:lang w:eastAsia="pl-PL" w:bidi="pl-PL"/>
        </w:rPr>
        <w:t xml:space="preserve"> 1093/21, </w:t>
      </w:r>
      <w:proofErr w:type="spellStart"/>
      <w:r w:rsidR="00DA562F" w:rsidRPr="007B106B">
        <w:rPr>
          <w:rFonts w:ascii="Lato" w:eastAsia="Times New Roman" w:hAnsi="Lato" w:cs="Arial"/>
          <w:bCs/>
          <w:iCs/>
          <w:spacing w:val="4"/>
          <w:lang w:eastAsia="pl-PL" w:bidi="pl-PL"/>
        </w:rPr>
        <w:t>opubl</w:t>
      </w:r>
      <w:proofErr w:type="spellEnd"/>
      <w:r w:rsidR="00DA562F" w:rsidRPr="007B106B">
        <w:rPr>
          <w:rFonts w:ascii="Lato" w:eastAsia="Times New Roman" w:hAnsi="Lato" w:cs="Arial"/>
          <w:bCs/>
          <w:iCs/>
          <w:spacing w:val="4"/>
          <w:lang w:eastAsia="pl-PL" w:bidi="pl-PL"/>
        </w:rPr>
        <w:t xml:space="preserve">. Centralna Baza Orzeczeń Sądów Administracyjnych, wydane w sprawach rozpatrywanych na podstawie specustawy drogowej, lecz w istotnym zakresie w pełni analogicznej do rozwiązań przyjętych w ustawie o transporcie kolejowym). </w:t>
      </w:r>
      <w:r w:rsidRPr="007B106B">
        <w:rPr>
          <w:rFonts w:ascii="Lato" w:eastAsia="Times New Roman" w:hAnsi="Lato" w:cs="Arial"/>
          <w:bCs/>
          <w:iCs/>
          <w:spacing w:val="4"/>
          <w:lang w:eastAsia="pl-PL" w:bidi="pl-PL"/>
        </w:rPr>
        <w:t xml:space="preserve">Naczelny Sąd Administracyjny w wyroku z dnia 9 stycznia 2018 r., sygn. akt II OSK 2563/17, odnoszącym się do specustawy drogowej, ale pogląd w nim wyrażony znajduje zastosowanie również w odniesieniu do ustawy </w:t>
      </w:r>
      <w:r w:rsidR="00A04DC6" w:rsidRPr="007B106B">
        <w:rPr>
          <w:rFonts w:ascii="Lato" w:eastAsia="Times New Roman" w:hAnsi="Lato" w:cs="Arial"/>
          <w:bCs/>
          <w:iCs/>
          <w:spacing w:val="4"/>
          <w:lang w:eastAsia="pl-PL" w:bidi="pl-PL"/>
        </w:rPr>
        <w:t>o transporcie kolejowym</w:t>
      </w:r>
      <w:r w:rsidRPr="007B106B">
        <w:rPr>
          <w:rFonts w:ascii="Lato" w:eastAsia="Times New Roman" w:hAnsi="Lato" w:cs="Arial"/>
          <w:bCs/>
          <w:iCs/>
          <w:spacing w:val="4"/>
          <w:lang w:eastAsia="pl-PL" w:bidi="pl-PL"/>
        </w:rPr>
        <w:t>, podkreślił, że „Organ prowadzący postępowanie o zezwolenie na realizację inwestycji drogowej (...) był związany treścią dokumentów istniejących w państwowym zasobie geodezyjnym i kartograficznym.”. Podobne stanowisko zajął Naczelny Sąd Administracyjny w wyroku z dnia 14 maja 2021 r., sygn. akt II OSK 383/21.</w:t>
      </w:r>
      <w:r w:rsidR="007B106B" w:rsidRPr="007B106B">
        <w:rPr>
          <w:rFonts w:ascii="Lato" w:eastAsia="Times New Roman" w:hAnsi="Lato" w:cs="Arial"/>
          <w:bCs/>
          <w:iCs/>
          <w:spacing w:val="4"/>
          <w:lang w:eastAsia="pl-PL" w:bidi="pl-PL"/>
        </w:rPr>
        <w:t xml:space="preserve"> </w:t>
      </w:r>
      <w:r w:rsidR="006B10F0" w:rsidRPr="007B106B">
        <w:rPr>
          <w:rFonts w:ascii="Lato" w:hAnsi="Lato" w:cs="ArialMT"/>
          <w:spacing w:val="4"/>
        </w:rPr>
        <w:t xml:space="preserve">Jednocześnie zaznaczyć przy tym należy, że </w:t>
      </w:r>
      <w:r w:rsidR="00A04DC6" w:rsidRPr="007B106B">
        <w:rPr>
          <w:rFonts w:ascii="Lato" w:hAnsi="Lato" w:cs="ArialMT"/>
          <w:spacing w:val="4"/>
        </w:rPr>
        <w:t>decyzja</w:t>
      </w:r>
      <w:r w:rsidR="006B10F0" w:rsidRPr="007B106B">
        <w:rPr>
          <w:rFonts w:ascii="Lato" w:hAnsi="Lato" w:cs="ArialMT"/>
          <w:spacing w:val="4"/>
        </w:rPr>
        <w:t xml:space="preserve"> Wojewody Małopolskiego</w:t>
      </w:r>
      <w:r w:rsidR="00A04DC6" w:rsidRPr="007B106B">
        <w:rPr>
          <w:rFonts w:ascii="Lato" w:hAnsi="Lato" w:cs="ArialMT"/>
          <w:spacing w:val="4"/>
        </w:rPr>
        <w:t xml:space="preserve"> zobowiązuje</w:t>
      </w:r>
      <w:r w:rsidR="006B10F0" w:rsidRPr="007B106B">
        <w:rPr>
          <w:rFonts w:ascii="Lato" w:hAnsi="Lato" w:cs="ArialMT"/>
          <w:spacing w:val="4"/>
        </w:rPr>
        <w:t xml:space="preserve"> </w:t>
      </w:r>
      <w:r w:rsidR="00A04DC6" w:rsidRPr="007B106B">
        <w:rPr>
          <w:rFonts w:ascii="Lato" w:hAnsi="Lato" w:cs="ArialMT"/>
          <w:spacing w:val="4"/>
        </w:rPr>
        <w:t>inwestora w pkt III.4 do uwzględnienia interesów osób trzecich</w:t>
      </w:r>
      <w:r w:rsidR="006B10F0" w:rsidRPr="007B106B">
        <w:rPr>
          <w:rFonts w:ascii="Lato" w:hAnsi="Lato" w:cs="ArialMT"/>
          <w:spacing w:val="4"/>
        </w:rPr>
        <w:t>. D</w:t>
      </w:r>
      <w:r w:rsidR="00A04DC6" w:rsidRPr="007B106B">
        <w:rPr>
          <w:rFonts w:ascii="Lato" w:hAnsi="Lato" w:cs="ArialMT"/>
          <w:spacing w:val="4"/>
        </w:rPr>
        <w:t>otyczy to</w:t>
      </w:r>
      <w:r w:rsidR="006B10F0" w:rsidRPr="007B106B">
        <w:rPr>
          <w:rFonts w:ascii="Lato" w:hAnsi="Lato" w:cs="ArialMT"/>
          <w:spacing w:val="4"/>
        </w:rPr>
        <w:t xml:space="preserve"> </w:t>
      </w:r>
      <w:r w:rsidR="00A04DC6" w:rsidRPr="007B106B">
        <w:rPr>
          <w:rFonts w:ascii="Lato" w:hAnsi="Lato" w:cs="ArialMT"/>
          <w:spacing w:val="4"/>
        </w:rPr>
        <w:t>w szczególności zapewnienia dostępu do drogi publicznej, zapewnienia dopływu</w:t>
      </w:r>
      <w:r w:rsidR="006B10F0" w:rsidRPr="007B106B">
        <w:rPr>
          <w:rFonts w:ascii="Lato" w:hAnsi="Lato" w:cs="ArialMT"/>
          <w:spacing w:val="4"/>
        </w:rPr>
        <w:t xml:space="preserve"> </w:t>
      </w:r>
      <w:r w:rsidR="00A04DC6" w:rsidRPr="007B106B">
        <w:rPr>
          <w:rFonts w:ascii="Lato" w:hAnsi="Lato" w:cs="ArialMT"/>
          <w:spacing w:val="4"/>
        </w:rPr>
        <w:t xml:space="preserve">światła dziennego </w:t>
      </w:r>
      <w:r w:rsidR="007B106B" w:rsidRPr="007B106B">
        <w:rPr>
          <w:rFonts w:ascii="Lato" w:hAnsi="Lato" w:cs="ArialMT"/>
          <w:spacing w:val="4"/>
        </w:rPr>
        <w:br/>
      </w:r>
      <w:r w:rsidR="00A04DC6" w:rsidRPr="007B106B">
        <w:rPr>
          <w:rFonts w:ascii="Lato" w:hAnsi="Lato" w:cs="ArialMT"/>
          <w:spacing w:val="4"/>
        </w:rPr>
        <w:t>do pomieszczeń przeznaczonych na pobyt ludzi, zapewnienia</w:t>
      </w:r>
      <w:r w:rsidR="006B10F0" w:rsidRPr="007B106B">
        <w:rPr>
          <w:rFonts w:ascii="Lato" w:hAnsi="Lato" w:cs="ArialMT"/>
          <w:spacing w:val="4"/>
        </w:rPr>
        <w:t xml:space="preserve"> </w:t>
      </w:r>
      <w:r w:rsidR="00A04DC6" w:rsidRPr="007B106B">
        <w:rPr>
          <w:rFonts w:ascii="Lato" w:hAnsi="Lato" w:cs="ArialMT"/>
          <w:spacing w:val="4"/>
        </w:rPr>
        <w:t xml:space="preserve">możliwości korzystania </w:t>
      </w:r>
      <w:r w:rsidR="007B106B" w:rsidRPr="007B106B">
        <w:rPr>
          <w:rFonts w:ascii="Lato" w:hAnsi="Lato" w:cs="ArialMT"/>
          <w:spacing w:val="4"/>
        </w:rPr>
        <w:br/>
      </w:r>
      <w:r w:rsidR="00A04DC6" w:rsidRPr="007B106B">
        <w:rPr>
          <w:rFonts w:ascii="Lato" w:hAnsi="Lato" w:cs="ArialMT"/>
          <w:spacing w:val="4"/>
        </w:rPr>
        <w:lastRenderedPageBreak/>
        <w:t>z wody, kanalizacji, energii elektrycznej, cieplnej oraz ze</w:t>
      </w:r>
      <w:r w:rsidR="006B10F0" w:rsidRPr="007B106B">
        <w:rPr>
          <w:rFonts w:ascii="Lato" w:hAnsi="Lato" w:cs="ArialMT"/>
          <w:spacing w:val="4"/>
        </w:rPr>
        <w:t xml:space="preserve"> </w:t>
      </w:r>
      <w:r w:rsidR="00A04DC6" w:rsidRPr="007B106B">
        <w:rPr>
          <w:rFonts w:ascii="Lato" w:hAnsi="Lato" w:cs="ArialMT"/>
          <w:spacing w:val="4"/>
        </w:rPr>
        <w:t>środków łączności, ochrony przed uciążliwościami powodowanymi przez hałas,</w:t>
      </w:r>
      <w:r w:rsidR="006B10F0" w:rsidRPr="007B106B">
        <w:rPr>
          <w:rFonts w:ascii="Lato" w:hAnsi="Lato" w:cs="ArialMT"/>
          <w:spacing w:val="4"/>
        </w:rPr>
        <w:t xml:space="preserve"> </w:t>
      </w:r>
      <w:r w:rsidR="00A04DC6" w:rsidRPr="007B106B">
        <w:rPr>
          <w:rFonts w:ascii="Lato" w:hAnsi="Lato" w:cs="ArialMT"/>
          <w:spacing w:val="4"/>
        </w:rPr>
        <w:t>wibracje, zakłócenia elektryczne, promieniowanie, ochrony przed zanieczyszczeniem</w:t>
      </w:r>
      <w:r w:rsidR="006B10F0" w:rsidRPr="007B106B">
        <w:rPr>
          <w:rFonts w:ascii="Lato" w:hAnsi="Lato" w:cs="ArialMT"/>
          <w:spacing w:val="4"/>
        </w:rPr>
        <w:t xml:space="preserve"> </w:t>
      </w:r>
      <w:r w:rsidR="00A04DC6" w:rsidRPr="007B106B">
        <w:rPr>
          <w:rFonts w:ascii="Lato" w:hAnsi="Lato" w:cs="ArialMT"/>
          <w:spacing w:val="4"/>
        </w:rPr>
        <w:t>powietrza, wody i gleby</w:t>
      </w:r>
      <w:r w:rsidR="006B10F0" w:rsidRPr="007B106B">
        <w:rPr>
          <w:rFonts w:ascii="Lato" w:hAnsi="Lato" w:cs="ArialMT"/>
          <w:spacing w:val="4"/>
        </w:rPr>
        <w:t>.</w:t>
      </w:r>
    </w:p>
    <w:p w14:paraId="72B6A4D6" w14:textId="2DC0553F" w:rsidR="00BF7BFC" w:rsidRPr="007B106B" w:rsidRDefault="00BF7BFC" w:rsidP="007B106B">
      <w:pPr>
        <w:spacing w:after="240" w:line="240" w:lineRule="exact"/>
        <w:jc w:val="both"/>
        <w:rPr>
          <w:rFonts w:ascii="Lato" w:eastAsia="Times New Roman" w:hAnsi="Lato" w:cs="Arial"/>
          <w:bCs/>
          <w:iCs/>
          <w:spacing w:val="4"/>
          <w:lang w:eastAsia="pl-PL" w:bidi="pl-PL"/>
        </w:rPr>
      </w:pPr>
      <w:r w:rsidRPr="007B106B">
        <w:rPr>
          <w:rFonts w:ascii="Lato" w:eastAsia="Times New Roman" w:hAnsi="Lato" w:cs="Arial"/>
          <w:bCs/>
          <w:iCs/>
          <w:spacing w:val="4"/>
          <w:lang w:eastAsia="pl-PL" w:bidi="pl-PL"/>
        </w:rPr>
        <w:t>W świetle dotychczasowej argumentacji decyzja Wojewody Małopolskiego nie może być postrzegana jako wydana z naruszeniem art. 7 kpa, art. 77</w:t>
      </w:r>
      <w:r w:rsidR="007B106B" w:rsidRPr="007B106B">
        <w:rPr>
          <w:rFonts w:ascii="Lato" w:eastAsia="Times New Roman" w:hAnsi="Lato" w:cs="Arial"/>
          <w:bCs/>
          <w:iCs/>
          <w:spacing w:val="4"/>
          <w:lang w:eastAsia="pl-PL" w:bidi="pl-PL"/>
        </w:rPr>
        <w:t xml:space="preserve"> § 1</w:t>
      </w:r>
      <w:r w:rsidRPr="007B106B">
        <w:rPr>
          <w:rFonts w:ascii="Lato" w:eastAsia="Times New Roman" w:hAnsi="Lato" w:cs="Arial"/>
          <w:bCs/>
          <w:iCs/>
          <w:spacing w:val="4"/>
          <w:lang w:eastAsia="pl-PL" w:bidi="pl-PL"/>
        </w:rPr>
        <w:t xml:space="preserve"> kpa i art. 80 kpa. Wyjaśnienia wymaga, że reguła wynikająca z art. 7 kpa nakazująca załatwienie sprawy </w:t>
      </w:r>
      <w:r w:rsidR="007B106B" w:rsidRPr="007B106B">
        <w:rPr>
          <w:rFonts w:ascii="Lato" w:eastAsia="Times New Roman" w:hAnsi="Lato" w:cs="Arial"/>
          <w:bCs/>
          <w:iCs/>
          <w:spacing w:val="4"/>
          <w:lang w:eastAsia="pl-PL" w:bidi="pl-PL"/>
        </w:rPr>
        <w:br/>
      </w:r>
      <w:r w:rsidRPr="007B106B">
        <w:rPr>
          <w:rFonts w:ascii="Lato" w:eastAsia="Times New Roman" w:hAnsi="Lato" w:cs="Arial"/>
          <w:bCs/>
          <w:iCs/>
          <w:spacing w:val="4"/>
          <w:lang w:eastAsia="pl-PL" w:bidi="pl-PL"/>
        </w:rPr>
        <w:t xml:space="preserve">w sposób uwzględniający interes społeczny i słuszny interes obywateli nie mogła doprowadzić do wyłączenia stosowania przepisów </w:t>
      </w:r>
      <w:r w:rsidR="006B10F0" w:rsidRPr="007B106B">
        <w:rPr>
          <w:rFonts w:ascii="Lato" w:eastAsia="Times New Roman" w:hAnsi="Lato" w:cs="Arial"/>
          <w:bCs/>
          <w:iCs/>
          <w:spacing w:val="4"/>
          <w:lang w:eastAsia="pl-PL" w:bidi="pl-PL"/>
        </w:rPr>
        <w:t>ustawy o transporcie kolejowym</w:t>
      </w:r>
      <w:r w:rsidRPr="007B106B">
        <w:rPr>
          <w:rFonts w:ascii="Lato" w:eastAsia="Times New Roman" w:hAnsi="Lato" w:cs="Arial"/>
          <w:bCs/>
          <w:iCs/>
          <w:spacing w:val="4"/>
          <w:lang w:eastAsia="pl-PL" w:bidi="pl-PL"/>
        </w:rPr>
        <w:t xml:space="preserve">. Nakaz ten jest możliwy do zrealizowania wyłącznie w sytuacji, gdy organowi administracji przysługuje tzw. uznanie administracyjne. Nie można go jednak stosować w przypadku wydania przez organ tzw. decyzji związanej, tj. decyzji wydawanej </w:t>
      </w:r>
      <w:r w:rsidR="007B106B" w:rsidRPr="007B106B">
        <w:rPr>
          <w:rFonts w:ascii="Lato" w:eastAsia="Times New Roman" w:hAnsi="Lato" w:cs="Arial"/>
          <w:bCs/>
          <w:iCs/>
          <w:spacing w:val="4"/>
          <w:lang w:eastAsia="pl-PL" w:bidi="pl-PL"/>
        </w:rPr>
        <w:br/>
      </w:r>
      <w:r w:rsidRPr="007B106B">
        <w:rPr>
          <w:rFonts w:ascii="Lato" w:eastAsia="Times New Roman" w:hAnsi="Lato" w:cs="Arial"/>
          <w:bCs/>
          <w:iCs/>
          <w:spacing w:val="4"/>
          <w:lang w:eastAsia="pl-PL" w:bidi="pl-PL"/>
        </w:rPr>
        <w:t xml:space="preserve">w sytuacji, gdy norma prawa przewiduje w określonym stanie faktycznym obowiązek wydania przez organ decyzji o określonej treści. Zatem dopuszczalność zastosowania przepisów prawa materialnego, tj. </w:t>
      </w:r>
      <w:r w:rsidR="001B582D" w:rsidRPr="007B106B">
        <w:rPr>
          <w:rFonts w:ascii="Lato" w:eastAsia="Times New Roman" w:hAnsi="Lato" w:cs="Arial"/>
          <w:bCs/>
          <w:iCs/>
          <w:spacing w:val="4"/>
          <w:lang w:eastAsia="pl-PL" w:bidi="pl-PL"/>
        </w:rPr>
        <w:t xml:space="preserve">ustawy o transporcie kolejowym </w:t>
      </w:r>
      <w:r w:rsidRPr="007B106B">
        <w:rPr>
          <w:rFonts w:ascii="Lato" w:eastAsia="Times New Roman" w:hAnsi="Lato" w:cs="Arial"/>
          <w:bCs/>
          <w:iCs/>
          <w:spacing w:val="4"/>
          <w:lang w:eastAsia="pl-PL" w:bidi="pl-PL"/>
        </w:rPr>
        <w:t>nie może być zmodyfikowana z uwagi na słuszny interes skarżąc</w:t>
      </w:r>
      <w:r w:rsidR="001B582D" w:rsidRPr="007B106B">
        <w:rPr>
          <w:rFonts w:ascii="Lato" w:eastAsia="Times New Roman" w:hAnsi="Lato" w:cs="Arial"/>
          <w:bCs/>
          <w:iCs/>
          <w:spacing w:val="4"/>
          <w:lang w:eastAsia="pl-PL" w:bidi="pl-PL"/>
        </w:rPr>
        <w:t>ego</w:t>
      </w:r>
      <w:r w:rsidRPr="007B106B">
        <w:rPr>
          <w:rFonts w:ascii="Lato" w:eastAsia="Times New Roman" w:hAnsi="Lato" w:cs="Arial"/>
          <w:bCs/>
          <w:iCs/>
          <w:spacing w:val="4"/>
          <w:lang w:eastAsia="pl-PL" w:bidi="pl-PL"/>
        </w:rPr>
        <w:t xml:space="preserve"> (por. wyrok Naczelnego Sądu Administracyjnego z dnia 14 września 2021 r., sygn. akt II OSK 1332/21, Centralna Baza Orzeczeń Sądów Administracyjnych).</w:t>
      </w:r>
    </w:p>
    <w:p w14:paraId="63DE8E6A" w14:textId="3059DF17" w:rsidR="00BF7BFC" w:rsidRPr="007B106B" w:rsidRDefault="00BF7BFC" w:rsidP="007B106B">
      <w:pPr>
        <w:spacing w:after="240" w:line="240" w:lineRule="exact"/>
        <w:jc w:val="both"/>
        <w:rPr>
          <w:rFonts w:ascii="Lato" w:eastAsia="Times New Roman" w:hAnsi="Lato" w:cs="Arial"/>
          <w:bCs/>
          <w:iCs/>
          <w:spacing w:val="4"/>
          <w:lang w:eastAsia="pl-PL" w:bidi="pl-PL"/>
        </w:rPr>
      </w:pPr>
      <w:r w:rsidRPr="007B106B">
        <w:rPr>
          <w:rFonts w:ascii="Lato" w:eastAsia="Times New Roman" w:hAnsi="Lato" w:cs="Arial"/>
          <w:bCs/>
          <w:iCs/>
          <w:spacing w:val="4"/>
          <w:lang w:eastAsia="pl-PL" w:bidi="pl-PL"/>
        </w:rPr>
        <w:t xml:space="preserve">W sprawie o </w:t>
      </w:r>
      <w:r w:rsidR="001B582D" w:rsidRPr="007B106B">
        <w:rPr>
          <w:rFonts w:ascii="Lato" w:eastAsia="Times New Roman" w:hAnsi="Lato" w:cs="Arial"/>
          <w:bCs/>
          <w:iCs/>
          <w:spacing w:val="4"/>
          <w:lang w:eastAsia="pl-PL" w:bidi="pl-PL"/>
        </w:rPr>
        <w:t xml:space="preserve">ustalenie lokalizacji linii kolejowej </w:t>
      </w:r>
      <w:r w:rsidRPr="007B106B">
        <w:rPr>
          <w:rFonts w:ascii="Lato" w:eastAsia="Times New Roman" w:hAnsi="Lato" w:cs="Arial"/>
          <w:bCs/>
          <w:iCs/>
          <w:spacing w:val="4"/>
          <w:lang w:eastAsia="pl-PL" w:bidi="pl-PL"/>
        </w:rPr>
        <w:t xml:space="preserve">(uregulowanej w drodze przepisów szczególnych </w:t>
      </w:r>
      <w:r w:rsidR="001B582D" w:rsidRPr="007B106B">
        <w:rPr>
          <w:rFonts w:ascii="Lato" w:eastAsia="Times New Roman" w:hAnsi="Lato" w:cs="Arial"/>
          <w:bCs/>
          <w:iCs/>
          <w:spacing w:val="4"/>
          <w:lang w:eastAsia="pl-PL" w:bidi="pl-PL"/>
        </w:rPr>
        <w:t xml:space="preserve">rozdziału 2b ustawy o transporcie kolejowym) </w:t>
      </w:r>
      <w:r w:rsidRPr="007B106B">
        <w:rPr>
          <w:rFonts w:ascii="Lato" w:eastAsia="Times New Roman" w:hAnsi="Lato" w:cs="Arial"/>
          <w:bCs/>
          <w:iCs/>
          <w:spacing w:val="4"/>
          <w:lang w:eastAsia="pl-PL" w:bidi="pl-PL"/>
        </w:rPr>
        <w:t xml:space="preserve">stan faktyczny sprawy </w:t>
      </w:r>
      <w:r w:rsidR="001B582D" w:rsidRPr="007B106B">
        <w:rPr>
          <w:rFonts w:ascii="Lato" w:eastAsia="Times New Roman" w:hAnsi="Lato" w:cs="Arial"/>
          <w:bCs/>
          <w:iCs/>
          <w:spacing w:val="4"/>
          <w:lang w:eastAsia="pl-PL" w:bidi="pl-PL"/>
        </w:rPr>
        <w:br/>
      </w:r>
      <w:r w:rsidRPr="007B106B">
        <w:rPr>
          <w:rFonts w:ascii="Lato" w:eastAsia="Times New Roman" w:hAnsi="Lato" w:cs="Arial"/>
          <w:bCs/>
          <w:iCs/>
          <w:spacing w:val="4"/>
          <w:lang w:eastAsia="pl-PL" w:bidi="pl-PL"/>
        </w:rPr>
        <w:t>- a więc w zakresie hipotezy art. 7</w:t>
      </w:r>
      <w:r w:rsidR="001B582D" w:rsidRPr="007B106B">
        <w:rPr>
          <w:rFonts w:ascii="Lato" w:eastAsia="Times New Roman" w:hAnsi="Lato" w:cs="Arial"/>
          <w:bCs/>
          <w:iCs/>
          <w:spacing w:val="4"/>
          <w:lang w:eastAsia="pl-PL" w:bidi="pl-PL"/>
        </w:rPr>
        <w:t xml:space="preserve"> kpa, </w:t>
      </w:r>
      <w:r w:rsidRPr="007B106B">
        <w:rPr>
          <w:rFonts w:ascii="Lato" w:eastAsia="Times New Roman" w:hAnsi="Lato" w:cs="Arial"/>
          <w:bCs/>
          <w:iCs/>
          <w:spacing w:val="4"/>
          <w:lang w:eastAsia="pl-PL" w:bidi="pl-PL"/>
        </w:rPr>
        <w:t xml:space="preserve">art. 77 kpa </w:t>
      </w:r>
      <w:r w:rsidR="001B582D" w:rsidRPr="007B106B">
        <w:rPr>
          <w:rFonts w:ascii="Lato" w:eastAsia="Times New Roman" w:hAnsi="Lato" w:cs="Arial"/>
          <w:bCs/>
          <w:iCs/>
          <w:spacing w:val="4"/>
          <w:lang w:eastAsia="pl-PL" w:bidi="pl-PL"/>
        </w:rPr>
        <w:t xml:space="preserve">i art. 80 kpa </w:t>
      </w:r>
      <w:r w:rsidRPr="007B106B">
        <w:rPr>
          <w:rFonts w:ascii="Lato" w:eastAsia="Times New Roman" w:hAnsi="Lato" w:cs="Arial"/>
          <w:bCs/>
          <w:iCs/>
          <w:spacing w:val="4"/>
          <w:lang w:eastAsia="pl-PL" w:bidi="pl-PL"/>
        </w:rPr>
        <w:t xml:space="preserve">- wytycza wniosek inwestora i określona przez niego inwestycja. Organ I instancji przeprowadził postępowanie w sprawie wydania decyzji Wojewody </w:t>
      </w:r>
      <w:r w:rsidR="001B582D" w:rsidRPr="007B106B">
        <w:rPr>
          <w:rFonts w:ascii="Lato" w:eastAsia="Times New Roman" w:hAnsi="Lato" w:cs="Arial"/>
          <w:bCs/>
          <w:iCs/>
          <w:spacing w:val="4"/>
          <w:lang w:eastAsia="pl-PL" w:bidi="pl-PL"/>
        </w:rPr>
        <w:t>Małopolskiego</w:t>
      </w:r>
      <w:r w:rsidRPr="007B106B">
        <w:rPr>
          <w:rFonts w:ascii="Lato" w:eastAsia="Times New Roman" w:hAnsi="Lato" w:cs="Arial"/>
          <w:bCs/>
          <w:iCs/>
          <w:spacing w:val="4"/>
          <w:lang w:eastAsia="pl-PL" w:bidi="pl-PL"/>
        </w:rPr>
        <w:t xml:space="preserve"> – w zakresie interesu prawnego skarżąc</w:t>
      </w:r>
      <w:r w:rsidR="001B582D" w:rsidRPr="007B106B">
        <w:rPr>
          <w:rFonts w:ascii="Lato" w:eastAsia="Times New Roman" w:hAnsi="Lato" w:cs="Arial"/>
          <w:bCs/>
          <w:iCs/>
          <w:spacing w:val="4"/>
          <w:lang w:eastAsia="pl-PL" w:bidi="pl-PL"/>
        </w:rPr>
        <w:t>ego</w:t>
      </w:r>
      <w:r w:rsidRPr="007B106B">
        <w:rPr>
          <w:rFonts w:ascii="Lato" w:eastAsia="Times New Roman" w:hAnsi="Lato" w:cs="Arial"/>
          <w:bCs/>
          <w:iCs/>
          <w:spacing w:val="4"/>
          <w:lang w:eastAsia="pl-PL" w:bidi="pl-PL"/>
        </w:rPr>
        <w:t xml:space="preserve"> – w sposób zgodny z art. 7 kpa</w:t>
      </w:r>
      <w:r w:rsidR="001B582D" w:rsidRPr="007B106B">
        <w:rPr>
          <w:rFonts w:ascii="Lato" w:eastAsia="Times New Roman" w:hAnsi="Lato" w:cs="Arial"/>
          <w:bCs/>
          <w:iCs/>
          <w:spacing w:val="4"/>
          <w:lang w:eastAsia="pl-PL" w:bidi="pl-PL"/>
        </w:rPr>
        <w:t xml:space="preserve">, </w:t>
      </w:r>
      <w:r w:rsidRPr="007B106B">
        <w:rPr>
          <w:rFonts w:ascii="Lato" w:eastAsia="Times New Roman" w:hAnsi="Lato" w:cs="Arial"/>
          <w:bCs/>
          <w:iCs/>
          <w:spacing w:val="4"/>
          <w:lang w:eastAsia="pl-PL" w:bidi="pl-PL"/>
        </w:rPr>
        <w:t>art. 77 kpa</w:t>
      </w:r>
      <w:r w:rsidR="001B582D" w:rsidRPr="007B106B">
        <w:rPr>
          <w:rFonts w:ascii="Lato" w:eastAsia="Times New Roman" w:hAnsi="Lato" w:cs="Arial"/>
          <w:bCs/>
          <w:iCs/>
          <w:spacing w:val="4"/>
          <w:lang w:eastAsia="pl-PL" w:bidi="pl-PL"/>
        </w:rPr>
        <w:t xml:space="preserve"> i art. 80 kpa</w:t>
      </w:r>
      <w:r w:rsidRPr="007B106B">
        <w:rPr>
          <w:rFonts w:ascii="Lato" w:eastAsia="Times New Roman" w:hAnsi="Lato" w:cs="Arial"/>
          <w:bCs/>
          <w:iCs/>
          <w:spacing w:val="4"/>
          <w:lang w:eastAsia="pl-PL" w:bidi="pl-PL"/>
        </w:rPr>
        <w:t xml:space="preserve">, prawidłowo </w:t>
      </w:r>
      <w:r w:rsidR="006B10F0" w:rsidRPr="007B106B">
        <w:rPr>
          <w:rFonts w:ascii="Lato" w:eastAsia="Times New Roman" w:hAnsi="Lato" w:cs="Arial"/>
          <w:bCs/>
          <w:iCs/>
          <w:spacing w:val="4"/>
          <w:lang w:eastAsia="pl-PL" w:bidi="pl-PL"/>
        </w:rPr>
        <w:t xml:space="preserve">ustalając </w:t>
      </w:r>
      <w:r w:rsidR="007B106B" w:rsidRPr="007B106B">
        <w:rPr>
          <w:rFonts w:ascii="Lato" w:eastAsia="Times New Roman" w:hAnsi="Lato" w:cs="Arial"/>
          <w:bCs/>
          <w:iCs/>
          <w:spacing w:val="4"/>
          <w:lang w:eastAsia="pl-PL" w:bidi="pl-PL"/>
        </w:rPr>
        <w:t xml:space="preserve">lokalizacji </w:t>
      </w:r>
      <w:r w:rsidRPr="007B106B">
        <w:rPr>
          <w:rFonts w:ascii="Lato" w:eastAsia="Times New Roman" w:hAnsi="Lato" w:cs="Arial"/>
          <w:bCs/>
          <w:iCs/>
          <w:spacing w:val="4"/>
          <w:lang w:eastAsia="pl-PL" w:bidi="pl-PL"/>
        </w:rPr>
        <w:t xml:space="preserve">przedmiotowej inwestycji na </w:t>
      </w:r>
      <w:r w:rsidR="001B582D" w:rsidRPr="007B106B">
        <w:rPr>
          <w:rFonts w:ascii="Lato" w:eastAsia="Times New Roman" w:hAnsi="Lato" w:cs="Arial"/>
          <w:bCs/>
          <w:iCs/>
          <w:spacing w:val="4"/>
          <w:lang w:eastAsia="pl-PL" w:bidi="pl-PL"/>
        </w:rPr>
        <w:t xml:space="preserve">jego </w:t>
      </w:r>
      <w:r w:rsidRPr="007B106B">
        <w:rPr>
          <w:rFonts w:ascii="Lato" w:eastAsia="Times New Roman" w:hAnsi="Lato" w:cs="Arial"/>
          <w:bCs/>
          <w:iCs/>
          <w:spacing w:val="4"/>
          <w:lang w:eastAsia="pl-PL" w:bidi="pl-PL"/>
        </w:rPr>
        <w:t>dział</w:t>
      </w:r>
      <w:r w:rsidR="001B582D" w:rsidRPr="007B106B">
        <w:rPr>
          <w:rFonts w:ascii="Lato" w:eastAsia="Times New Roman" w:hAnsi="Lato" w:cs="Arial"/>
          <w:bCs/>
          <w:iCs/>
          <w:spacing w:val="4"/>
          <w:lang w:eastAsia="pl-PL" w:bidi="pl-PL"/>
        </w:rPr>
        <w:t>kach</w:t>
      </w:r>
      <w:r w:rsidRPr="007B106B">
        <w:rPr>
          <w:rFonts w:ascii="Lato" w:eastAsia="Times New Roman" w:hAnsi="Lato" w:cs="Arial"/>
          <w:bCs/>
          <w:iCs/>
          <w:spacing w:val="4"/>
          <w:lang w:eastAsia="pl-PL" w:bidi="pl-PL"/>
        </w:rPr>
        <w:t>. Sam fakt, że decyzja jest dla skarżąc</w:t>
      </w:r>
      <w:r w:rsidR="001B582D" w:rsidRPr="007B106B">
        <w:rPr>
          <w:rFonts w:ascii="Lato" w:eastAsia="Times New Roman" w:hAnsi="Lato" w:cs="Arial"/>
          <w:bCs/>
          <w:iCs/>
          <w:spacing w:val="4"/>
          <w:lang w:eastAsia="pl-PL" w:bidi="pl-PL"/>
        </w:rPr>
        <w:t>ego</w:t>
      </w:r>
      <w:r w:rsidRPr="007B106B">
        <w:rPr>
          <w:rFonts w:ascii="Lato" w:eastAsia="Times New Roman" w:hAnsi="Lato" w:cs="Arial"/>
          <w:bCs/>
          <w:iCs/>
          <w:spacing w:val="4"/>
          <w:lang w:eastAsia="pl-PL" w:bidi="pl-PL"/>
        </w:rPr>
        <w:t xml:space="preserve"> niekorzystna lub niezgodna z ich oczekiwaniami, nie oznacza, że organ naruszył prawo. Subiektywne niezadowolenie strony nie stanowi podstawy </w:t>
      </w:r>
      <w:r w:rsidR="00B02E76">
        <w:rPr>
          <w:rFonts w:ascii="Lato" w:eastAsia="Times New Roman" w:hAnsi="Lato" w:cs="Arial"/>
          <w:bCs/>
          <w:iCs/>
          <w:spacing w:val="4"/>
          <w:lang w:eastAsia="pl-PL" w:bidi="pl-PL"/>
        </w:rPr>
        <w:br/>
      </w:r>
      <w:r w:rsidRPr="007B106B">
        <w:rPr>
          <w:rFonts w:ascii="Lato" w:eastAsia="Times New Roman" w:hAnsi="Lato" w:cs="Arial"/>
          <w:bCs/>
          <w:iCs/>
          <w:spacing w:val="4"/>
          <w:lang w:eastAsia="pl-PL" w:bidi="pl-PL"/>
        </w:rPr>
        <w:t>do uchylenia decyzji, nie sposób bowiem przyjąć, że wymóg prowadzenia postępowania zgodnie z przepisami prawa będzie zachowany tylko wówczas, gdy organy administracji będą wydawać rozstrzygnięcia, których oczekuje strona postępowania.</w:t>
      </w:r>
    </w:p>
    <w:p w14:paraId="716F5C8B" w14:textId="2829DA1A" w:rsidR="00001C6C" w:rsidRPr="007B106B" w:rsidRDefault="001B582D" w:rsidP="007B106B">
      <w:pPr>
        <w:spacing w:after="240" w:line="240" w:lineRule="exact"/>
        <w:jc w:val="both"/>
        <w:rPr>
          <w:rFonts w:ascii="Lato" w:hAnsi="Lato" w:cs="Arial"/>
          <w:bCs/>
          <w:iCs/>
          <w:spacing w:val="4"/>
          <w:lang w:bidi="pl-PL"/>
        </w:rPr>
      </w:pPr>
      <w:r w:rsidRPr="007B106B">
        <w:rPr>
          <w:rFonts w:ascii="Lato" w:eastAsia="Times New Roman" w:hAnsi="Lato" w:cs="Arial"/>
          <w:bCs/>
          <w:iCs/>
          <w:spacing w:val="4"/>
          <w:lang w:eastAsia="pl-PL" w:bidi="pl-PL"/>
        </w:rPr>
        <w:t>Na uwzględnienie nie zasługuje żądanie</w:t>
      </w:r>
      <w:r w:rsidR="0075463A" w:rsidRPr="007B106B">
        <w:rPr>
          <w:rFonts w:ascii="Lato" w:eastAsia="Times New Roman" w:hAnsi="Lato" w:cs="Arial"/>
          <w:bCs/>
          <w:iCs/>
          <w:spacing w:val="4"/>
          <w:lang w:eastAsia="pl-PL" w:bidi="pl-PL"/>
        </w:rPr>
        <w:t xml:space="preserve"> skarżącego </w:t>
      </w:r>
      <w:r w:rsidRPr="007B106B">
        <w:rPr>
          <w:rFonts w:ascii="Lato" w:eastAsia="Times New Roman" w:hAnsi="Lato" w:cs="Arial"/>
          <w:bCs/>
          <w:iCs/>
          <w:spacing w:val="4"/>
          <w:lang w:eastAsia="pl-PL" w:bidi="pl-PL"/>
        </w:rPr>
        <w:t>dotyczące uchylenia rygoru natychmiastowej wykonalności decyzji Wojewody Małopolskiego. W zakresie tego zarzutu Minister podtrzymuje argumentację zawartą wcześniej w niniejszej decyzji odnośnie tożsamego w swej istocie zarzutu odwołania Państwa M</w:t>
      </w:r>
      <w:r w:rsidR="00585CFA">
        <w:rPr>
          <w:rFonts w:ascii="Lato" w:eastAsia="Times New Roman" w:hAnsi="Lato" w:cs="Arial"/>
          <w:bCs/>
          <w:iCs/>
          <w:spacing w:val="4"/>
          <w:lang w:eastAsia="pl-PL" w:bidi="pl-PL"/>
        </w:rPr>
        <w:t>.</w:t>
      </w:r>
      <w:r w:rsidRPr="007B106B">
        <w:rPr>
          <w:rFonts w:ascii="Lato" w:eastAsia="Times New Roman" w:hAnsi="Lato" w:cs="Arial"/>
          <w:bCs/>
          <w:iCs/>
          <w:spacing w:val="4"/>
          <w:lang w:eastAsia="pl-PL" w:bidi="pl-PL"/>
        </w:rPr>
        <w:t xml:space="preserve"> i M</w:t>
      </w:r>
      <w:r w:rsidR="00585CFA">
        <w:rPr>
          <w:rFonts w:ascii="Lato" w:eastAsia="Times New Roman" w:hAnsi="Lato" w:cs="Arial"/>
          <w:bCs/>
          <w:iCs/>
          <w:spacing w:val="4"/>
          <w:lang w:eastAsia="pl-PL" w:bidi="pl-PL"/>
        </w:rPr>
        <w:t>.</w:t>
      </w:r>
      <w:r w:rsidRPr="007B106B">
        <w:rPr>
          <w:rFonts w:ascii="Lato" w:eastAsia="Times New Roman" w:hAnsi="Lato" w:cs="Arial"/>
          <w:bCs/>
          <w:iCs/>
          <w:spacing w:val="4"/>
          <w:lang w:eastAsia="pl-PL" w:bidi="pl-PL"/>
        </w:rPr>
        <w:t xml:space="preserve"> J</w:t>
      </w:r>
      <w:r w:rsidR="00585CFA">
        <w:rPr>
          <w:rFonts w:ascii="Lato" w:eastAsia="Times New Roman" w:hAnsi="Lato" w:cs="Arial"/>
          <w:bCs/>
          <w:iCs/>
          <w:spacing w:val="4"/>
          <w:lang w:eastAsia="pl-PL" w:bidi="pl-PL"/>
        </w:rPr>
        <w:t>.</w:t>
      </w:r>
      <w:r w:rsidRPr="007B106B">
        <w:rPr>
          <w:rFonts w:ascii="Lato" w:eastAsia="Times New Roman" w:hAnsi="Lato" w:cs="Arial"/>
          <w:bCs/>
          <w:iCs/>
          <w:spacing w:val="4"/>
          <w:lang w:eastAsia="pl-PL" w:bidi="pl-PL"/>
        </w:rPr>
        <w:t>. W niniejszej sprawie</w:t>
      </w:r>
      <w:r w:rsidR="00BF6037">
        <w:rPr>
          <w:rFonts w:ascii="Lato" w:eastAsia="Times New Roman" w:hAnsi="Lato" w:cs="Arial"/>
          <w:bCs/>
          <w:iCs/>
          <w:spacing w:val="4"/>
          <w:lang w:eastAsia="pl-PL" w:bidi="pl-PL"/>
        </w:rPr>
        <w:t xml:space="preserve"> </w:t>
      </w:r>
      <w:r w:rsidRPr="007B106B">
        <w:rPr>
          <w:rFonts w:ascii="Lato" w:eastAsia="Times New Roman" w:hAnsi="Lato" w:cs="Arial"/>
          <w:bCs/>
          <w:iCs/>
          <w:spacing w:val="4"/>
          <w:lang w:eastAsia="pl-PL" w:bidi="pl-PL"/>
        </w:rPr>
        <w:t>uzasadnienie przedstawione przez inwestora przemawiało za nadaniem decyzji Wojewody Małopolskiego rygoru natychmiastowej wykonalności.</w:t>
      </w:r>
      <w:r w:rsidR="00001C6C" w:rsidRPr="007B106B">
        <w:rPr>
          <w:rFonts w:ascii="Lato" w:hAnsi="Lato" w:cs="Arial"/>
          <w:bCs/>
          <w:iCs/>
          <w:spacing w:val="4"/>
          <w:lang w:bidi="pl-PL"/>
        </w:rPr>
        <w:t xml:space="preserve"> </w:t>
      </w:r>
      <w:r w:rsidR="006B10F0" w:rsidRPr="007B106B">
        <w:rPr>
          <w:rFonts w:ascii="Lato" w:hAnsi="Lato" w:cs="Arial"/>
          <w:bCs/>
          <w:iCs/>
          <w:spacing w:val="4"/>
          <w:lang w:bidi="pl-PL"/>
        </w:rPr>
        <w:t xml:space="preserve">Zatem brak jest podstaw do uchylenia nadanego decyzji organu I instancji rygoru natychmiastowej wykonalności. </w:t>
      </w:r>
      <w:r w:rsidR="00001C6C" w:rsidRPr="007B106B">
        <w:rPr>
          <w:rFonts w:ascii="Lato" w:eastAsia="Times New Roman" w:hAnsi="Lato" w:cs="Arial"/>
          <w:bCs/>
          <w:iCs/>
          <w:spacing w:val="4"/>
          <w:lang w:eastAsia="pl-PL" w:bidi="pl-PL"/>
        </w:rPr>
        <w:t xml:space="preserve">Wniosek skarżącego o wstrzymanie natychmiastowej wykonalności </w:t>
      </w:r>
      <w:r w:rsidR="00001C6C" w:rsidRPr="007B106B">
        <w:rPr>
          <w:rFonts w:ascii="Lato" w:eastAsia="Times New Roman" w:hAnsi="Lato" w:cs="Arial"/>
          <w:bCs/>
          <w:spacing w:val="4"/>
          <w:lang w:eastAsia="pl-PL" w:bidi="pl-PL"/>
        </w:rPr>
        <w:t>decyzji Wojewody Małopolskiego</w:t>
      </w:r>
      <w:r w:rsidR="00001C6C" w:rsidRPr="007B106B">
        <w:rPr>
          <w:rFonts w:ascii="Lato" w:eastAsia="Times New Roman" w:hAnsi="Lato" w:cs="Arial"/>
          <w:bCs/>
          <w:iCs/>
          <w:spacing w:val="4"/>
          <w:lang w:eastAsia="pl-PL" w:bidi="pl-PL"/>
        </w:rPr>
        <w:t>, został rozpatrzony w odrębnym postanowieniu</w:t>
      </w:r>
      <w:r w:rsidR="00585CFA">
        <w:rPr>
          <w:rFonts w:ascii="Lato" w:eastAsia="Times New Roman" w:hAnsi="Lato" w:cs="Arial"/>
          <w:bCs/>
          <w:iCs/>
          <w:spacing w:val="4"/>
          <w:lang w:eastAsia="pl-PL" w:bidi="pl-PL"/>
        </w:rPr>
        <w:t xml:space="preserve"> </w:t>
      </w:r>
      <w:r w:rsidR="00001C6C" w:rsidRPr="007B106B">
        <w:rPr>
          <w:rFonts w:ascii="Lato" w:eastAsia="Times New Roman" w:hAnsi="Lato" w:cs="Arial"/>
          <w:bCs/>
          <w:iCs/>
          <w:spacing w:val="4"/>
          <w:lang w:eastAsia="pl-PL" w:bidi="pl-PL"/>
        </w:rPr>
        <w:t xml:space="preserve">organu odwoławczego odmawiającym wstrzymania natychmiastowego wykonania </w:t>
      </w:r>
      <w:r w:rsidR="00001C6C" w:rsidRPr="007B106B">
        <w:rPr>
          <w:rFonts w:ascii="Lato" w:eastAsia="Times New Roman" w:hAnsi="Lato" w:cs="Arial"/>
          <w:bCs/>
          <w:spacing w:val="4"/>
          <w:lang w:eastAsia="pl-PL" w:bidi="pl-PL"/>
        </w:rPr>
        <w:t xml:space="preserve">decyzji Wojewody Małopolskiego. </w:t>
      </w:r>
    </w:p>
    <w:p w14:paraId="4DDF5CCC" w14:textId="39BB5EE9" w:rsidR="008C363A" w:rsidRPr="00540113" w:rsidRDefault="00E311AC" w:rsidP="00E954FF">
      <w:pPr>
        <w:tabs>
          <w:tab w:val="num" w:pos="709"/>
        </w:tabs>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Odnosząc się </w:t>
      </w:r>
      <w:r w:rsidR="008C363A" w:rsidRPr="00E954FF">
        <w:rPr>
          <w:rFonts w:ascii="Lato" w:eastAsia="Times New Roman" w:hAnsi="Lato" w:cs="Arial"/>
          <w:bCs/>
          <w:iCs/>
          <w:spacing w:val="4"/>
          <w:lang w:eastAsia="pl-PL" w:bidi="pl-PL"/>
        </w:rPr>
        <w:t>odwołani</w:t>
      </w:r>
      <w:r>
        <w:rPr>
          <w:rFonts w:ascii="Lato" w:eastAsia="Times New Roman" w:hAnsi="Lato" w:cs="Arial"/>
          <w:bCs/>
          <w:iCs/>
          <w:spacing w:val="4"/>
          <w:lang w:eastAsia="pl-PL" w:bidi="pl-PL"/>
        </w:rPr>
        <w:t>a</w:t>
      </w:r>
      <w:r w:rsidR="008C363A" w:rsidRPr="00E954FF">
        <w:rPr>
          <w:rFonts w:ascii="Lato" w:eastAsia="Times New Roman" w:hAnsi="Lato" w:cs="Arial"/>
          <w:bCs/>
          <w:iCs/>
          <w:spacing w:val="4"/>
          <w:lang w:eastAsia="pl-PL" w:bidi="pl-PL"/>
        </w:rPr>
        <w:t xml:space="preserve"> Pana M</w:t>
      </w:r>
      <w:r w:rsidR="00DF1A51">
        <w:rPr>
          <w:rFonts w:ascii="Lato" w:eastAsia="Times New Roman" w:hAnsi="Lato" w:cs="Arial"/>
          <w:bCs/>
          <w:iCs/>
          <w:spacing w:val="4"/>
          <w:lang w:eastAsia="pl-PL" w:bidi="pl-PL"/>
        </w:rPr>
        <w:t>.</w:t>
      </w:r>
      <w:r w:rsidR="008C363A" w:rsidRPr="00E954FF">
        <w:rPr>
          <w:rFonts w:ascii="Lato" w:eastAsia="Times New Roman" w:hAnsi="Lato" w:cs="Arial"/>
          <w:bCs/>
          <w:iCs/>
          <w:spacing w:val="4"/>
          <w:lang w:eastAsia="pl-PL" w:bidi="pl-PL"/>
        </w:rPr>
        <w:t xml:space="preserve"> W</w:t>
      </w:r>
      <w:r w:rsidR="00DF1A51">
        <w:rPr>
          <w:rFonts w:ascii="Lato" w:eastAsia="Times New Roman" w:hAnsi="Lato" w:cs="Arial"/>
          <w:bCs/>
          <w:iCs/>
          <w:spacing w:val="4"/>
          <w:lang w:eastAsia="pl-PL" w:bidi="pl-PL"/>
        </w:rPr>
        <w:t>.</w:t>
      </w:r>
      <w:r w:rsidR="008C363A" w:rsidRPr="00E954FF">
        <w:rPr>
          <w:rFonts w:ascii="Lato" w:eastAsia="Times New Roman" w:hAnsi="Lato" w:cs="Arial"/>
          <w:bCs/>
          <w:iCs/>
          <w:spacing w:val="4"/>
          <w:lang w:eastAsia="pl-PL" w:bidi="pl-PL"/>
        </w:rPr>
        <w:t>, Pana P</w:t>
      </w:r>
      <w:r w:rsidR="00DF1A51">
        <w:rPr>
          <w:rFonts w:ascii="Lato" w:eastAsia="Times New Roman" w:hAnsi="Lato" w:cs="Arial"/>
          <w:bCs/>
          <w:iCs/>
          <w:spacing w:val="4"/>
          <w:lang w:eastAsia="pl-PL" w:bidi="pl-PL"/>
        </w:rPr>
        <w:t>.</w:t>
      </w:r>
      <w:r w:rsidR="008C363A" w:rsidRPr="00E954FF">
        <w:rPr>
          <w:rFonts w:ascii="Lato" w:eastAsia="Times New Roman" w:hAnsi="Lato" w:cs="Arial"/>
          <w:bCs/>
          <w:iCs/>
          <w:spacing w:val="4"/>
          <w:lang w:eastAsia="pl-PL" w:bidi="pl-PL"/>
        </w:rPr>
        <w:t xml:space="preserve"> W</w:t>
      </w:r>
      <w:r w:rsidR="00DF1A51">
        <w:rPr>
          <w:rFonts w:ascii="Lato" w:eastAsia="Times New Roman" w:hAnsi="Lato" w:cs="Arial"/>
          <w:bCs/>
          <w:iCs/>
          <w:spacing w:val="4"/>
          <w:lang w:eastAsia="pl-PL" w:bidi="pl-PL"/>
        </w:rPr>
        <w:t>.</w:t>
      </w:r>
      <w:r w:rsidR="008C363A" w:rsidRPr="00E954FF">
        <w:rPr>
          <w:rFonts w:ascii="Lato" w:eastAsia="Times New Roman" w:hAnsi="Lato" w:cs="Arial"/>
          <w:bCs/>
          <w:iCs/>
          <w:spacing w:val="4"/>
          <w:lang w:eastAsia="pl-PL" w:bidi="pl-PL"/>
        </w:rPr>
        <w:t>, Pana J</w:t>
      </w:r>
      <w:r w:rsidR="00DF1A51">
        <w:rPr>
          <w:rFonts w:ascii="Lato" w:eastAsia="Times New Roman" w:hAnsi="Lato" w:cs="Arial"/>
          <w:bCs/>
          <w:iCs/>
          <w:spacing w:val="4"/>
          <w:lang w:eastAsia="pl-PL" w:bidi="pl-PL"/>
        </w:rPr>
        <w:t>.</w:t>
      </w:r>
      <w:r w:rsidR="008C363A" w:rsidRPr="00E954FF">
        <w:rPr>
          <w:rFonts w:ascii="Lato" w:eastAsia="Times New Roman" w:hAnsi="Lato" w:cs="Arial"/>
          <w:bCs/>
          <w:iCs/>
          <w:spacing w:val="4"/>
          <w:lang w:eastAsia="pl-PL" w:bidi="pl-PL"/>
        </w:rPr>
        <w:t xml:space="preserve"> W</w:t>
      </w:r>
      <w:r w:rsidR="00DF1A51">
        <w:rPr>
          <w:rFonts w:ascii="Lato" w:eastAsia="Times New Roman" w:hAnsi="Lato" w:cs="Arial"/>
          <w:bCs/>
          <w:iCs/>
          <w:spacing w:val="4"/>
          <w:lang w:eastAsia="pl-PL" w:bidi="pl-PL"/>
        </w:rPr>
        <w:t>.</w:t>
      </w:r>
      <w:r w:rsidR="00F31E50" w:rsidRPr="00E954FF">
        <w:rPr>
          <w:rFonts w:ascii="Lato" w:eastAsia="Times New Roman" w:hAnsi="Lato" w:cs="Arial"/>
          <w:bCs/>
          <w:iCs/>
          <w:spacing w:val="4"/>
          <w:lang w:eastAsia="pl-PL" w:bidi="pl-PL"/>
        </w:rPr>
        <w:t xml:space="preserve"> i</w:t>
      </w:r>
      <w:r w:rsidR="008C363A" w:rsidRPr="00E954FF">
        <w:rPr>
          <w:rFonts w:ascii="Lato" w:eastAsia="Times New Roman" w:hAnsi="Lato" w:cs="Arial"/>
          <w:bCs/>
          <w:iCs/>
          <w:spacing w:val="4"/>
          <w:lang w:eastAsia="pl-PL" w:bidi="pl-PL"/>
        </w:rPr>
        <w:t xml:space="preserve"> Pani A</w:t>
      </w:r>
      <w:r w:rsidR="00DF1A51">
        <w:rPr>
          <w:rFonts w:ascii="Lato" w:eastAsia="Times New Roman" w:hAnsi="Lato" w:cs="Arial"/>
          <w:bCs/>
          <w:iCs/>
          <w:spacing w:val="4"/>
          <w:lang w:eastAsia="pl-PL" w:bidi="pl-PL"/>
        </w:rPr>
        <w:t>.</w:t>
      </w:r>
      <w:r w:rsidR="008C363A" w:rsidRPr="00E954FF">
        <w:rPr>
          <w:rFonts w:ascii="Lato" w:eastAsia="Times New Roman" w:hAnsi="Lato" w:cs="Arial"/>
          <w:bCs/>
          <w:iCs/>
          <w:spacing w:val="4"/>
          <w:lang w:eastAsia="pl-PL" w:bidi="pl-PL"/>
        </w:rPr>
        <w:t xml:space="preserve"> Z</w:t>
      </w:r>
      <w:r w:rsidR="00DF1A51">
        <w:rPr>
          <w:rFonts w:ascii="Lato" w:eastAsia="Times New Roman" w:hAnsi="Lato" w:cs="Arial"/>
          <w:bCs/>
          <w:iCs/>
          <w:spacing w:val="4"/>
          <w:lang w:eastAsia="pl-PL" w:bidi="pl-PL"/>
        </w:rPr>
        <w:t>.</w:t>
      </w:r>
      <w:r w:rsidR="008C363A" w:rsidRPr="00E954FF">
        <w:rPr>
          <w:rFonts w:ascii="Lato" w:eastAsia="Times New Roman" w:hAnsi="Lato" w:cs="Arial"/>
          <w:bCs/>
          <w:iCs/>
          <w:spacing w:val="4"/>
          <w:lang w:eastAsia="pl-PL" w:bidi="pl-PL"/>
        </w:rPr>
        <w:t>, Minister stwierdził, co następuje.</w:t>
      </w:r>
      <w:r w:rsidR="008C363A" w:rsidRPr="00540113">
        <w:rPr>
          <w:rFonts w:ascii="Lato" w:eastAsia="Times New Roman" w:hAnsi="Lato" w:cs="Arial"/>
          <w:bCs/>
          <w:iCs/>
          <w:spacing w:val="4"/>
          <w:lang w:eastAsia="pl-PL" w:bidi="pl-PL"/>
        </w:rPr>
        <w:t xml:space="preserve"> </w:t>
      </w:r>
    </w:p>
    <w:p w14:paraId="0AA2A671" w14:textId="48A9A764" w:rsidR="008C363A" w:rsidRPr="00132209" w:rsidRDefault="008C363A" w:rsidP="00540113">
      <w:pPr>
        <w:tabs>
          <w:tab w:val="num" w:pos="709"/>
        </w:tabs>
        <w:spacing w:after="120" w:line="240" w:lineRule="exact"/>
        <w:jc w:val="both"/>
        <w:rPr>
          <w:rFonts w:ascii="Lato" w:eastAsia="Times New Roman" w:hAnsi="Lato" w:cs="Arial"/>
          <w:bCs/>
          <w:iCs/>
          <w:spacing w:val="4"/>
          <w:lang w:eastAsia="pl-PL" w:bidi="pl-PL"/>
        </w:rPr>
      </w:pPr>
      <w:r w:rsidRPr="00132209">
        <w:rPr>
          <w:rFonts w:ascii="Lato" w:eastAsia="Times New Roman" w:hAnsi="Lato" w:cs="Arial"/>
          <w:bCs/>
          <w:iCs/>
          <w:spacing w:val="4"/>
          <w:lang w:eastAsia="pl-PL" w:bidi="pl-PL"/>
        </w:rPr>
        <w:t>Na uwzględnienie nie zasługują zarzuty skarżących dotyczące:</w:t>
      </w:r>
    </w:p>
    <w:p w14:paraId="7F2DA0DD" w14:textId="2FD4CF30" w:rsidR="008B77B1" w:rsidRPr="00132209" w:rsidRDefault="008B77B1" w:rsidP="00540113">
      <w:pPr>
        <w:pStyle w:val="Akapitzlist"/>
        <w:numPr>
          <w:ilvl w:val="0"/>
          <w:numId w:val="16"/>
        </w:numPr>
        <w:tabs>
          <w:tab w:val="num" w:pos="709"/>
        </w:tabs>
        <w:spacing w:after="120" w:line="240" w:lineRule="exact"/>
        <w:contextualSpacing w:val="0"/>
        <w:jc w:val="both"/>
        <w:rPr>
          <w:rFonts w:ascii="Lato" w:hAnsi="Lato" w:cs="Arial"/>
          <w:bCs/>
          <w:iCs/>
          <w:spacing w:val="4"/>
          <w:sz w:val="22"/>
          <w:szCs w:val="22"/>
          <w:lang w:bidi="pl-PL"/>
        </w:rPr>
      </w:pPr>
      <w:r w:rsidRPr="00132209">
        <w:rPr>
          <w:rFonts w:ascii="Lato" w:hAnsi="Lato" w:cs="Arial"/>
          <w:bCs/>
          <w:iCs/>
          <w:spacing w:val="4"/>
          <w:sz w:val="22"/>
          <w:szCs w:val="22"/>
          <w:lang w:bidi="pl-PL"/>
        </w:rPr>
        <w:t xml:space="preserve">naruszenia </w:t>
      </w:r>
      <w:r w:rsidR="005F57FB" w:rsidRPr="00132209">
        <w:rPr>
          <w:rFonts w:ascii="Lato" w:hAnsi="Lato" w:cs="Arial"/>
          <w:bCs/>
          <w:iCs/>
          <w:spacing w:val="4"/>
          <w:sz w:val="22"/>
          <w:szCs w:val="22"/>
          <w:lang w:bidi="pl-PL"/>
        </w:rPr>
        <w:t>przepisów prawa materialnego:</w:t>
      </w:r>
    </w:p>
    <w:p w14:paraId="7DC2A095" w14:textId="3F02B3B6" w:rsidR="005F57FB" w:rsidRPr="00132209" w:rsidRDefault="005F57FB" w:rsidP="00540113">
      <w:pPr>
        <w:pStyle w:val="Akapitzlist"/>
        <w:numPr>
          <w:ilvl w:val="0"/>
          <w:numId w:val="17"/>
        </w:numPr>
        <w:spacing w:after="120" w:line="240" w:lineRule="exact"/>
        <w:ind w:left="714" w:hanging="357"/>
        <w:contextualSpacing w:val="0"/>
        <w:jc w:val="both"/>
        <w:rPr>
          <w:rFonts w:ascii="Lato" w:hAnsi="Lato" w:cs="Arial"/>
          <w:bCs/>
          <w:iCs/>
          <w:spacing w:val="4"/>
          <w:sz w:val="22"/>
          <w:szCs w:val="22"/>
          <w:lang w:bidi="pl-PL"/>
        </w:rPr>
      </w:pPr>
      <w:r w:rsidRPr="00132209">
        <w:rPr>
          <w:rFonts w:ascii="Lato" w:hAnsi="Lato" w:cs="Arial"/>
          <w:bCs/>
          <w:iCs/>
          <w:spacing w:val="4"/>
          <w:sz w:val="22"/>
          <w:szCs w:val="22"/>
          <w:lang w:bidi="pl-PL"/>
        </w:rPr>
        <w:t xml:space="preserve">art. 120 </w:t>
      </w:r>
      <w:proofErr w:type="spellStart"/>
      <w:r w:rsidRPr="00132209">
        <w:rPr>
          <w:rFonts w:ascii="Lato" w:hAnsi="Lato" w:cs="Arial"/>
          <w:bCs/>
          <w:iCs/>
          <w:spacing w:val="4"/>
          <w:sz w:val="22"/>
          <w:szCs w:val="22"/>
          <w:lang w:bidi="pl-PL"/>
        </w:rPr>
        <w:t>ugn</w:t>
      </w:r>
      <w:proofErr w:type="spellEnd"/>
      <w:r w:rsidRPr="00132209">
        <w:rPr>
          <w:rFonts w:ascii="Lato" w:hAnsi="Lato" w:cs="Arial"/>
          <w:bCs/>
          <w:iCs/>
          <w:spacing w:val="4"/>
          <w:sz w:val="22"/>
          <w:szCs w:val="22"/>
          <w:lang w:bidi="pl-PL"/>
        </w:rPr>
        <w:t xml:space="preserve"> w związku z art. 9q oraz art. 9s ust. 3 ustawy o transporcie kolejowym poprzez brak analizy przez organ</w:t>
      </w:r>
      <w:r w:rsidR="00E311AC">
        <w:rPr>
          <w:rFonts w:ascii="Lato" w:hAnsi="Lato" w:cs="Arial"/>
          <w:bCs/>
          <w:iCs/>
          <w:spacing w:val="4"/>
          <w:sz w:val="22"/>
          <w:szCs w:val="22"/>
          <w:lang w:bidi="pl-PL"/>
        </w:rPr>
        <w:t xml:space="preserve"> I instancji</w:t>
      </w:r>
      <w:r w:rsidRPr="00132209">
        <w:rPr>
          <w:rFonts w:ascii="Lato" w:hAnsi="Lato" w:cs="Arial"/>
          <w:bCs/>
          <w:iCs/>
          <w:spacing w:val="4"/>
          <w:sz w:val="22"/>
          <w:szCs w:val="22"/>
          <w:lang w:bidi="pl-PL"/>
        </w:rPr>
        <w:t>, czy realizacja inwestycji na działkach skarżących w zakresie przedstawionym w projekcie jest konieczna i uzasadniona interesem publicznym, oraz czy działani</w:t>
      </w:r>
      <w:r w:rsidR="00BC64C3">
        <w:rPr>
          <w:rFonts w:ascii="Lato" w:hAnsi="Lato" w:cs="Arial"/>
          <w:bCs/>
          <w:iCs/>
          <w:spacing w:val="4"/>
          <w:sz w:val="22"/>
          <w:szCs w:val="22"/>
          <w:lang w:bidi="pl-PL"/>
        </w:rPr>
        <w:t>e</w:t>
      </w:r>
      <w:r w:rsidRPr="00132209">
        <w:rPr>
          <w:rFonts w:ascii="Lato" w:hAnsi="Lato" w:cs="Arial"/>
          <w:bCs/>
          <w:iCs/>
          <w:spacing w:val="4"/>
          <w:sz w:val="22"/>
          <w:szCs w:val="22"/>
          <w:lang w:bidi="pl-PL"/>
        </w:rPr>
        <w:t xml:space="preserve"> inwestora mające przymiot </w:t>
      </w:r>
      <w:r w:rsidRPr="00132209">
        <w:rPr>
          <w:rFonts w:ascii="Lato" w:hAnsi="Lato" w:cs="Arial"/>
          <w:bCs/>
          <w:iCs/>
          <w:spacing w:val="4"/>
          <w:sz w:val="22"/>
          <w:szCs w:val="22"/>
          <w:lang w:bidi="pl-PL"/>
        </w:rPr>
        <w:lastRenderedPageBreak/>
        <w:t>wywłaszczenia skarżących i znaczne ograniczenie ich prawa własności</w:t>
      </w:r>
      <w:r w:rsidR="00AA5653">
        <w:rPr>
          <w:rFonts w:ascii="Lato" w:hAnsi="Lato" w:cs="Arial"/>
          <w:bCs/>
          <w:iCs/>
          <w:spacing w:val="4"/>
          <w:sz w:val="22"/>
          <w:szCs w:val="22"/>
          <w:lang w:bidi="pl-PL"/>
        </w:rPr>
        <w:t xml:space="preserve">, </w:t>
      </w:r>
      <w:r w:rsidRPr="00132209">
        <w:rPr>
          <w:rFonts w:ascii="Lato" w:hAnsi="Lato" w:cs="Arial"/>
          <w:bCs/>
          <w:iCs/>
          <w:spacing w:val="4"/>
          <w:sz w:val="22"/>
          <w:szCs w:val="22"/>
          <w:lang w:bidi="pl-PL"/>
        </w:rPr>
        <w:t>nie stanowi nadmiernej ingerencji w przysługujące im jako właścicielom prawo do nieruchomości, czy nie jest uzasadnione przyjęcie przebiegu projektowanej linii kolejowej wraz z towarzyszącą infrastrukturą techniczną według pierwotnego planu budowy linii kolejowej „poniżej działek”, przy przyjęciu,</w:t>
      </w:r>
      <w:r w:rsidR="00E311AC">
        <w:rPr>
          <w:rFonts w:ascii="Lato" w:hAnsi="Lato" w:cs="Arial"/>
          <w:bCs/>
          <w:iCs/>
          <w:spacing w:val="4"/>
          <w:sz w:val="22"/>
          <w:szCs w:val="22"/>
          <w:lang w:bidi="pl-PL"/>
        </w:rPr>
        <w:t xml:space="preserve"> że </w:t>
      </w:r>
      <w:r w:rsidRPr="00132209">
        <w:rPr>
          <w:rFonts w:ascii="Lato" w:hAnsi="Lato" w:cs="Arial"/>
          <w:bCs/>
          <w:iCs/>
          <w:spacing w:val="4"/>
          <w:sz w:val="22"/>
          <w:szCs w:val="22"/>
          <w:lang w:bidi="pl-PL"/>
        </w:rPr>
        <w:t>budynki mieszkalne znajdując się na działkach nr 797/10 oraz nr 797/11 nie będą podlegały wywłaszczeniu i wyburzeniu</w:t>
      </w:r>
      <w:r w:rsidR="0001184B" w:rsidRPr="00132209">
        <w:rPr>
          <w:rFonts w:ascii="Lato" w:hAnsi="Lato" w:cs="Arial"/>
          <w:bCs/>
          <w:iCs/>
          <w:spacing w:val="4"/>
          <w:sz w:val="22"/>
          <w:szCs w:val="22"/>
          <w:lang w:bidi="pl-PL"/>
        </w:rPr>
        <w:t>;</w:t>
      </w:r>
    </w:p>
    <w:p w14:paraId="71DF2B69" w14:textId="76990B44" w:rsidR="005F57FB" w:rsidRPr="00132209" w:rsidRDefault="005F57FB" w:rsidP="00132209">
      <w:pPr>
        <w:pStyle w:val="Akapitzlist"/>
        <w:numPr>
          <w:ilvl w:val="0"/>
          <w:numId w:val="17"/>
        </w:numPr>
        <w:spacing w:after="120" w:line="240" w:lineRule="exact"/>
        <w:contextualSpacing w:val="0"/>
        <w:jc w:val="both"/>
        <w:rPr>
          <w:rFonts w:ascii="Lato" w:hAnsi="Lato" w:cs="Arial"/>
          <w:bCs/>
          <w:iCs/>
          <w:spacing w:val="4"/>
          <w:sz w:val="22"/>
          <w:szCs w:val="22"/>
          <w:lang w:bidi="pl-PL"/>
        </w:rPr>
      </w:pPr>
      <w:r w:rsidRPr="00132209">
        <w:rPr>
          <w:rFonts w:ascii="Lato" w:hAnsi="Lato" w:cs="Arial"/>
          <w:bCs/>
          <w:iCs/>
          <w:spacing w:val="4"/>
          <w:sz w:val="22"/>
          <w:szCs w:val="22"/>
          <w:lang w:bidi="pl-PL"/>
        </w:rPr>
        <w:t>art. 21 i 32 Konstytucji RP</w:t>
      </w:r>
      <w:r w:rsidR="0001184B" w:rsidRPr="00132209">
        <w:rPr>
          <w:rFonts w:ascii="Lato" w:hAnsi="Lato" w:cs="Arial"/>
          <w:bCs/>
          <w:iCs/>
          <w:spacing w:val="4"/>
          <w:sz w:val="22"/>
          <w:szCs w:val="22"/>
          <w:lang w:bidi="pl-PL"/>
        </w:rPr>
        <w:t xml:space="preserve"> </w:t>
      </w:r>
      <w:r w:rsidRPr="00132209">
        <w:rPr>
          <w:rFonts w:ascii="Lato" w:hAnsi="Lato" w:cs="Arial"/>
          <w:bCs/>
          <w:iCs/>
          <w:spacing w:val="4"/>
          <w:sz w:val="22"/>
          <w:szCs w:val="22"/>
          <w:lang w:bidi="pl-PL"/>
        </w:rPr>
        <w:t xml:space="preserve">poprzez naruszenie prawa własności skarżących przez organy administracji i </w:t>
      </w:r>
      <w:r w:rsidR="0001184B" w:rsidRPr="00132209">
        <w:rPr>
          <w:rFonts w:ascii="Lato" w:hAnsi="Lato" w:cs="Arial"/>
          <w:bCs/>
          <w:iCs/>
          <w:spacing w:val="4"/>
          <w:sz w:val="22"/>
          <w:szCs w:val="22"/>
          <w:lang w:bidi="pl-PL"/>
        </w:rPr>
        <w:t>lokalizację</w:t>
      </w:r>
      <w:r w:rsidRPr="00132209">
        <w:rPr>
          <w:rFonts w:ascii="Lato" w:hAnsi="Lato" w:cs="Arial"/>
          <w:bCs/>
          <w:iCs/>
          <w:spacing w:val="4"/>
          <w:sz w:val="22"/>
          <w:szCs w:val="22"/>
          <w:lang w:bidi="pl-PL"/>
        </w:rPr>
        <w:t xml:space="preserve"> przebiegu </w:t>
      </w:r>
      <w:r w:rsidR="0001184B" w:rsidRPr="00132209">
        <w:rPr>
          <w:rFonts w:ascii="Lato" w:hAnsi="Lato" w:cs="Arial"/>
          <w:bCs/>
          <w:iCs/>
          <w:spacing w:val="4"/>
          <w:sz w:val="22"/>
          <w:szCs w:val="22"/>
          <w:lang w:bidi="pl-PL"/>
        </w:rPr>
        <w:t>linii</w:t>
      </w:r>
      <w:r w:rsidRPr="00132209">
        <w:rPr>
          <w:rFonts w:ascii="Lato" w:hAnsi="Lato" w:cs="Arial"/>
          <w:bCs/>
          <w:iCs/>
          <w:spacing w:val="4"/>
          <w:sz w:val="22"/>
          <w:szCs w:val="22"/>
          <w:lang w:bidi="pl-PL"/>
        </w:rPr>
        <w:t xml:space="preserve"> kolejowej wespół z infrastruktur</w:t>
      </w:r>
      <w:r w:rsidR="0001184B" w:rsidRPr="00132209">
        <w:rPr>
          <w:rFonts w:ascii="Lato" w:hAnsi="Lato" w:cs="Arial"/>
          <w:bCs/>
          <w:iCs/>
          <w:spacing w:val="4"/>
          <w:sz w:val="22"/>
          <w:szCs w:val="22"/>
          <w:lang w:bidi="pl-PL"/>
        </w:rPr>
        <w:t>ą</w:t>
      </w:r>
      <w:r w:rsidRPr="00132209">
        <w:rPr>
          <w:rFonts w:ascii="Lato" w:hAnsi="Lato" w:cs="Arial"/>
          <w:bCs/>
          <w:iCs/>
          <w:spacing w:val="4"/>
          <w:sz w:val="22"/>
          <w:szCs w:val="22"/>
          <w:lang w:bidi="pl-PL"/>
        </w:rPr>
        <w:t xml:space="preserve"> techniczn</w:t>
      </w:r>
      <w:r w:rsidR="0001184B" w:rsidRPr="00132209">
        <w:rPr>
          <w:rFonts w:ascii="Lato" w:hAnsi="Lato" w:cs="Arial"/>
          <w:bCs/>
          <w:iCs/>
          <w:spacing w:val="4"/>
          <w:sz w:val="22"/>
          <w:szCs w:val="22"/>
          <w:lang w:bidi="pl-PL"/>
        </w:rPr>
        <w:t>ą</w:t>
      </w:r>
      <w:r w:rsidRPr="00132209">
        <w:rPr>
          <w:rFonts w:ascii="Lato" w:hAnsi="Lato" w:cs="Arial"/>
          <w:bCs/>
          <w:iCs/>
          <w:spacing w:val="4"/>
          <w:sz w:val="22"/>
          <w:szCs w:val="22"/>
          <w:lang w:bidi="pl-PL"/>
        </w:rPr>
        <w:t xml:space="preserve"> oraz dodatkowo także inwestycji </w:t>
      </w:r>
      <w:r w:rsidR="00AA5653">
        <w:rPr>
          <w:rFonts w:ascii="Lato" w:hAnsi="Lato" w:cs="Arial"/>
          <w:bCs/>
          <w:iCs/>
          <w:spacing w:val="4"/>
          <w:sz w:val="22"/>
          <w:szCs w:val="22"/>
          <w:lang w:bidi="pl-PL"/>
        </w:rPr>
        <w:t>P</w:t>
      </w:r>
      <w:r w:rsidRPr="00132209">
        <w:rPr>
          <w:rFonts w:ascii="Lato" w:hAnsi="Lato" w:cs="Arial"/>
          <w:bCs/>
          <w:iCs/>
          <w:spacing w:val="4"/>
          <w:sz w:val="22"/>
          <w:szCs w:val="22"/>
          <w:lang w:bidi="pl-PL"/>
        </w:rPr>
        <w:t xml:space="preserve">odstacji </w:t>
      </w:r>
      <w:r w:rsidR="00AA5653">
        <w:rPr>
          <w:rFonts w:ascii="Lato" w:hAnsi="Lato" w:cs="Arial"/>
          <w:bCs/>
          <w:iCs/>
          <w:spacing w:val="4"/>
          <w:sz w:val="22"/>
          <w:szCs w:val="22"/>
          <w:lang w:bidi="pl-PL"/>
        </w:rPr>
        <w:t>T</w:t>
      </w:r>
      <w:r w:rsidRPr="00132209">
        <w:rPr>
          <w:rFonts w:ascii="Lato" w:hAnsi="Lato" w:cs="Arial"/>
          <w:bCs/>
          <w:iCs/>
          <w:spacing w:val="4"/>
          <w:sz w:val="22"/>
          <w:szCs w:val="22"/>
          <w:lang w:bidi="pl-PL"/>
        </w:rPr>
        <w:t>rakcyjnej na działkach skarżących</w:t>
      </w:r>
      <w:r w:rsidR="00132209" w:rsidRPr="00132209">
        <w:rPr>
          <w:rFonts w:ascii="Lato" w:hAnsi="Lato" w:cs="Arial"/>
          <w:bCs/>
          <w:iCs/>
          <w:spacing w:val="4"/>
          <w:sz w:val="22"/>
          <w:szCs w:val="22"/>
          <w:lang w:bidi="pl-PL"/>
        </w:rPr>
        <w:t xml:space="preserve"> (powstałych z podziału działki siedliskowej numer 812 w Limanowej)</w:t>
      </w:r>
      <w:r w:rsidRPr="00132209">
        <w:rPr>
          <w:rFonts w:ascii="Lato" w:hAnsi="Lato" w:cs="Arial"/>
          <w:bCs/>
          <w:iCs/>
          <w:spacing w:val="4"/>
          <w:sz w:val="22"/>
          <w:szCs w:val="22"/>
          <w:lang w:bidi="pl-PL"/>
        </w:rPr>
        <w:t>, jak również naruszenie zasady równości poprzez przyjęcie wyłącznie stanowiska inwestora, uniemożliwiając jakikolwiek wpływ na projekt inwestora w kontekście ograniczenia negatywnego oddziaływania inwestycji na prywatne interesy skarżących, przy preferowaniu interesów inwestora, co prowadzi do naruszenia zasady równego traktowania</w:t>
      </w:r>
      <w:r w:rsidR="0001184B" w:rsidRPr="00132209">
        <w:rPr>
          <w:rFonts w:ascii="Lato" w:hAnsi="Lato" w:cs="Arial"/>
          <w:bCs/>
          <w:iCs/>
          <w:spacing w:val="4"/>
          <w:sz w:val="22"/>
          <w:szCs w:val="22"/>
          <w:lang w:bidi="pl-PL"/>
        </w:rPr>
        <w:t>.</w:t>
      </w:r>
    </w:p>
    <w:p w14:paraId="0A0F486C" w14:textId="72ACCAC6" w:rsidR="0001184B" w:rsidRPr="00540113" w:rsidRDefault="0001184B" w:rsidP="00540113">
      <w:pPr>
        <w:pStyle w:val="Akapitzlist"/>
        <w:numPr>
          <w:ilvl w:val="0"/>
          <w:numId w:val="16"/>
        </w:numPr>
        <w:spacing w:after="120" w:line="240" w:lineRule="exact"/>
        <w:ind w:left="357" w:hanging="357"/>
        <w:contextualSpacing w:val="0"/>
        <w:rPr>
          <w:rFonts w:ascii="Lato" w:hAnsi="Lato" w:cs="Arial"/>
          <w:bCs/>
          <w:iCs/>
          <w:spacing w:val="4"/>
          <w:sz w:val="22"/>
          <w:szCs w:val="22"/>
          <w:lang w:bidi="pl-PL"/>
        </w:rPr>
      </w:pPr>
      <w:r w:rsidRPr="00540113">
        <w:rPr>
          <w:rFonts w:ascii="Lato" w:hAnsi="Lato" w:cs="Arial"/>
          <w:bCs/>
          <w:iCs/>
          <w:spacing w:val="4"/>
          <w:sz w:val="22"/>
          <w:szCs w:val="22"/>
          <w:lang w:bidi="pl-PL"/>
        </w:rPr>
        <w:t>naruszeni</w:t>
      </w:r>
      <w:r w:rsidR="00E311AC">
        <w:rPr>
          <w:rFonts w:ascii="Lato" w:hAnsi="Lato" w:cs="Arial"/>
          <w:bCs/>
          <w:iCs/>
          <w:spacing w:val="4"/>
          <w:sz w:val="22"/>
          <w:szCs w:val="22"/>
          <w:lang w:bidi="pl-PL"/>
        </w:rPr>
        <w:t>a</w:t>
      </w:r>
      <w:r w:rsidRPr="00540113">
        <w:rPr>
          <w:rFonts w:ascii="Lato" w:hAnsi="Lato" w:cs="Arial"/>
          <w:bCs/>
          <w:iCs/>
          <w:spacing w:val="4"/>
          <w:sz w:val="22"/>
          <w:szCs w:val="22"/>
          <w:lang w:bidi="pl-PL"/>
        </w:rPr>
        <w:t xml:space="preserve"> przepisów prawa procesowego:</w:t>
      </w:r>
    </w:p>
    <w:p w14:paraId="3A1ECAE2" w14:textId="5EA116DF" w:rsidR="0001184B" w:rsidRPr="00540113" w:rsidRDefault="0001184B" w:rsidP="00540113">
      <w:pPr>
        <w:pStyle w:val="Akapitzlist"/>
        <w:numPr>
          <w:ilvl w:val="0"/>
          <w:numId w:val="18"/>
        </w:numPr>
        <w:spacing w:after="120" w:line="240" w:lineRule="exact"/>
        <w:ind w:left="709" w:hanging="283"/>
        <w:contextualSpacing w:val="0"/>
        <w:jc w:val="both"/>
        <w:rPr>
          <w:rFonts w:ascii="Lato" w:hAnsi="Lato" w:cs="Arial"/>
          <w:bCs/>
          <w:iCs/>
          <w:spacing w:val="4"/>
          <w:sz w:val="22"/>
          <w:szCs w:val="22"/>
          <w:lang w:bidi="pl-PL"/>
        </w:rPr>
      </w:pPr>
      <w:r w:rsidRPr="00540113">
        <w:rPr>
          <w:rFonts w:ascii="Lato" w:hAnsi="Lato" w:cs="Arial"/>
          <w:bCs/>
          <w:iCs/>
          <w:spacing w:val="4"/>
          <w:sz w:val="22"/>
          <w:szCs w:val="22"/>
          <w:lang w:bidi="pl-PL"/>
        </w:rPr>
        <w:t xml:space="preserve">art. 7 kpa poprzez jego niezastosowanie polegające na braku dokładnego wyjaśnienia stanu faktycznego sprawy i przyjęcie wyłącznie na podstawie dokumentacji złożonej przez inwestora oraz oświadczenia projektanta co do zakresu oddziaływania projektu budowy linii kolejowej wraz z infrastrukturą </w:t>
      </w:r>
      <w:r w:rsidR="00132209">
        <w:rPr>
          <w:rFonts w:ascii="Lato" w:hAnsi="Lato" w:cs="Arial"/>
          <w:bCs/>
          <w:iCs/>
          <w:spacing w:val="4"/>
          <w:sz w:val="22"/>
          <w:szCs w:val="22"/>
          <w:lang w:bidi="pl-PL"/>
        </w:rPr>
        <w:br/>
      </w:r>
      <w:r w:rsidRPr="00540113">
        <w:rPr>
          <w:rFonts w:ascii="Lato" w:hAnsi="Lato" w:cs="Arial"/>
          <w:bCs/>
          <w:iCs/>
          <w:spacing w:val="4"/>
          <w:sz w:val="22"/>
          <w:szCs w:val="22"/>
          <w:lang w:bidi="pl-PL"/>
        </w:rPr>
        <w:t xml:space="preserve">i drogami dojazdowymi oraz dodatkowo lokalizacji Podstacji Trakcyjnej </w:t>
      </w:r>
      <w:r w:rsidR="00B02E76">
        <w:rPr>
          <w:rFonts w:ascii="Lato" w:hAnsi="Lato" w:cs="Arial"/>
          <w:bCs/>
          <w:iCs/>
          <w:spacing w:val="4"/>
          <w:sz w:val="22"/>
          <w:szCs w:val="22"/>
          <w:lang w:bidi="pl-PL"/>
        </w:rPr>
        <w:br/>
      </w:r>
      <w:r w:rsidRPr="00540113">
        <w:rPr>
          <w:rFonts w:ascii="Lato" w:hAnsi="Lato" w:cs="Arial"/>
          <w:bCs/>
          <w:iCs/>
          <w:spacing w:val="4"/>
          <w:sz w:val="22"/>
          <w:szCs w:val="22"/>
          <w:lang w:bidi="pl-PL"/>
        </w:rPr>
        <w:t>na działkach ewidencyjnych należących do rodziny W</w:t>
      </w:r>
      <w:r w:rsidR="00DF1A51">
        <w:rPr>
          <w:rFonts w:ascii="Lato" w:hAnsi="Lato" w:cs="Arial"/>
          <w:bCs/>
          <w:iCs/>
          <w:spacing w:val="4"/>
          <w:sz w:val="22"/>
          <w:szCs w:val="22"/>
          <w:lang w:bidi="pl-PL"/>
        </w:rPr>
        <w:t>.</w:t>
      </w:r>
      <w:r w:rsidRPr="00540113">
        <w:rPr>
          <w:rFonts w:ascii="Lato" w:hAnsi="Lato" w:cs="Arial"/>
          <w:bCs/>
          <w:iCs/>
          <w:spacing w:val="4"/>
          <w:sz w:val="22"/>
          <w:szCs w:val="22"/>
          <w:lang w:bidi="pl-PL"/>
        </w:rPr>
        <w:t xml:space="preserve">; </w:t>
      </w:r>
    </w:p>
    <w:p w14:paraId="0D2AFD8E" w14:textId="7DBDEC00" w:rsidR="0001184B" w:rsidRPr="00540113" w:rsidRDefault="0001184B" w:rsidP="00540113">
      <w:pPr>
        <w:pStyle w:val="Akapitzlist"/>
        <w:numPr>
          <w:ilvl w:val="0"/>
          <w:numId w:val="18"/>
        </w:numPr>
        <w:spacing w:after="120" w:line="240" w:lineRule="exact"/>
        <w:ind w:left="714" w:hanging="357"/>
        <w:contextualSpacing w:val="0"/>
        <w:jc w:val="both"/>
        <w:rPr>
          <w:rFonts w:ascii="Lato" w:hAnsi="Lato" w:cs="Arial"/>
          <w:bCs/>
          <w:iCs/>
          <w:spacing w:val="4"/>
          <w:sz w:val="22"/>
          <w:szCs w:val="22"/>
          <w:lang w:bidi="pl-PL"/>
        </w:rPr>
      </w:pPr>
      <w:r w:rsidRPr="00540113">
        <w:rPr>
          <w:rFonts w:ascii="Lato" w:hAnsi="Lato" w:cs="Arial"/>
          <w:bCs/>
          <w:iCs/>
          <w:spacing w:val="4"/>
          <w:sz w:val="22"/>
          <w:szCs w:val="22"/>
          <w:lang w:bidi="pl-PL"/>
        </w:rPr>
        <w:t xml:space="preserve">art. 77 § 1 kpa poprzez jego niezastosowanie i brak wszechstronnego zebrania </w:t>
      </w:r>
      <w:r w:rsidRPr="00540113">
        <w:rPr>
          <w:rFonts w:ascii="Lato" w:hAnsi="Lato" w:cs="Arial"/>
          <w:bCs/>
          <w:iCs/>
          <w:spacing w:val="4"/>
          <w:sz w:val="22"/>
          <w:szCs w:val="22"/>
          <w:lang w:bidi="pl-PL"/>
        </w:rPr>
        <w:br/>
        <w:t xml:space="preserve">i wyjaśnienia materiału dowodowego zgromadzonego w sprawie, w szczególności w zakresie ustalenia uciążliwości inwestycji dla istniejącej w terenie zabudowy jednorodzinnej, braku możliwości poczynienia przez skarżących zaplanowanych inwestycji budowlanych, pominiecie zlokalizowania na działkach skarżących budynku </w:t>
      </w:r>
      <w:r w:rsidR="00AA5653">
        <w:rPr>
          <w:rFonts w:ascii="Lato" w:hAnsi="Lato" w:cs="Arial"/>
          <w:bCs/>
          <w:iCs/>
          <w:spacing w:val="4"/>
          <w:sz w:val="22"/>
          <w:szCs w:val="22"/>
          <w:lang w:bidi="pl-PL"/>
        </w:rPr>
        <w:t>P</w:t>
      </w:r>
      <w:r w:rsidRPr="00540113">
        <w:rPr>
          <w:rFonts w:ascii="Lato" w:hAnsi="Lato" w:cs="Arial"/>
          <w:bCs/>
          <w:iCs/>
          <w:spacing w:val="4"/>
          <w:sz w:val="22"/>
          <w:szCs w:val="22"/>
          <w:lang w:bidi="pl-PL"/>
        </w:rPr>
        <w:t xml:space="preserve">odstacji </w:t>
      </w:r>
      <w:r w:rsidR="00AA5653">
        <w:rPr>
          <w:rFonts w:ascii="Lato" w:hAnsi="Lato" w:cs="Arial"/>
          <w:bCs/>
          <w:iCs/>
          <w:spacing w:val="4"/>
          <w:sz w:val="22"/>
          <w:szCs w:val="22"/>
          <w:lang w:bidi="pl-PL"/>
        </w:rPr>
        <w:t>T</w:t>
      </w:r>
      <w:r w:rsidRPr="00540113">
        <w:rPr>
          <w:rFonts w:ascii="Lato" w:hAnsi="Lato" w:cs="Arial"/>
          <w:bCs/>
          <w:iCs/>
          <w:spacing w:val="4"/>
          <w:sz w:val="22"/>
          <w:szCs w:val="22"/>
          <w:lang w:bidi="pl-PL"/>
        </w:rPr>
        <w:t xml:space="preserve">rakcyjnej wraz z infrastrukturą, brak analizy zagrożenia pożarowego dla znajdujących się na działce bezpośrednio sąsiadującej </w:t>
      </w:r>
      <w:r w:rsidR="00AA5653">
        <w:rPr>
          <w:rFonts w:ascii="Lato" w:hAnsi="Lato" w:cs="Arial"/>
          <w:bCs/>
          <w:iCs/>
          <w:spacing w:val="4"/>
          <w:sz w:val="22"/>
          <w:szCs w:val="22"/>
          <w:lang w:bidi="pl-PL"/>
        </w:rPr>
        <w:br/>
      </w:r>
      <w:r w:rsidRPr="00540113">
        <w:rPr>
          <w:rFonts w:ascii="Lato" w:hAnsi="Lato" w:cs="Arial"/>
          <w:bCs/>
          <w:iCs/>
          <w:spacing w:val="4"/>
          <w:sz w:val="22"/>
          <w:szCs w:val="22"/>
          <w:lang w:bidi="pl-PL"/>
        </w:rPr>
        <w:t>z projektowanymi transformatorami i liniami sieci trakcyjnej zabudowań gospodarczych, pominięcie, iż działki ewidencyjne skarżących zostaną obciążone w sposób, który wyklucza całkowicie zabudowę jednorodzinną, a możliwym jest umiejscowienie inwestycji na innym obszarze, tak jak pierwotnie proponowano „znacznie poniżej nieruchomości skarżących”, tak by nie obciążać nadmiernie gruntów stanowiących własność rodziny W</w:t>
      </w:r>
      <w:r w:rsidR="00DF1A51">
        <w:rPr>
          <w:rFonts w:ascii="Lato" w:hAnsi="Lato" w:cs="Arial"/>
          <w:bCs/>
          <w:iCs/>
          <w:spacing w:val="4"/>
          <w:sz w:val="22"/>
          <w:szCs w:val="22"/>
          <w:lang w:bidi="pl-PL"/>
        </w:rPr>
        <w:t>.</w:t>
      </w:r>
      <w:r w:rsidR="00E22A2E">
        <w:rPr>
          <w:rFonts w:ascii="Lato" w:hAnsi="Lato" w:cs="Arial"/>
          <w:bCs/>
          <w:iCs/>
          <w:spacing w:val="4"/>
          <w:sz w:val="22"/>
          <w:szCs w:val="22"/>
          <w:lang w:bidi="pl-PL"/>
        </w:rPr>
        <w:t>;</w:t>
      </w:r>
    </w:p>
    <w:p w14:paraId="6DBDE381" w14:textId="61F42AF7" w:rsidR="00540113" w:rsidRPr="00540113" w:rsidRDefault="00540113" w:rsidP="00540113">
      <w:pPr>
        <w:pStyle w:val="Akapitzlist"/>
        <w:numPr>
          <w:ilvl w:val="0"/>
          <w:numId w:val="18"/>
        </w:numPr>
        <w:spacing w:after="120" w:line="240" w:lineRule="exact"/>
        <w:contextualSpacing w:val="0"/>
        <w:jc w:val="both"/>
        <w:rPr>
          <w:rFonts w:ascii="Lato" w:hAnsi="Lato" w:cs="Arial"/>
          <w:bCs/>
          <w:iCs/>
          <w:spacing w:val="4"/>
          <w:sz w:val="22"/>
          <w:szCs w:val="22"/>
          <w:lang w:bidi="pl-PL"/>
        </w:rPr>
      </w:pPr>
      <w:r w:rsidRPr="00540113">
        <w:rPr>
          <w:rFonts w:ascii="Lato" w:hAnsi="Lato" w:cs="Arial"/>
          <w:bCs/>
          <w:iCs/>
          <w:spacing w:val="4"/>
          <w:sz w:val="22"/>
          <w:szCs w:val="22"/>
          <w:lang w:bidi="pl-PL"/>
        </w:rPr>
        <w:t>art. 80 kpa poprzez dowolną a nie swobodną ocenę dowodów przez organ</w:t>
      </w:r>
      <w:r w:rsidR="00AA5653">
        <w:rPr>
          <w:rFonts w:ascii="Lato" w:hAnsi="Lato" w:cs="Arial"/>
          <w:bCs/>
          <w:iCs/>
          <w:spacing w:val="4"/>
          <w:sz w:val="22"/>
          <w:szCs w:val="22"/>
          <w:lang w:bidi="pl-PL"/>
        </w:rPr>
        <w:t xml:space="preserve"> </w:t>
      </w:r>
      <w:r w:rsidR="00AA5653">
        <w:rPr>
          <w:rFonts w:ascii="Lato" w:hAnsi="Lato" w:cs="Arial"/>
          <w:bCs/>
          <w:iCs/>
          <w:spacing w:val="4"/>
          <w:sz w:val="22"/>
          <w:szCs w:val="22"/>
          <w:lang w:bidi="pl-PL"/>
        </w:rPr>
        <w:br/>
        <w:t>I instancji</w:t>
      </w:r>
      <w:r w:rsidRPr="00540113">
        <w:rPr>
          <w:rFonts w:ascii="Lato" w:hAnsi="Lato" w:cs="Arial"/>
          <w:bCs/>
          <w:iCs/>
          <w:spacing w:val="4"/>
          <w:sz w:val="22"/>
          <w:szCs w:val="22"/>
          <w:lang w:bidi="pl-PL"/>
        </w:rPr>
        <w:t xml:space="preserve">, a w zasadzie brak dokonania jakiejkolwiek oceny i przyjęcie tego </w:t>
      </w:r>
      <w:r w:rsidRPr="00540113">
        <w:rPr>
          <w:rFonts w:ascii="Lato" w:hAnsi="Lato" w:cs="Arial"/>
          <w:bCs/>
          <w:iCs/>
          <w:spacing w:val="4"/>
          <w:sz w:val="22"/>
          <w:szCs w:val="22"/>
          <w:lang w:bidi="pl-PL"/>
        </w:rPr>
        <w:br/>
        <w:t xml:space="preserve">co w założeniu projektu budowlanego wskazuje projektant, brak oceny zasadności umiejscowienia wskazanej inwestycji na projektowanym obszarze, brak rozpatrzenia przez organ możliwości umiejscowienia inwestycji </w:t>
      </w:r>
      <w:r w:rsidR="00AA5653">
        <w:rPr>
          <w:rFonts w:ascii="Lato" w:hAnsi="Lato" w:cs="Arial"/>
          <w:bCs/>
          <w:iCs/>
          <w:spacing w:val="4"/>
          <w:sz w:val="22"/>
          <w:szCs w:val="22"/>
          <w:lang w:bidi="pl-PL"/>
        </w:rPr>
        <w:t>P</w:t>
      </w:r>
      <w:r w:rsidRPr="00540113">
        <w:rPr>
          <w:rFonts w:ascii="Lato" w:hAnsi="Lato" w:cs="Arial"/>
          <w:bCs/>
          <w:iCs/>
          <w:spacing w:val="4"/>
          <w:sz w:val="22"/>
          <w:szCs w:val="22"/>
          <w:lang w:bidi="pl-PL"/>
        </w:rPr>
        <w:t xml:space="preserve">odstacji </w:t>
      </w:r>
      <w:r w:rsidR="00AA5653">
        <w:rPr>
          <w:rFonts w:ascii="Lato" w:hAnsi="Lato" w:cs="Arial"/>
          <w:bCs/>
          <w:iCs/>
          <w:spacing w:val="4"/>
          <w:sz w:val="22"/>
          <w:szCs w:val="22"/>
          <w:lang w:bidi="pl-PL"/>
        </w:rPr>
        <w:t>T</w:t>
      </w:r>
      <w:r w:rsidRPr="00540113">
        <w:rPr>
          <w:rFonts w:ascii="Lato" w:hAnsi="Lato" w:cs="Arial"/>
          <w:bCs/>
          <w:iCs/>
          <w:spacing w:val="4"/>
          <w:sz w:val="22"/>
          <w:szCs w:val="22"/>
          <w:lang w:bidi="pl-PL"/>
        </w:rPr>
        <w:t>rakcyjnej na obszarze nie stanowiącym własności prywatnej według wskazań skarżących, bądź umiejscowienie jej poniżej obecnie zawartego w projekcie przebiegu infrastruktury kolejowej, pominięcie jak znaczna ilość dział</w:t>
      </w:r>
      <w:r w:rsidR="00E22A2E">
        <w:rPr>
          <w:rFonts w:ascii="Lato" w:hAnsi="Lato" w:cs="Arial"/>
          <w:bCs/>
          <w:iCs/>
          <w:spacing w:val="4"/>
          <w:sz w:val="22"/>
          <w:szCs w:val="22"/>
          <w:lang w:bidi="pl-PL"/>
        </w:rPr>
        <w:t>ek</w:t>
      </w:r>
      <w:r w:rsidRPr="00540113">
        <w:rPr>
          <w:rFonts w:ascii="Lato" w:hAnsi="Lato" w:cs="Arial"/>
          <w:bCs/>
          <w:iCs/>
          <w:spacing w:val="4"/>
          <w:sz w:val="22"/>
          <w:szCs w:val="22"/>
          <w:lang w:bidi="pl-PL"/>
        </w:rPr>
        <w:t xml:space="preserve"> ewidencyjnych rodziny W</w:t>
      </w:r>
      <w:r w:rsidR="00DF1A51">
        <w:rPr>
          <w:rFonts w:ascii="Lato" w:hAnsi="Lato" w:cs="Arial"/>
          <w:bCs/>
          <w:iCs/>
          <w:spacing w:val="4"/>
          <w:sz w:val="22"/>
          <w:szCs w:val="22"/>
          <w:lang w:bidi="pl-PL"/>
        </w:rPr>
        <w:t>.</w:t>
      </w:r>
      <w:r w:rsidRPr="00540113">
        <w:rPr>
          <w:rFonts w:ascii="Lato" w:hAnsi="Lato" w:cs="Arial"/>
          <w:bCs/>
          <w:iCs/>
          <w:spacing w:val="4"/>
          <w:sz w:val="22"/>
          <w:szCs w:val="22"/>
          <w:lang w:bidi="pl-PL"/>
        </w:rPr>
        <w:t xml:space="preserve"> zostaje przejęta pod inwestycję, i przyjęcie </w:t>
      </w:r>
      <w:r w:rsidRPr="00540113">
        <w:rPr>
          <w:rFonts w:ascii="Lato" w:hAnsi="Lato" w:cs="Arial"/>
          <w:bCs/>
          <w:iCs/>
          <w:spacing w:val="4"/>
          <w:sz w:val="22"/>
          <w:szCs w:val="22"/>
          <w:lang w:bidi="pl-PL"/>
        </w:rPr>
        <w:br/>
        <w:t>w tym zakresie wyłącznie rozwiązań zaproponowanych przez inwestora.</w:t>
      </w:r>
    </w:p>
    <w:p w14:paraId="2222F8F6" w14:textId="65602EBA" w:rsidR="00540113" w:rsidRPr="00540113" w:rsidRDefault="00540113" w:rsidP="00540113">
      <w:pPr>
        <w:pStyle w:val="Akapitzlist"/>
        <w:numPr>
          <w:ilvl w:val="0"/>
          <w:numId w:val="16"/>
        </w:numPr>
        <w:spacing w:after="240" w:line="240" w:lineRule="exact"/>
        <w:ind w:left="357" w:hanging="357"/>
        <w:contextualSpacing w:val="0"/>
        <w:jc w:val="both"/>
        <w:rPr>
          <w:rFonts w:ascii="Lato" w:hAnsi="Lato" w:cs="Arial"/>
          <w:bCs/>
          <w:iCs/>
          <w:spacing w:val="4"/>
          <w:sz w:val="22"/>
          <w:szCs w:val="22"/>
          <w:lang w:bidi="pl-PL"/>
        </w:rPr>
      </w:pPr>
      <w:r w:rsidRPr="00540113">
        <w:rPr>
          <w:rFonts w:ascii="Lato" w:hAnsi="Lato"/>
          <w:color w:val="000000"/>
          <w:spacing w:val="4"/>
          <w:sz w:val="22"/>
          <w:szCs w:val="22"/>
        </w:rPr>
        <w:t>błędnego ustalenia stanu faktycznego polegającego na ustaleniu przez organ</w:t>
      </w:r>
      <w:r w:rsidR="00AA5653">
        <w:rPr>
          <w:rFonts w:ascii="Lato" w:hAnsi="Lato"/>
          <w:color w:val="000000"/>
          <w:spacing w:val="4"/>
          <w:sz w:val="22"/>
          <w:szCs w:val="22"/>
        </w:rPr>
        <w:t xml:space="preserve"> </w:t>
      </w:r>
      <w:r w:rsidR="00AA5653">
        <w:rPr>
          <w:rFonts w:ascii="Lato" w:hAnsi="Lato"/>
          <w:color w:val="000000"/>
          <w:spacing w:val="4"/>
          <w:sz w:val="22"/>
          <w:szCs w:val="22"/>
        </w:rPr>
        <w:br/>
        <w:t>I instancji</w:t>
      </w:r>
      <w:r w:rsidRPr="00540113">
        <w:rPr>
          <w:rFonts w:ascii="Lato" w:hAnsi="Lato"/>
          <w:color w:val="000000"/>
          <w:spacing w:val="4"/>
          <w:sz w:val="22"/>
          <w:szCs w:val="22"/>
        </w:rPr>
        <w:t xml:space="preserve">, iż umiejscowienie inwestycji linii kolejowej wraz z infrastrukturą </w:t>
      </w:r>
      <w:r>
        <w:rPr>
          <w:rFonts w:ascii="Lato" w:hAnsi="Lato"/>
          <w:color w:val="000000"/>
          <w:spacing w:val="4"/>
          <w:sz w:val="22"/>
          <w:szCs w:val="22"/>
        </w:rPr>
        <w:br/>
      </w:r>
      <w:r w:rsidRPr="00540113">
        <w:rPr>
          <w:rFonts w:ascii="Lato" w:hAnsi="Lato"/>
          <w:color w:val="000000"/>
          <w:spacing w:val="4"/>
          <w:sz w:val="22"/>
          <w:szCs w:val="22"/>
        </w:rPr>
        <w:t xml:space="preserve">i drogami dojazdowymi </w:t>
      </w:r>
      <w:r w:rsidR="00AA5653">
        <w:rPr>
          <w:rFonts w:ascii="Lato" w:hAnsi="Lato"/>
          <w:color w:val="000000"/>
          <w:spacing w:val="4"/>
          <w:sz w:val="22"/>
          <w:szCs w:val="22"/>
        </w:rPr>
        <w:t>o</w:t>
      </w:r>
      <w:r w:rsidRPr="00540113">
        <w:rPr>
          <w:rFonts w:ascii="Lato" w:hAnsi="Lato"/>
          <w:color w:val="000000"/>
          <w:spacing w:val="4"/>
          <w:sz w:val="22"/>
          <w:szCs w:val="22"/>
        </w:rPr>
        <w:t xml:space="preserve">raz dodatkowo obiektem </w:t>
      </w:r>
      <w:r w:rsidR="00206437">
        <w:rPr>
          <w:rFonts w:ascii="Lato" w:hAnsi="Lato"/>
          <w:color w:val="000000"/>
          <w:spacing w:val="4"/>
          <w:sz w:val="22"/>
          <w:szCs w:val="22"/>
        </w:rPr>
        <w:t>P</w:t>
      </w:r>
      <w:r w:rsidRPr="00540113">
        <w:rPr>
          <w:rFonts w:ascii="Lato" w:hAnsi="Lato"/>
          <w:color w:val="000000"/>
          <w:spacing w:val="4"/>
          <w:sz w:val="22"/>
          <w:szCs w:val="22"/>
        </w:rPr>
        <w:t xml:space="preserve">odstacji </w:t>
      </w:r>
      <w:r w:rsidR="00206437">
        <w:rPr>
          <w:rFonts w:ascii="Lato" w:hAnsi="Lato"/>
          <w:color w:val="000000"/>
          <w:spacing w:val="4"/>
          <w:sz w:val="22"/>
          <w:szCs w:val="22"/>
        </w:rPr>
        <w:t>T</w:t>
      </w:r>
      <w:r w:rsidRPr="00540113">
        <w:rPr>
          <w:rFonts w:ascii="Lato" w:hAnsi="Lato"/>
          <w:color w:val="000000"/>
          <w:spacing w:val="4"/>
          <w:sz w:val="22"/>
          <w:szCs w:val="22"/>
        </w:rPr>
        <w:t xml:space="preserve">rakcyjnej według wskazań projektanta i inwestora nie narusza w sposób nadmierny, sprzeczny </w:t>
      </w:r>
      <w:r>
        <w:rPr>
          <w:rFonts w:ascii="Lato" w:hAnsi="Lato"/>
          <w:color w:val="000000"/>
          <w:spacing w:val="4"/>
          <w:sz w:val="22"/>
          <w:szCs w:val="22"/>
        </w:rPr>
        <w:br/>
      </w:r>
      <w:r w:rsidRPr="00540113">
        <w:rPr>
          <w:rFonts w:ascii="Lato" w:hAnsi="Lato"/>
          <w:color w:val="000000"/>
          <w:spacing w:val="4"/>
          <w:sz w:val="22"/>
          <w:szCs w:val="22"/>
        </w:rPr>
        <w:t xml:space="preserve">z przepisami prawa własności przysługującego skarżącym, obciążając nieruchomości </w:t>
      </w:r>
      <w:r w:rsidRPr="00540113">
        <w:rPr>
          <w:rFonts w:ascii="Lato" w:hAnsi="Lato"/>
          <w:color w:val="000000"/>
          <w:spacing w:val="4"/>
          <w:sz w:val="22"/>
          <w:szCs w:val="22"/>
        </w:rPr>
        <w:lastRenderedPageBreak/>
        <w:t>należące do rodziny W</w:t>
      </w:r>
      <w:r w:rsidR="00DF1A51">
        <w:rPr>
          <w:rFonts w:ascii="Lato" w:hAnsi="Lato"/>
          <w:color w:val="000000"/>
          <w:spacing w:val="4"/>
          <w:sz w:val="22"/>
          <w:szCs w:val="22"/>
        </w:rPr>
        <w:t>.</w:t>
      </w:r>
      <w:r w:rsidRPr="00540113">
        <w:rPr>
          <w:rFonts w:ascii="Lato" w:hAnsi="Lato"/>
          <w:color w:val="000000"/>
          <w:spacing w:val="4"/>
          <w:sz w:val="22"/>
          <w:szCs w:val="22"/>
        </w:rPr>
        <w:t xml:space="preserve">, mimo możliwości poprowadzenia </w:t>
      </w:r>
      <w:r w:rsidR="00E22A2E">
        <w:rPr>
          <w:rFonts w:ascii="Lato" w:hAnsi="Lato"/>
          <w:color w:val="000000"/>
          <w:spacing w:val="4"/>
          <w:sz w:val="22"/>
          <w:szCs w:val="22"/>
        </w:rPr>
        <w:t>inwestycji „</w:t>
      </w:r>
      <w:r w:rsidRPr="00540113">
        <w:rPr>
          <w:rFonts w:ascii="Lato" w:hAnsi="Lato"/>
          <w:color w:val="000000"/>
          <w:spacing w:val="4"/>
          <w:sz w:val="22"/>
          <w:szCs w:val="22"/>
        </w:rPr>
        <w:t>niżej</w:t>
      </w:r>
      <w:r w:rsidR="00E22A2E">
        <w:rPr>
          <w:rFonts w:ascii="Lato" w:hAnsi="Lato"/>
          <w:color w:val="000000"/>
          <w:spacing w:val="4"/>
          <w:sz w:val="22"/>
          <w:szCs w:val="22"/>
        </w:rPr>
        <w:t>”</w:t>
      </w:r>
      <w:r w:rsidRPr="00540113">
        <w:rPr>
          <w:rFonts w:ascii="Lato" w:hAnsi="Lato"/>
          <w:color w:val="000000"/>
          <w:spacing w:val="4"/>
          <w:sz w:val="22"/>
          <w:szCs w:val="22"/>
        </w:rPr>
        <w:t>, tak jak to było pierwotnie zakładane i przedstawiane na spotkaniu z mieszkańcami osiedla.</w:t>
      </w:r>
    </w:p>
    <w:p w14:paraId="7EBE8340" w14:textId="31E608DD" w:rsidR="001E35A6" w:rsidRDefault="00F31E50" w:rsidP="00EE1531">
      <w:pPr>
        <w:spacing w:after="240" w:line="240" w:lineRule="exact"/>
        <w:jc w:val="both"/>
        <w:rPr>
          <w:rFonts w:ascii="Lato" w:hAnsi="Lato" w:cs="Arial"/>
          <w:bCs/>
          <w:iCs/>
          <w:spacing w:val="4"/>
          <w:lang w:bidi="pl-PL"/>
        </w:rPr>
      </w:pPr>
      <w:r>
        <w:rPr>
          <w:rFonts w:ascii="Lato" w:hAnsi="Lato" w:cs="Arial"/>
          <w:bCs/>
          <w:iCs/>
          <w:spacing w:val="4"/>
          <w:lang w:bidi="pl-PL"/>
        </w:rPr>
        <w:t>Na wstępie w</w:t>
      </w:r>
      <w:r w:rsidR="00D82DDA">
        <w:rPr>
          <w:rFonts w:ascii="Lato" w:hAnsi="Lato" w:cs="Arial"/>
          <w:bCs/>
          <w:iCs/>
          <w:spacing w:val="4"/>
          <w:lang w:bidi="pl-PL"/>
        </w:rPr>
        <w:t xml:space="preserve">yjaśnić należy, iż wymieniona przez skarżących </w:t>
      </w:r>
      <w:r w:rsidR="00782303">
        <w:rPr>
          <w:rFonts w:ascii="Lato" w:hAnsi="Lato" w:cs="Arial"/>
          <w:bCs/>
          <w:iCs/>
          <w:spacing w:val="4"/>
          <w:lang w:bidi="pl-PL"/>
        </w:rPr>
        <w:t>P</w:t>
      </w:r>
      <w:r w:rsidR="00D82DDA" w:rsidRPr="00D82DDA">
        <w:rPr>
          <w:rFonts w:ascii="Lato" w:hAnsi="Lato" w:cs="Arial"/>
          <w:bCs/>
          <w:iCs/>
          <w:spacing w:val="4"/>
          <w:lang w:bidi="pl-PL"/>
        </w:rPr>
        <w:t xml:space="preserve">odstacja </w:t>
      </w:r>
      <w:r w:rsidR="00782303">
        <w:rPr>
          <w:rFonts w:ascii="Lato" w:hAnsi="Lato" w:cs="Arial"/>
          <w:bCs/>
          <w:iCs/>
          <w:spacing w:val="4"/>
          <w:lang w:bidi="pl-PL"/>
        </w:rPr>
        <w:t>T</w:t>
      </w:r>
      <w:r w:rsidR="00D82DDA" w:rsidRPr="00D82DDA">
        <w:rPr>
          <w:rFonts w:ascii="Lato" w:hAnsi="Lato" w:cs="Arial"/>
          <w:bCs/>
          <w:iCs/>
          <w:spacing w:val="4"/>
          <w:lang w:bidi="pl-PL"/>
        </w:rPr>
        <w:t>rakcyjn</w:t>
      </w:r>
      <w:r w:rsidR="00D82DDA">
        <w:rPr>
          <w:rFonts w:ascii="Lato" w:hAnsi="Lato" w:cs="Arial"/>
          <w:bCs/>
          <w:iCs/>
          <w:spacing w:val="4"/>
          <w:lang w:bidi="pl-PL"/>
        </w:rPr>
        <w:t xml:space="preserve">a nie jest objęta </w:t>
      </w:r>
      <w:r w:rsidR="00E35620">
        <w:rPr>
          <w:rFonts w:ascii="Lato" w:hAnsi="Lato" w:cs="Arial"/>
          <w:bCs/>
          <w:iCs/>
          <w:spacing w:val="4"/>
          <w:lang w:bidi="pl-PL"/>
        </w:rPr>
        <w:t>decyzją</w:t>
      </w:r>
      <w:r w:rsidR="00D82DDA">
        <w:rPr>
          <w:rFonts w:ascii="Lato" w:hAnsi="Lato" w:cs="Arial"/>
          <w:bCs/>
          <w:iCs/>
          <w:spacing w:val="4"/>
          <w:lang w:bidi="pl-PL"/>
        </w:rPr>
        <w:t xml:space="preserve"> Wojewody </w:t>
      </w:r>
      <w:r w:rsidR="00E35620">
        <w:rPr>
          <w:rFonts w:ascii="Lato" w:hAnsi="Lato" w:cs="Arial"/>
          <w:bCs/>
          <w:iCs/>
          <w:spacing w:val="4"/>
          <w:lang w:bidi="pl-PL"/>
        </w:rPr>
        <w:t>Małopolskiego</w:t>
      </w:r>
      <w:r w:rsidR="00D82DDA">
        <w:rPr>
          <w:rFonts w:ascii="Lato" w:hAnsi="Lato" w:cs="Arial"/>
          <w:bCs/>
          <w:iCs/>
          <w:spacing w:val="4"/>
          <w:lang w:bidi="pl-PL"/>
        </w:rPr>
        <w:t>.</w:t>
      </w:r>
      <w:r w:rsidR="00E35620">
        <w:rPr>
          <w:rFonts w:ascii="Lato" w:hAnsi="Lato" w:cs="Arial"/>
          <w:bCs/>
          <w:iCs/>
          <w:spacing w:val="4"/>
          <w:lang w:bidi="pl-PL"/>
        </w:rPr>
        <w:t xml:space="preserve"> Lokalizacj</w:t>
      </w:r>
      <w:r w:rsidR="00FC0097">
        <w:rPr>
          <w:rFonts w:ascii="Lato" w:hAnsi="Lato" w:cs="Arial"/>
          <w:bCs/>
          <w:iCs/>
          <w:spacing w:val="4"/>
          <w:lang w:bidi="pl-PL"/>
        </w:rPr>
        <w:t>a</w:t>
      </w:r>
      <w:r w:rsidR="00E35620">
        <w:rPr>
          <w:rFonts w:ascii="Lato" w:hAnsi="Lato" w:cs="Arial"/>
          <w:bCs/>
          <w:iCs/>
          <w:spacing w:val="4"/>
          <w:lang w:bidi="pl-PL"/>
        </w:rPr>
        <w:t xml:space="preserve"> </w:t>
      </w:r>
      <w:r w:rsidR="00AA5653">
        <w:rPr>
          <w:rFonts w:ascii="Lato" w:hAnsi="Lato" w:cs="Arial"/>
          <w:bCs/>
          <w:iCs/>
          <w:spacing w:val="4"/>
          <w:lang w:bidi="pl-PL"/>
        </w:rPr>
        <w:t xml:space="preserve">nowej </w:t>
      </w:r>
      <w:r w:rsidR="00E35620" w:rsidRPr="00E35620">
        <w:rPr>
          <w:rFonts w:ascii="Lato" w:hAnsi="Lato" w:cs="Arial"/>
          <w:bCs/>
          <w:iCs/>
          <w:spacing w:val="4"/>
          <w:lang w:bidi="pl-PL"/>
        </w:rPr>
        <w:t xml:space="preserve">Podstacji Trakcyjnej </w:t>
      </w:r>
      <w:r w:rsidR="005F05C3">
        <w:rPr>
          <w:rFonts w:ascii="Lato" w:hAnsi="Lato" w:cs="Arial"/>
          <w:bCs/>
          <w:iCs/>
          <w:spacing w:val="4"/>
          <w:lang w:bidi="pl-PL"/>
        </w:rPr>
        <w:br/>
        <w:t xml:space="preserve">w </w:t>
      </w:r>
      <w:r w:rsidR="00E35620" w:rsidRPr="00E35620">
        <w:rPr>
          <w:rFonts w:ascii="Lato" w:hAnsi="Lato" w:cs="Arial"/>
          <w:bCs/>
          <w:iCs/>
          <w:spacing w:val="4"/>
          <w:lang w:bidi="pl-PL"/>
        </w:rPr>
        <w:t>Limanow</w:t>
      </w:r>
      <w:r w:rsidR="005F05C3">
        <w:rPr>
          <w:rFonts w:ascii="Lato" w:hAnsi="Lato" w:cs="Arial"/>
          <w:bCs/>
          <w:iCs/>
          <w:spacing w:val="4"/>
          <w:lang w:bidi="pl-PL"/>
        </w:rPr>
        <w:t>ej</w:t>
      </w:r>
      <w:r w:rsidR="00E35620">
        <w:rPr>
          <w:rFonts w:ascii="Lato" w:hAnsi="Lato" w:cs="Arial"/>
          <w:bCs/>
          <w:iCs/>
          <w:spacing w:val="4"/>
          <w:lang w:bidi="pl-PL"/>
        </w:rPr>
        <w:t xml:space="preserve"> była objęta odrębną decyzją </w:t>
      </w:r>
      <w:r w:rsidR="00782303">
        <w:rPr>
          <w:rFonts w:ascii="Lato" w:hAnsi="Lato" w:cs="Arial"/>
          <w:bCs/>
          <w:iCs/>
          <w:spacing w:val="4"/>
          <w:lang w:bidi="pl-PL"/>
        </w:rPr>
        <w:t xml:space="preserve">lokalizacyjną </w:t>
      </w:r>
      <w:r w:rsidR="00E35620">
        <w:rPr>
          <w:rFonts w:ascii="Lato" w:hAnsi="Lato" w:cs="Arial"/>
          <w:bCs/>
          <w:iCs/>
          <w:spacing w:val="4"/>
          <w:lang w:bidi="pl-PL"/>
        </w:rPr>
        <w:t xml:space="preserve">Wojewody Małopolskiego, </w:t>
      </w:r>
      <w:r w:rsidR="00782303">
        <w:rPr>
          <w:rFonts w:ascii="Lato" w:hAnsi="Lato" w:cs="Arial"/>
          <w:bCs/>
          <w:iCs/>
          <w:spacing w:val="4"/>
          <w:lang w:bidi="pl-PL"/>
        </w:rPr>
        <w:br/>
      </w:r>
      <w:r w:rsidR="00E35620">
        <w:rPr>
          <w:rFonts w:ascii="Lato" w:hAnsi="Lato" w:cs="Arial"/>
          <w:bCs/>
          <w:iCs/>
          <w:spacing w:val="4"/>
          <w:lang w:bidi="pl-PL"/>
        </w:rPr>
        <w:t xml:space="preserve">tj. </w:t>
      </w:r>
      <w:r w:rsidR="00E35620" w:rsidRPr="00E35620">
        <w:rPr>
          <w:rFonts w:ascii="Lato" w:hAnsi="Lato" w:cs="Arial"/>
          <w:bCs/>
          <w:iCs/>
          <w:spacing w:val="4"/>
          <w:lang w:bidi="pl-PL"/>
        </w:rPr>
        <w:t xml:space="preserve">decyzją z dnia 23 maja 2024 r., znak: WI-IV.747.2.2.2024, o ustaleniu lokalizacji linii kolejowej dla inwestycji pn.: Budowa nowej Podstacji Trakcyjnej Limanowa realizowanej w ramach projektu pn.: „Budowa nowej linii kolejowej Podłęże – Szczyrzyc – Tymbark/Mszana Dolna oraz modernizacja istniejącej linii kolejowej nr 104 Chabówka – Nowy Sącz” na odcinku od km 47+252,961 (km </w:t>
      </w:r>
      <w:proofErr w:type="spellStart"/>
      <w:r w:rsidR="00E35620" w:rsidRPr="00E35620">
        <w:rPr>
          <w:rFonts w:ascii="Lato" w:hAnsi="Lato" w:cs="Arial"/>
          <w:bCs/>
          <w:iCs/>
          <w:spacing w:val="4"/>
          <w:lang w:bidi="pl-PL"/>
        </w:rPr>
        <w:t>istn</w:t>
      </w:r>
      <w:proofErr w:type="spellEnd"/>
      <w:r w:rsidR="00E35620" w:rsidRPr="00E35620">
        <w:rPr>
          <w:rFonts w:ascii="Lato" w:hAnsi="Lato" w:cs="Arial"/>
          <w:bCs/>
          <w:iCs/>
          <w:spacing w:val="4"/>
          <w:lang w:bidi="pl-PL"/>
        </w:rPr>
        <w:t xml:space="preserve">. 48,322) do km 47+502,623 (km </w:t>
      </w:r>
      <w:proofErr w:type="spellStart"/>
      <w:r w:rsidR="00E35620" w:rsidRPr="00E35620">
        <w:rPr>
          <w:rFonts w:ascii="Lato" w:hAnsi="Lato" w:cs="Arial"/>
          <w:bCs/>
          <w:iCs/>
          <w:spacing w:val="4"/>
          <w:lang w:bidi="pl-PL"/>
        </w:rPr>
        <w:t>istn</w:t>
      </w:r>
      <w:proofErr w:type="spellEnd"/>
      <w:r w:rsidR="00E35620" w:rsidRPr="00E35620">
        <w:rPr>
          <w:rFonts w:ascii="Lato" w:hAnsi="Lato" w:cs="Arial"/>
          <w:bCs/>
          <w:iCs/>
          <w:spacing w:val="4"/>
          <w:lang w:bidi="pl-PL"/>
        </w:rPr>
        <w:t>. 48,573)</w:t>
      </w:r>
      <w:r w:rsidR="00E35620">
        <w:rPr>
          <w:rFonts w:ascii="Lato" w:hAnsi="Lato" w:cs="Arial"/>
          <w:bCs/>
          <w:iCs/>
          <w:spacing w:val="4"/>
          <w:lang w:bidi="pl-PL"/>
        </w:rPr>
        <w:t xml:space="preserve">. </w:t>
      </w:r>
      <w:bookmarkStart w:id="8" w:name="_Hlk180067065"/>
      <w:r w:rsidR="00E35620" w:rsidRPr="00E35620">
        <w:rPr>
          <w:rFonts w:ascii="Lato" w:hAnsi="Lato" w:cs="Arial"/>
          <w:bCs/>
          <w:iCs/>
          <w:spacing w:val="4"/>
          <w:lang w:bidi="pl-PL"/>
        </w:rPr>
        <w:t>Pan M</w:t>
      </w:r>
      <w:r w:rsidR="00DF1A51">
        <w:rPr>
          <w:rFonts w:ascii="Lato" w:hAnsi="Lato" w:cs="Arial"/>
          <w:bCs/>
          <w:iCs/>
          <w:spacing w:val="4"/>
          <w:lang w:bidi="pl-PL"/>
        </w:rPr>
        <w:t>.</w:t>
      </w:r>
      <w:r w:rsidR="00E35620" w:rsidRPr="00E35620">
        <w:rPr>
          <w:rFonts w:ascii="Lato" w:hAnsi="Lato" w:cs="Arial"/>
          <w:bCs/>
          <w:iCs/>
          <w:spacing w:val="4"/>
          <w:lang w:bidi="pl-PL"/>
        </w:rPr>
        <w:t xml:space="preserve"> W</w:t>
      </w:r>
      <w:r w:rsidR="00DF1A51">
        <w:rPr>
          <w:rFonts w:ascii="Lato" w:hAnsi="Lato" w:cs="Arial"/>
          <w:bCs/>
          <w:iCs/>
          <w:spacing w:val="4"/>
          <w:lang w:bidi="pl-PL"/>
        </w:rPr>
        <w:t>.</w:t>
      </w:r>
      <w:r w:rsidR="00E35620" w:rsidRPr="00E35620">
        <w:rPr>
          <w:rFonts w:ascii="Lato" w:hAnsi="Lato" w:cs="Arial"/>
          <w:bCs/>
          <w:iCs/>
          <w:spacing w:val="4"/>
          <w:lang w:bidi="pl-PL"/>
        </w:rPr>
        <w:t>, Pan P</w:t>
      </w:r>
      <w:r w:rsidR="00DF1A51">
        <w:rPr>
          <w:rFonts w:ascii="Lato" w:hAnsi="Lato" w:cs="Arial"/>
          <w:bCs/>
          <w:iCs/>
          <w:spacing w:val="4"/>
          <w:lang w:bidi="pl-PL"/>
        </w:rPr>
        <w:t>.</w:t>
      </w:r>
      <w:r w:rsidR="00E35620" w:rsidRPr="00E35620">
        <w:rPr>
          <w:rFonts w:ascii="Lato" w:hAnsi="Lato" w:cs="Arial"/>
          <w:bCs/>
          <w:iCs/>
          <w:spacing w:val="4"/>
          <w:lang w:bidi="pl-PL"/>
        </w:rPr>
        <w:t xml:space="preserve"> W</w:t>
      </w:r>
      <w:r w:rsidR="00DF1A51">
        <w:rPr>
          <w:rFonts w:ascii="Lato" w:hAnsi="Lato" w:cs="Arial"/>
          <w:bCs/>
          <w:iCs/>
          <w:spacing w:val="4"/>
          <w:lang w:bidi="pl-PL"/>
        </w:rPr>
        <w:t>.</w:t>
      </w:r>
      <w:r w:rsidR="00E35620" w:rsidRPr="00E35620">
        <w:rPr>
          <w:rFonts w:ascii="Lato" w:hAnsi="Lato" w:cs="Arial"/>
          <w:bCs/>
          <w:iCs/>
          <w:spacing w:val="4"/>
          <w:lang w:bidi="pl-PL"/>
        </w:rPr>
        <w:t>, Pan J</w:t>
      </w:r>
      <w:r w:rsidR="00DF1A51">
        <w:rPr>
          <w:rFonts w:ascii="Lato" w:hAnsi="Lato" w:cs="Arial"/>
          <w:bCs/>
          <w:iCs/>
          <w:spacing w:val="4"/>
          <w:lang w:bidi="pl-PL"/>
        </w:rPr>
        <w:t>.</w:t>
      </w:r>
      <w:r w:rsidR="00E35620" w:rsidRPr="00E35620">
        <w:rPr>
          <w:rFonts w:ascii="Lato" w:hAnsi="Lato" w:cs="Arial"/>
          <w:bCs/>
          <w:iCs/>
          <w:spacing w:val="4"/>
          <w:lang w:bidi="pl-PL"/>
        </w:rPr>
        <w:t xml:space="preserve"> W</w:t>
      </w:r>
      <w:r w:rsidR="00DF1A51">
        <w:rPr>
          <w:rFonts w:ascii="Lato" w:hAnsi="Lato" w:cs="Arial"/>
          <w:bCs/>
          <w:iCs/>
          <w:spacing w:val="4"/>
          <w:lang w:bidi="pl-PL"/>
        </w:rPr>
        <w:t>.</w:t>
      </w:r>
      <w:r w:rsidR="00E35620">
        <w:rPr>
          <w:rFonts w:ascii="Lato" w:hAnsi="Lato" w:cs="Arial"/>
          <w:bCs/>
          <w:iCs/>
          <w:spacing w:val="4"/>
          <w:lang w:bidi="pl-PL"/>
        </w:rPr>
        <w:t xml:space="preserve"> i </w:t>
      </w:r>
      <w:r w:rsidR="00E35620" w:rsidRPr="00E35620">
        <w:rPr>
          <w:rFonts w:ascii="Lato" w:hAnsi="Lato" w:cs="Arial"/>
          <w:bCs/>
          <w:iCs/>
          <w:spacing w:val="4"/>
          <w:lang w:bidi="pl-PL"/>
        </w:rPr>
        <w:t>Pani A</w:t>
      </w:r>
      <w:r w:rsidR="00DF1A51">
        <w:rPr>
          <w:rFonts w:ascii="Lato" w:hAnsi="Lato" w:cs="Arial"/>
          <w:bCs/>
          <w:iCs/>
          <w:spacing w:val="4"/>
          <w:lang w:bidi="pl-PL"/>
        </w:rPr>
        <w:t xml:space="preserve">. </w:t>
      </w:r>
      <w:r w:rsidR="00E35620" w:rsidRPr="00E35620">
        <w:rPr>
          <w:rFonts w:ascii="Lato" w:hAnsi="Lato" w:cs="Arial"/>
          <w:bCs/>
          <w:iCs/>
          <w:spacing w:val="4"/>
          <w:lang w:bidi="pl-PL"/>
        </w:rPr>
        <w:t>Z</w:t>
      </w:r>
      <w:r w:rsidR="00DF1A51">
        <w:rPr>
          <w:rFonts w:ascii="Lato" w:hAnsi="Lato" w:cs="Arial"/>
          <w:bCs/>
          <w:iCs/>
          <w:spacing w:val="4"/>
          <w:lang w:bidi="pl-PL"/>
        </w:rPr>
        <w:t>.</w:t>
      </w:r>
      <w:r w:rsidR="00E35620" w:rsidRPr="00E35620">
        <w:rPr>
          <w:rFonts w:ascii="Lato" w:hAnsi="Lato" w:cs="Arial"/>
          <w:bCs/>
          <w:iCs/>
          <w:spacing w:val="4"/>
          <w:lang w:bidi="pl-PL"/>
        </w:rPr>
        <w:t xml:space="preserve"> </w:t>
      </w:r>
      <w:bookmarkEnd w:id="8"/>
      <w:r w:rsidR="00E35620">
        <w:rPr>
          <w:rFonts w:ascii="Lato" w:hAnsi="Lato" w:cs="Arial"/>
          <w:bCs/>
          <w:iCs/>
          <w:spacing w:val="4"/>
          <w:lang w:bidi="pl-PL"/>
        </w:rPr>
        <w:t xml:space="preserve">wnieśli odwołanie </w:t>
      </w:r>
      <w:r w:rsidR="00E35620" w:rsidRPr="00E35620">
        <w:rPr>
          <w:rFonts w:ascii="Lato" w:hAnsi="Lato" w:cs="Arial"/>
          <w:bCs/>
          <w:iCs/>
          <w:spacing w:val="4"/>
          <w:lang w:bidi="pl-PL"/>
        </w:rPr>
        <w:t xml:space="preserve">od </w:t>
      </w:r>
      <w:r w:rsidR="00E35620">
        <w:rPr>
          <w:rFonts w:ascii="Lato" w:hAnsi="Lato" w:cs="Arial"/>
          <w:bCs/>
          <w:iCs/>
          <w:spacing w:val="4"/>
          <w:lang w:bidi="pl-PL"/>
        </w:rPr>
        <w:t xml:space="preserve">ww. </w:t>
      </w:r>
      <w:r w:rsidR="00E35620" w:rsidRPr="00E35620">
        <w:rPr>
          <w:rFonts w:ascii="Lato" w:hAnsi="Lato" w:cs="Arial"/>
          <w:bCs/>
          <w:iCs/>
          <w:spacing w:val="4"/>
          <w:lang w:bidi="pl-PL"/>
        </w:rPr>
        <w:t xml:space="preserve">decyzji Wojewody Małopolskiego z dnia 23 maja 2024 r., znak: WI-IV.747.2.2.2024, </w:t>
      </w:r>
      <w:r w:rsidR="00DF1A51">
        <w:rPr>
          <w:rFonts w:ascii="Lato" w:hAnsi="Lato" w:cs="Arial"/>
          <w:bCs/>
          <w:iCs/>
          <w:spacing w:val="4"/>
          <w:lang w:bidi="pl-PL"/>
        </w:rPr>
        <w:br/>
      </w:r>
      <w:r w:rsidR="00E35620">
        <w:rPr>
          <w:rFonts w:ascii="Lato" w:hAnsi="Lato" w:cs="Arial"/>
          <w:bCs/>
          <w:iCs/>
          <w:spacing w:val="4"/>
          <w:lang w:bidi="pl-PL"/>
        </w:rPr>
        <w:t xml:space="preserve">w przedmiocie ustalenia </w:t>
      </w:r>
      <w:r w:rsidR="00E35620" w:rsidRPr="00E35620">
        <w:rPr>
          <w:rFonts w:ascii="Lato" w:hAnsi="Lato" w:cs="Arial"/>
          <w:bCs/>
          <w:iCs/>
          <w:spacing w:val="4"/>
          <w:lang w:bidi="pl-PL"/>
        </w:rPr>
        <w:t>lokalizacji nowej Podstacji Trakcyjnej Limanowa</w:t>
      </w:r>
      <w:r w:rsidR="00E35620">
        <w:rPr>
          <w:rFonts w:ascii="Lato" w:hAnsi="Lato" w:cs="Arial"/>
          <w:bCs/>
          <w:iCs/>
          <w:spacing w:val="4"/>
          <w:lang w:bidi="pl-PL"/>
        </w:rPr>
        <w:t xml:space="preserve">. Po rozpatrzeniu odwołania, Minister </w:t>
      </w:r>
      <w:r w:rsidR="00E35620" w:rsidRPr="00E35620">
        <w:rPr>
          <w:rFonts w:ascii="Lato" w:hAnsi="Lato" w:cs="Arial"/>
          <w:bCs/>
          <w:iCs/>
          <w:spacing w:val="4"/>
          <w:lang w:bidi="pl-PL"/>
        </w:rPr>
        <w:t>wydał decyzję z dnia 22 lipca 2025 r. znak: DLI-II.7620.24.2024.JK.12, utrzymującą w mocy decyzję Wojewody Małopolskiego z dnia 23 maja 2024 r., znak: WI-IV.747.2.2.2024</w:t>
      </w:r>
      <w:r w:rsidR="00E35620">
        <w:rPr>
          <w:rFonts w:ascii="Lato" w:hAnsi="Lato" w:cs="Arial"/>
          <w:bCs/>
          <w:iCs/>
          <w:spacing w:val="4"/>
          <w:lang w:bidi="pl-PL"/>
        </w:rPr>
        <w:t>.</w:t>
      </w:r>
      <w:r w:rsidR="0054120B">
        <w:rPr>
          <w:rFonts w:ascii="Lato" w:hAnsi="Lato" w:cs="Arial"/>
          <w:bCs/>
          <w:iCs/>
          <w:spacing w:val="4"/>
          <w:lang w:bidi="pl-PL"/>
        </w:rPr>
        <w:t xml:space="preserve"> </w:t>
      </w:r>
      <w:r w:rsidR="00466BFF">
        <w:rPr>
          <w:rFonts w:ascii="Lato" w:hAnsi="Lato" w:cs="Arial"/>
          <w:bCs/>
          <w:iCs/>
          <w:spacing w:val="4"/>
          <w:lang w:bidi="pl-PL"/>
        </w:rPr>
        <w:t xml:space="preserve">A zatem kwestionowana obecnie w odwołaniu lokalizacja </w:t>
      </w:r>
      <w:r w:rsidR="00AA5653">
        <w:rPr>
          <w:rFonts w:ascii="Lato" w:hAnsi="Lato" w:cs="Arial"/>
          <w:bCs/>
          <w:iCs/>
          <w:spacing w:val="4"/>
          <w:lang w:bidi="pl-PL"/>
        </w:rPr>
        <w:t xml:space="preserve">nowej </w:t>
      </w:r>
      <w:r w:rsidR="00466BFF" w:rsidRPr="00466BFF">
        <w:rPr>
          <w:rFonts w:ascii="Lato" w:hAnsi="Lato" w:cs="Arial"/>
          <w:bCs/>
          <w:iCs/>
          <w:spacing w:val="4"/>
          <w:lang w:bidi="pl-PL"/>
        </w:rPr>
        <w:t xml:space="preserve">Podstacji Trakcyjnej </w:t>
      </w:r>
      <w:r w:rsidR="005F05C3">
        <w:rPr>
          <w:rFonts w:ascii="Lato" w:hAnsi="Lato" w:cs="Arial"/>
          <w:bCs/>
          <w:iCs/>
          <w:spacing w:val="4"/>
          <w:lang w:bidi="pl-PL"/>
        </w:rPr>
        <w:t xml:space="preserve">w </w:t>
      </w:r>
      <w:r w:rsidR="00466BFF" w:rsidRPr="00466BFF">
        <w:rPr>
          <w:rFonts w:ascii="Lato" w:hAnsi="Lato" w:cs="Arial"/>
          <w:bCs/>
          <w:iCs/>
          <w:spacing w:val="4"/>
          <w:lang w:bidi="pl-PL"/>
        </w:rPr>
        <w:t>Limanow</w:t>
      </w:r>
      <w:r w:rsidR="005F05C3">
        <w:rPr>
          <w:rFonts w:ascii="Lato" w:hAnsi="Lato" w:cs="Arial"/>
          <w:bCs/>
          <w:iCs/>
          <w:spacing w:val="4"/>
          <w:lang w:bidi="pl-PL"/>
        </w:rPr>
        <w:t>ej</w:t>
      </w:r>
      <w:r w:rsidR="00466BFF">
        <w:rPr>
          <w:rFonts w:ascii="Lato" w:hAnsi="Lato" w:cs="Arial"/>
          <w:bCs/>
          <w:iCs/>
          <w:spacing w:val="4"/>
          <w:lang w:bidi="pl-PL"/>
        </w:rPr>
        <w:t xml:space="preserve"> na gruntach skarżących została ostatecznie zatwierdzona w odrębnej procedurze administracyjnej. </w:t>
      </w:r>
    </w:p>
    <w:p w14:paraId="2B25A59D" w14:textId="79A2452C" w:rsidR="00443C4A" w:rsidRDefault="001E35A6" w:rsidP="00EE1531">
      <w:pPr>
        <w:spacing w:after="240" w:line="240" w:lineRule="exact"/>
        <w:jc w:val="both"/>
        <w:rPr>
          <w:rFonts w:ascii="Lato" w:hAnsi="Lato" w:cs="Arial"/>
          <w:bCs/>
          <w:iCs/>
          <w:spacing w:val="4"/>
          <w:lang w:bidi="pl-PL"/>
        </w:rPr>
      </w:pPr>
      <w:r>
        <w:rPr>
          <w:rFonts w:ascii="Lato" w:hAnsi="Lato" w:cs="Arial"/>
          <w:bCs/>
          <w:iCs/>
          <w:spacing w:val="4"/>
          <w:lang w:bidi="pl-PL"/>
        </w:rPr>
        <w:t>Wyjaśnić należy, że w</w:t>
      </w:r>
      <w:r w:rsidR="00D27DD4">
        <w:rPr>
          <w:rFonts w:ascii="Lato" w:hAnsi="Lato" w:cs="Arial"/>
          <w:bCs/>
          <w:iCs/>
          <w:spacing w:val="4"/>
          <w:lang w:bidi="pl-PL"/>
        </w:rPr>
        <w:t xml:space="preserve">ydanie ostatecznej w administracyjnym toku instancji </w:t>
      </w:r>
      <w:r w:rsidR="00D27DD4" w:rsidRPr="00D27DD4">
        <w:rPr>
          <w:rFonts w:ascii="Lato" w:hAnsi="Lato" w:cs="Arial"/>
          <w:bCs/>
          <w:iCs/>
          <w:spacing w:val="4"/>
          <w:lang w:bidi="pl-PL"/>
        </w:rPr>
        <w:t xml:space="preserve">ww. decyzji Wojewody Małopolskiego z dnia 23 maja 2024 r., znak: WI-IV.747.2.2.2024, </w:t>
      </w:r>
      <w:r w:rsidR="00E244BC">
        <w:rPr>
          <w:rFonts w:ascii="Lato" w:hAnsi="Lato" w:cs="Arial"/>
          <w:bCs/>
          <w:iCs/>
          <w:spacing w:val="4"/>
          <w:lang w:bidi="pl-PL"/>
        </w:rPr>
        <w:br/>
      </w:r>
      <w:r w:rsidR="00D27DD4" w:rsidRPr="00D27DD4">
        <w:rPr>
          <w:rFonts w:ascii="Lato" w:hAnsi="Lato" w:cs="Arial"/>
          <w:bCs/>
          <w:iCs/>
          <w:spacing w:val="4"/>
          <w:lang w:bidi="pl-PL"/>
        </w:rPr>
        <w:t>w przedmiocie ustalenia lokalizacji nowej Podstacji Trakcyjnej Limanowa</w:t>
      </w:r>
      <w:r w:rsidR="00D27DD4">
        <w:rPr>
          <w:rFonts w:ascii="Lato" w:hAnsi="Lato" w:cs="Arial"/>
          <w:bCs/>
          <w:iCs/>
          <w:spacing w:val="4"/>
          <w:lang w:bidi="pl-PL"/>
        </w:rPr>
        <w:t>, wymusiło korektę decyzj</w:t>
      </w:r>
      <w:r w:rsidR="00B94765">
        <w:rPr>
          <w:rFonts w:ascii="Lato" w:hAnsi="Lato" w:cs="Arial"/>
          <w:bCs/>
          <w:iCs/>
          <w:spacing w:val="4"/>
          <w:lang w:bidi="pl-PL"/>
        </w:rPr>
        <w:t>i</w:t>
      </w:r>
      <w:r w:rsidR="00D27DD4">
        <w:rPr>
          <w:rFonts w:ascii="Lato" w:hAnsi="Lato" w:cs="Arial"/>
          <w:bCs/>
          <w:iCs/>
          <w:spacing w:val="4"/>
          <w:lang w:bidi="pl-PL"/>
        </w:rPr>
        <w:t xml:space="preserve"> Wojewody Małopolskiego </w:t>
      </w:r>
      <w:r w:rsidR="00B94765">
        <w:rPr>
          <w:rFonts w:ascii="Lato" w:hAnsi="Lato" w:cs="Arial"/>
          <w:bCs/>
          <w:iCs/>
          <w:spacing w:val="4"/>
          <w:lang w:bidi="pl-PL"/>
        </w:rPr>
        <w:t xml:space="preserve">w zakresie </w:t>
      </w:r>
      <w:r w:rsidR="00D27DD4">
        <w:rPr>
          <w:rFonts w:ascii="Lato" w:hAnsi="Lato" w:cs="Arial"/>
          <w:bCs/>
          <w:iCs/>
          <w:spacing w:val="4"/>
          <w:lang w:bidi="pl-PL"/>
        </w:rPr>
        <w:t>działki nr 812/20, z obrębu 0006 Limanowa (stanowiącej własność Pana M</w:t>
      </w:r>
      <w:r w:rsidR="004D0D58">
        <w:rPr>
          <w:rFonts w:ascii="Lato" w:hAnsi="Lato" w:cs="Arial"/>
          <w:bCs/>
          <w:iCs/>
          <w:spacing w:val="4"/>
          <w:lang w:bidi="pl-PL"/>
        </w:rPr>
        <w:t>.</w:t>
      </w:r>
      <w:r w:rsidR="00D27DD4">
        <w:rPr>
          <w:rFonts w:ascii="Lato" w:hAnsi="Lato" w:cs="Arial"/>
          <w:bCs/>
          <w:iCs/>
          <w:spacing w:val="4"/>
          <w:lang w:bidi="pl-PL"/>
        </w:rPr>
        <w:t xml:space="preserve"> W</w:t>
      </w:r>
      <w:r w:rsidR="004D0D58">
        <w:rPr>
          <w:rFonts w:ascii="Lato" w:hAnsi="Lato" w:cs="Arial"/>
          <w:bCs/>
          <w:iCs/>
          <w:spacing w:val="4"/>
          <w:lang w:bidi="pl-PL"/>
        </w:rPr>
        <w:t>.</w:t>
      </w:r>
      <w:r w:rsidR="00D27DD4">
        <w:rPr>
          <w:rFonts w:ascii="Lato" w:hAnsi="Lato" w:cs="Arial"/>
          <w:bCs/>
          <w:iCs/>
          <w:spacing w:val="4"/>
          <w:lang w:bidi="pl-PL"/>
        </w:rPr>
        <w:t xml:space="preserve">), gdyż podział tej działki </w:t>
      </w:r>
      <w:r w:rsidR="00EE1531">
        <w:rPr>
          <w:rFonts w:ascii="Lato" w:hAnsi="Lato" w:cs="Arial"/>
          <w:bCs/>
          <w:iCs/>
          <w:spacing w:val="4"/>
          <w:lang w:bidi="pl-PL"/>
        </w:rPr>
        <w:br/>
      </w:r>
      <w:r w:rsidR="00D27DD4">
        <w:rPr>
          <w:rFonts w:ascii="Lato" w:hAnsi="Lato" w:cs="Arial"/>
          <w:bCs/>
          <w:iCs/>
          <w:spacing w:val="4"/>
          <w:lang w:bidi="pl-PL"/>
        </w:rPr>
        <w:t xml:space="preserve">(na działkę nr 812/26 - </w:t>
      </w:r>
      <w:r w:rsidR="00D27DD4" w:rsidRPr="00D27DD4">
        <w:rPr>
          <w:rFonts w:ascii="Lato" w:hAnsi="Lato" w:cs="Arial"/>
          <w:bCs/>
          <w:iCs/>
          <w:spacing w:val="4"/>
          <w:lang w:bidi="pl-PL"/>
        </w:rPr>
        <w:t>przechodzącą na własność Skarbu Państwa w użytkowanie wieczyste inwestora</w:t>
      </w:r>
      <w:r w:rsidR="00D27DD4">
        <w:rPr>
          <w:rFonts w:ascii="Lato" w:hAnsi="Lato" w:cs="Arial"/>
          <w:bCs/>
          <w:iCs/>
          <w:spacing w:val="4"/>
          <w:lang w:bidi="pl-PL"/>
        </w:rPr>
        <w:t xml:space="preserve"> i działkę nr 812/27 – pozostającą przy dotychczasowym właścicielu) został już zatwierdzony </w:t>
      </w:r>
      <w:r w:rsidR="00D27DD4" w:rsidRPr="00D27DD4">
        <w:rPr>
          <w:rFonts w:ascii="Lato" w:hAnsi="Lato" w:cs="Arial"/>
          <w:bCs/>
          <w:iCs/>
          <w:spacing w:val="4"/>
          <w:lang w:bidi="pl-PL"/>
        </w:rPr>
        <w:t>ww. decyzj</w:t>
      </w:r>
      <w:r w:rsidR="00B94765">
        <w:rPr>
          <w:rFonts w:ascii="Lato" w:hAnsi="Lato" w:cs="Arial"/>
          <w:bCs/>
          <w:iCs/>
          <w:spacing w:val="4"/>
          <w:lang w:bidi="pl-PL"/>
        </w:rPr>
        <w:t>ą</w:t>
      </w:r>
      <w:r w:rsidR="00D27DD4" w:rsidRPr="00D27DD4">
        <w:rPr>
          <w:rFonts w:ascii="Lato" w:hAnsi="Lato" w:cs="Arial"/>
          <w:bCs/>
          <w:iCs/>
          <w:spacing w:val="4"/>
          <w:lang w:bidi="pl-PL"/>
        </w:rPr>
        <w:t xml:space="preserve"> Wojewody Małopolskiego z dnia </w:t>
      </w:r>
      <w:r w:rsidR="00782303">
        <w:rPr>
          <w:rFonts w:ascii="Lato" w:hAnsi="Lato" w:cs="Arial"/>
          <w:bCs/>
          <w:iCs/>
          <w:spacing w:val="4"/>
          <w:lang w:bidi="pl-PL"/>
        </w:rPr>
        <w:br/>
      </w:r>
      <w:r w:rsidR="00D27DD4" w:rsidRPr="00D27DD4">
        <w:rPr>
          <w:rFonts w:ascii="Lato" w:hAnsi="Lato" w:cs="Arial"/>
          <w:bCs/>
          <w:iCs/>
          <w:spacing w:val="4"/>
          <w:lang w:bidi="pl-PL"/>
        </w:rPr>
        <w:t>23 maja 2024 r., znak: WI-IV.747.2.2.2024, w przedmiocie ustalenia lokalizacji nowej Podstacji Trakcyjnej Limanowa</w:t>
      </w:r>
      <w:r w:rsidR="00D27DD4">
        <w:rPr>
          <w:rFonts w:ascii="Lato" w:hAnsi="Lato" w:cs="Arial"/>
          <w:bCs/>
          <w:iCs/>
          <w:spacing w:val="4"/>
          <w:lang w:bidi="pl-PL"/>
        </w:rPr>
        <w:t xml:space="preserve">. </w:t>
      </w:r>
      <w:r w:rsidR="00B94765">
        <w:rPr>
          <w:rFonts w:ascii="Lato" w:hAnsi="Lato" w:cs="Arial"/>
          <w:bCs/>
          <w:iCs/>
          <w:spacing w:val="4"/>
          <w:lang w:bidi="pl-PL"/>
        </w:rPr>
        <w:t xml:space="preserve">A zatem działka nr 812/20 nie funkcjonuje już w obrocie prawnym, </w:t>
      </w:r>
      <w:r>
        <w:rPr>
          <w:rFonts w:ascii="Lato" w:hAnsi="Lato" w:cs="Arial"/>
          <w:bCs/>
          <w:iCs/>
          <w:spacing w:val="4"/>
          <w:lang w:bidi="pl-PL"/>
        </w:rPr>
        <w:t xml:space="preserve">a </w:t>
      </w:r>
      <w:r w:rsidR="00B94765">
        <w:rPr>
          <w:rFonts w:ascii="Lato" w:hAnsi="Lato" w:cs="Arial"/>
          <w:bCs/>
          <w:iCs/>
          <w:spacing w:val="4"/>
          <w:lang w:bidi="pl-PL"/>
        </w:rPr>
        <w:t xml:space="preserve">w jej miejsce powstały ww. działki nr 812/26 i nr 812/27. </w:t>
      </w:r>
      <w:r>
        <w:rPr>
          <w:rFonts w:ascii="Lato" w:hAnsi="Lato" w:cs="Arial"/>
          <w:bCs/>
          <w:iCs/>
          <w:spacing w:val="4"/>
          <w:lang w:bidi="pl-PL"/>
        </w:rPr>
        <w:t xml:space="preserve">Obecnie podziałowi ulega działka nr 812/27. </w:t>
      </w:r>
      <w:r w:rsidR="00443C4A" w:rsidRPr="00443C4A">
        <w:rPr>
          <w:rFonts w:ascii="Lato" w:hAnsi="Lato" w:cs="Arial"/>
          <w:bCs/>
          <w:iCs/>
          <w:spacing w:val="4"/>
          <w:lang w:bidi="pl-PL"/>
        </w:rPr>
        <w:t xml:space="preserve">Należy </w:t>
      </w:r>
      <w:r w:rsidR="00443C4A">
        <w:rPr>
          <w:rFonts w:ascii="Lato" w:hAnsi="Lato" w:cs="Arial"/>
          <w:bCs/>
          <w:iCs/>
          <w:spacing w:val="4"/>
          <w:lang w:bidi="pl-PL"/>
        </w:rPr>
        <w:t xml:space="preserve">przy tym podkreślić, iż jak wynika z </w:t>
      </w:r>
      <w:r w:rsidR="00782303">
        <w:rPr>
          <w:rFonts w:ascii="Lato" w:hAnsi="Lato" w:cs="Arial"/>
          <w:bCs/>
          <w:iCs/>
          <w:spacing w:val="4"/>
          <w:lang w:bidi="pl-PL"/>
        </w:rPr>
        <w:t xml:space="preserve">akt </w:t>
      </w:r>
      <w:r w:rsidR="00443C4A">
        <w:rPr>
          <w:rFonts w:ascii="Lato" w:hAnsi="Lato" w:cs="Arial"/>
          <w:bCs/>
          <w:iCs/>
          <w:spacing w:val="4"/>
          <w:lang w:bidi="pl-PL"/>
        </w:rPr>
        <w:t xml:space="preserve">sprawy i wyjaśnień złożonych przez inwestora w toku procedury odwoławczej, </w:t>
      </w:r>
      <w:r w:rsidR="00443C4A" w:rsidRPr="00443C4A">
        <w:rPr>
          <w:rFonts w:ascii="Lato" w:hAnsi="Lato" w:cs="Arial"/>
          <w:bCs/>
          <w:iCs/>
          <w:spacing w:val="4"/>
          <w:lang w:bidi="pl-PL"/>
        </w:rPr>
        <w:t xml:space="preserve">podział </w:t>
      </w:r>
      <w:r w:rsidR="00443C4A">
        <w:rPr>
          <w:rFonts w:ascii="Lato" w:hAnsi="Lato" w:cs="Arial"/>
          <w:bCs/>
          <w:iCs/>
          <w:spacing w:val="4"/>
          <w:lang w:bidi="pl-PL"/>
        </w:rPr>
        <w:t xml:space="preserve">ww. </w:t>
      </w:r>
      <w:r w:rsidR="00443C4A" w:rsidRPr="00443C4A">
        <w:rPr>
          <w:rFonts w:ascii="Lato" w:hAnsi="Lato" w:cs="Arial"/>
          <w:bCs/>
          <w:iCs/>
          <w:spacing w:val="4"/>
          <w:lang w:bidi="pl-PL"/>
        </w:rPr>
        <w:t>działki 812/20 dokonany decyzj</w:t>
      </w:r>
      <w:r w:rsidR="008039D8">
        <w:rPr>
          <w:rFonts w:ascii="Lato" w:hAnsi="Lato" w:cs="Arial"/>
          <w:bCs/>
          <w:iCs/>
          <w:spacing w:val="4"/>
          <w:lang w:bidi="pl-PL"/>
        </w:rPr>
        <w:t xml:space="preserve">ą </w:t>
      </w:r>
      <w:r w:rsidR="00443C4A" w:rsidRPr="00443C4A">
        <w:rPr>
          <w:rFonts w:ascii="Lato" w:hAnsi="Lato" w:cs="Arial"/>
          <w:bCs/>
          <w:iCs/>
          <w:spacing w:val="4"/>
          <w:lang w:bidi="pl-PL"/>
        </w:rPr>
        <w:t xml:space="preserve">Wojewody Małopolskiego </w:t>
      </w:r>
      <w:r w:rsidR="008039D8">
        <w:rPr>
          <w:rFonts w:ascii="Lato" w:hAnsi="Lato" w:cs="Arial"/>
          <w:bCs/>
          <w:iCs/>
          <w:spacing w:val="4"/>
          <w:lang w:bidi="pl-PL"/>
        </w:rPr>
        <w:t xml:space="preserve">(będąca przedmiotem niniejszego postępowania odwoławczego) i </w:t>
      </w:r>
      <w:r w:rsidR="008039D8" w:rsidRPr="008039D8">
        <w:rPr>
          <w:rFonts w:ascii="Lato" w:hAnsi="Lato" w:cs="Arial"/>
          <w:bCs/>
          <w:iCs/>
          <w:spacing w:val="4"/>
          <w:lang w:bidi="pl-PL"/>
        </w:rPr>
        <w:t xml:space="preserve">ww. decyzją Wojewody Małopolskiego </w:t>
      </w:r>
      <w:r w:rsidR="008039D8">
        <w:rPr>
          <w:rFonts w:ascii="Lato" w:hAnsi="Lato" w:cs="Arial"/>
          <w:bCs/>
          <w:iCs/>
          <w:spacing w:val="4"/>
          <w:lang w:bidi="pl-PL"/>
        </w:rPr>
        <w:br/>
      </w:r>
      <w:r w:rsidR="008039D8" w:rsidRPr="008039D8">
        <w:rPr>
          <w:rFonts w:ascii="Lato" w:hAnsi="Lato" w:cs="Arial"/>
          <w:bCs/>
          <w:iCs/>
          <w:spacing w:val="4"/>
          <w:lang w:bidi="pl-PL"/>
        </w:rPr>
        <w:t>z dnia 23 maja 2024 r., znak: WI-IV.747.2.2.2024, w przedmiocie ustalenia lokalizacji nowej Podstacji Trakcyjnej Limanowa</w:t>
      </w:r>
      <w:r w:rsidR="008039D8">
        <w:rPr>
          <w:rFonts w:ascii="Lato" w:hAnsi="Lato" w:cs="Arial"/>
          <w:bCs/>
          <w:iCs/>
          <w:spacing w:val="4"/>
          <w:lang w:bidi="pl-PL"/>
        </w:rPr>
        <w:t xml:space="preserve">, </w:t>
      </w:r>
      <w:r w:rsidR="00443C4A" w:rsidRPr="00443C4A">
        <w:rPr>
          <w:rFonts w:ascii="Lato" w:hAnsi="Lato" w:cs="Arial"/>
          <w:bCs/>
          <w:iCs/>
          <w:spacing w:val="4"/>
          <w:lang w:bidi="pl-PL"/>
        </w:rPr>
        <w:t>nie zachodzi na siebie</w:t>
      </w:r>
      <w:r w:rsidR="00DD70C2">
        <w:rPr>
          <w:rFonts w:ascii="Lato" w:hAnsi="Lato" w:cs="Arial"/>
          <w:bCs/>
          <w:iCs/>
          <w:spacing w:val="4"/>
          <w:lang w:bidi="pl-PL"/>
        </w:rPr>
        <w:t xml:space="preserve"> </w:t>
      </w:r>
      <w:r w:rsidR="00443C4A" w:rsidRPr="00443C4A">
        <w:rPr>
          <w:rFonts w:ascii="Lato" w:hAnsi="Lato" w:cs="Arial"/>
          <w:bCs/>
          <w:iCs/>
          <w:spacing w:val="4"/>
          <w:lang w:bidi="pl-PL"/>
        </w:rPr>
        <w:t>obszarowo, a jedynie ewidencyjnie.</w:t>
      </w:r>
    </w:p>
    <w:p w14:paraId="71B33398" w14:textId="682F7F13" w:rsidR="00EE1531" w:rsidRDefault="008039D8" w:rsidP="00EE1531">
      <w:pPr>
        <w:spacing w:after="240" w:line="240" w:lineRule="exact"/>
        <w:jc w:val="both"/>
        <w:rPr>
          <w:rFonts w:ascii="Lato" w:hAnsi="Lato" w:cs="Arial"/>
          <w:bCs/>
          <w:iCs/>
          <w:spacing w:val="4"/>
          <w:lang w:bidi="pl-PL"/>
        </w:rPr>
      </w:pPr>
      <w:r>
        <w:rPr>
          <w:rFonts w:ascii="Lato" w:hAnsi="Lato" w:cs="Arial"/>
          <w:bCs/>
          <w:iCs/>
          <w:spacing w:val="4"/>
          <w:lang w:bidi="pl-PL"/>
        </w:rPr>
        <w:t>Ponadto w</w:t>
      </w:r>
      <w:r w:rsidR="00E244BC" w:rsidRPr="00E244BC">
        <w:rPr>
          <w:rFonts w:ascii="Lato" w:hAnsi="Lato" w:cs="Arial"/>
          <w:bCs/>
          <w:iCs/>
          <w:spacing w:val="4"/>
          <w:lang w:bidi="pl-PL"/>
        </w:rPr>
        <w:t xml:space="preserve">ydanie ostatecznej w administracyjnym toku instancji ww. decyzji Wojewody Małopolskiego z dnia 23 maja 2024 r., znak: WI-IV.747.2.2.2024, w przedmiocie ustalenia lokalizacji nowej Podstacji Trakcyjnej Limanowa, wymusiło </w:t>
      </w:r>
      <w:r w:rsidR="00E244BC">
        <w:rPr>
          <w:rFonts w:ascii="Lato" w:hAnsi="Lato" w:cs="Arial"/>
          <w:bCs/>
          <w:iCs/>
          <w:spacing w:val="4"/>
          <w:lang w:bidi="pl-PL"/>
        </w:rPr>
        <w:t xml:space="preserve">także </w:t>
      </w:r>
      <w:r w:rsidR="00E244BC" w:rsidRPr="00E244BC">
        <w:rPr>
          <w:rFonts w:ascii="Lato" w:hAnsi="Lato" w:cs="Arial"/>
          <w:bCs/>
          <w:iCs/>
          <w:spacing w:val="4"/>
          <w:lang w:bidi="pl-PL"/>
        </w:rPr>
        <w:t xml:space="preserve">korektę decyzji Wojewody Małopolskiego w zakresie </w:t>
      </w:r>
      <w:r w:rsidR="00E244BC">
        <w:rPr>
          <w:rFonts w:ascii="Lato" w:hAnsi="Lato" w:cs="Arial"/>
          <w:bCs/>
          <w:iCs/>
          <w:spacing w:val="4"/>
          <w:lang w:bidi="pl-PL"/>
        </w:rPr>
        <w:t>numerów mianowników działek powstałych z podziału działki nr 812/15</w:t>
      </w:r>
      <w:r w:rsidR="00E244BC" w:rsidRPr="00E244BC">
        <w:rPr>
          <w:rFonts w:ascii="Lato" w:hAnsi="Lato" w:cs="Arial"/>
          <w:bCs/>
          <w:iCs/>
          <w:spacing w:val="4"/>
          <w:lang w:bidi="pl-PL"/>
        </w:rPr>
        <w:t>, z obrębu 0006 Limanowa</w:t>
      </w:r>
      <w:r w:rsidR="00E244BC">
        <w:rPr>
          <w:rFonts w:ascii="Lato" w:hAnsi="Lato" w:cs="Arial"/>
          <w:bCs/>
          <w:iCs/>
          <w:spacing w:val="4"/>
          <w:lang w:bidi="pl-PL"/>
        </w:rPr>
        <w:t xml:space="preserve">. Zauważyć bowiem należy, iż </w:t>
      </w:r>
      <w:r w:rsidR="00E244BC" w:rsidRPr="00E244BC">
        <w:rPr>
          <w:rFonts w:ascii="Lato" w:hAnsi="Lato" w:cs="Arial"/>
          <w:bCs/>
          <w:iCs/>
          <w:spacing w:val="4"/>
          <w:lang w:bidi="pl-PL"/>
        </w:rPr>
        <w:t>działk</w:t>
      </w:r>
      <w:r w:rsidR="00E244BC">
        <w:rPr>
          <w:rFonts w:ascii="Lato" w:hAnsi="Lato" w:cs="Arial"/>
          <w:bCs/>
          <w:iCs/>
          <w:spacing w:val="4"/>
          <w:lang w:bidi="pl-PL"/>
        </w:rPr>
        <w:t>a</w:t>
      </w:r>
      <w:r w:rsidR="00E244BC" w:rsidRPr="00E244BC">
        <w:rPr>
          <w:rFonts w:ascii="Lato" w:hAnsi="Lato" w:cs="Arial"/>
          <w:bCs/>
          <w:iCs/>
          <w:spacing w:val="4"/>
          <w:lang w:bidi="pl-PL"/>
        </w:rPr>
        <w:t xml:space="preserve"> nr 812/15</w:t>
      </w:r>
      <w:r w:rsidR="00E244BC">
        <w:rPr>
          <w:rFonts w:ascii="Lato" w:hAnsi="Lato" w:cs="Arial"/>
          <w:bCs/>
          <w:iCs/>
          <w:spacing w:val="4"/>
          <w:lang w:bidi="pl-PL"/>
        </w:rPr>
        <w:t xml:space="preserve"> (stanowiąca własność</w:t>
      </w:r>
      <w:r w:rsidR="00466BFF">
        <w:rPr>
          <w:rFonts w:ascii="Lato" w:hAnsi="Lato" w:cs="Arial"/>
          <w:bCs/>
          <w:iCs/>
          <w:spacing w:val="4"/>
          <w:lang w:bidi="pl-PL"/>
        </w:rPr>
        <w:t xml:space="preserve"> Pana P</w:t>
      </w:r>
      <w:r w:rsidR="004D0D58">
        <w:rPr>
          <w:rFonts w:ascii="Lato" w:hAnsi="Lato" w:cs="Arial"/>
          <w:bCs/>
          <w:iCs/>
          <w:spacing w:val="4"/>
          <w:lang w:bidi="pl-PL"/>
        </w:rPr>
        <w:t>.</w:t>
      </w:r>
      <w:r w:rsidR="00466BFF">
        <w:rPr>
          <w:rFonts w:ascii="Lato" w:hAnsi="Lato" w:cs="Arial"/>
          <w:bCs/>
          <w:iCs/>
          <w:spacing w:val="4"/>
          <w:lang w:bidi="pl-PL"/>
        </w:rPr>
        <w:t xml:space="preserve"> W</w:t>
      </w:r>
      <w:r w:rsidR="004D0D58">
        <w:rPr>
          <w:rFonts w:ascii="Lato" w:hAnsi="Lato" w:cs="Arial"/>
          <w:bCs/>
          <w:iCs/>
          <w:spacing w:val="4"/>
          <w:lang w:bidi="pl-PL"/>
        </w:rPr>
        <w:t>.</w:t>
      </w:r>
      <w:r w:rsidR="00466BFF">
        <w:rPr>
          <w:rFonts w:ascii="Lato" w:hAnsi="Lato" w:cs="Arial"/>
          <w:bCs/>
          <w:iCs/>
          <w:spacing w:val="4"/>
          <w:lang w:bidi="pl-PL"/>
        </w:rPr>
        <w:t>)</w:t>
      </w:r>
      <w:r w:rsidR="00E244BC">
        <w:rPr>
          <w:rFonts w:ascii="Lato" w:hAnsi="Lato" w:cs="Arial"/>
          <w:bCs/>
          <w:iCs/>
          <w:spacing w:val="4"/>
          <w:lang w:bidi="pl-PL"/>
        </w:rPr>
        <w:t xml:space="preserve"> w decyzji Wojewody </w:t>
      </w:r>
      <w:r w:rsidR="00466BFF">
        <w:rPr>
          <w:rFonts w:ascii="Lato" w:hAnsi="Lato" w:cs="Arial"/>
          <w:bCs/>
          <w:iCs/>
          <w:spacing w:val="4"/>
          <w:lang w:bidi="pl-PL"/>
        </w:rPr>
        <w:t>Małopolskiego</w:t>
      </w:r>
      <w:r w:rsidR="00E244BC">
        <w:rPr>
          <w:rFonts w:ascii="Lato" w:hAnsi="Lato" w:cs="Arial"/>
          <w:bCs/>
          <w:iCs/>
          <w:spacing w:val="4"/>
          <w:lang w:bidi="pl-PL"/>
        </w:rPr>
        <w:t xml:space="preserve"> </w:t>
      </w:r>
      <w:r w:rsidR="00466BFF">
        <w:rPr>
          <w:rFonts w:ascii="Lato" w:hAnsi="Lato" w:cs="Arial"/>
          <w:bCs/>
          <w:iCs/>
          <w:spacing w:val="4"/>
          <w:lang w:bidi="pl-PL"/>
        </w:rPr>
        <w:t>ulega podziałowi na</w:t>
      </w:r>
      <w:r w:rsidR="00466BFF" w:rsidRPr="00466BFF">
        <w:rPr>
          <w:rFonts w:ascii="ArialMT" w:hAnsi="ArialMT" w:cs="ArialMT"/>
          <w:sz w:val="24"/>
          <w:szCs w:val="24"/>
        </w:rPr>
        <w:t xml:space="preserve"> </w:t>
      </w:r>
      <w:r w:rsidR="00466BFF" w:rsidRPr="00466BFF">
        <w:rPr>
          <w:rFonts w:ascii="Lato" w:hAnsi="Lato" w:cs="Arial"/>
          <w:bCs/>
          <w:iCs/>
          <w:spacing w:val="4"/>
          <w:lang w:bidi="pl-PL"/>
        </w:rPr>
        <w:t xml:space="preserve">działki nr </w:t>
      </w:r>
      <w:r w:rsidR="00466BFF" w:rsidRPr="00466BFF">
        <w:rPr>
          <w:rFonts w:ascii="Lato" w:hAnsi="Lato" w:cs="Arial"/>
          <w:iCs/>
          <w:spacing w:val="4"/>
          <w:lang w:bidi="pl-PL"/>
        </w:rPr>
        <w:t>812/28</w:t>
      </w:r>
      <w:r w:rsidR="00EE1531">
        <w:rPr>
          <w:rFonts w:ascii="Lato" w:hAnsi="Lato" w:cs="Arial"/>
          <w:iCs/>
          <w:spacing w:val="4"/>
          <w:lang w:bidi="pl-PL"/>
        </w:rPr>
        <w:t xml:space="preserve"> i nr </w:t>
      </w:r>
      <w:r w:rsidR="00466BFF" w:rsidRPr="00466BFF">
        <w:rPr>
          <w:rFonts w:ascii="Lato" w:hAnsi="Lato" w:cs="Arial"/>
          <w:iCs/>
          <w:spacing w:val="4"/>
          <w:lang w:bidi="pl-PL"/>
        </w:rPr>
        <w:t>812/29</w:t>
      </w:r>
      <w:r w:rsidR="00466BFF">
        <w:rPr>
          <w:rFonts w:ascii="Lato" w:hAnsi="Lato" w:cs="Arial"/>
          <w:iCs/>
          <w:spacing w:val="4"/>
          <w:lang w:bidi="pl-PL"/>
        </w:rPr>
        <w:t xml:space="preserve">. </w:t>
      </w:r>
      <w:r w:rsidR="00EE1531">
        <w:rPr>
          <w:rFonts w:ascii="Lato" w:hAnsi="Lato" w:cs="Arial"/>
          <w:iCs/>
          <w:spacing w:val="4"/>
          <w:lang w:bidi="pl-PL"/>
        </w:rPr>
        <w:t xml:space="preserve">Podział ten w wyniku wniesienia </w:t>
      </w:r>
      <w:proofErr w:type="spellStart"/>
      <w:r w:rsidR="00EE1531">
        <w:rPr>
          <w:rFonts w:ascii="Lato" w:hAnsi="Lato" w:cs="Arial"/>
          <w:iCs/>
          <w:spacing w:val="4"/>
          <w:lang w:bidi="pl-PL"/>
        </w:rPr>
        <w:t>odwołań</w:t>
      </w:r>
      <w:proofErr w:type="spellEnd"/>
      <w:r w:rsidR="00EE1531">
        <w:rPr>
          <w:rFonts w:ascii="Lato" w:hAnsi="Lato" w:cs="Arial"/>
          <w:iCs/>
          <w:spacing w:val="4"/>
          <w:lang w:bidi="pl-PL"/>
        </w:rPr>
        <w:t xml:space="preserve"> od decyzji Wojewody Małopolskiego nie został ostatecznie zatwierdzony. Natomiast </w:t>
      </w:r>
      <w:r w:rsidR="00466BFF">
        <w:rPr>
          <w:rFonts w:ascii="Lato" w:hAnsi="Lato" w:cs="Arial"/>
          <w:iCs/>
          <w:spacing w:val="4"/>
          <w:lang w:bidi="pl-PL"/>
        </w:rPr>
        <w:t xml:space="preserve">na te same numer działek co </w:t>
      </w:r>
      <w:r w:rsidR="00466BFF" w:rsidRPr="00466BFF">
        <w:rPr>
          <w:rFonts w:ascii="Lato" w:hAnsi="Lato" w:cs="Arial"/>
          <w:bCs/>
          <w:iCs/>
          <w:spacing w:val="4"/>
          <w:lang w:bidi="pl-PL"/>
        </w:rPr>
        <w:t>działk</w:t>
      </w:r>
      <w:r w:rsidR="00466BFF">
        <w:rPr>
          <w:rFonts w:ascii="Lato" w:hAnsi="Lato" w:cs="Arial"/>
          <w:bCs/>
          <w:iCs/>
          <w:spacing w:val="4"/>
          <w:lang w:bidi="pl-PL"/>
        </w:rPr>
        <w:t>a</w:t>
      </w:r>
      <w:r w:rsidR="00466BFF" w:rsidRPr="00466BFF">
        <w:rPr>
          <w:rFonts w:ascii="Lato" w:hAnsi="Lato" w:cs="Arial"/>
          <w:bCs/>
          <w:iCs/>
          <w:spacing w:val="4"/>
          <w:lang w:bidi="pl-PL"/>
        </w:rPr>
        <w:t xml:space="preserve"> nr 812/15,</w:t>
      </w:r>
      <w:r w:rsidR="00466BFF">
        <w:rPr>
          <w:rFonts w:ascii="Lato" w:hAnsi="Lato" w:cs="Arial"/>
          <w:iCs/>
          <w:spacing w:val="4"/>
          <w:lang w:bidi="pl-PL"/>
        </w:rPr>
        <w:t xml:space="preserve"> ulegała podziałowi</w:t>
      </w:r>
      <w:r w:rsidR="00782303">
        <w:rPr>
          <w:rFonts w:ascii="Lato" w:hAnsi="Lato" w:cs="Arial"/>
          <w:iCs/>
          <w:spacing w:val="4"/>
          <w:lang w:bidi="pl-PL"/>
        </w:rPr>
        <w:t xml:space="preserve"> </w:t>
      </w:r>
      <w:r w:rsidR="00466BFF">
        <w:rPr>
          <w:rFonts w:ascii="Lato" w:hAnsi="Lato" w:cs="Arial"/>
          <w:iCs/>
          <w:spacing w:val="4"/>
          <w:lang w:bidi="pl-PL"/>
        </w:rPr>
        <w:t xml:space="preserve">w </w:t>
      </w:r>
      <w:r w:rsidR="00466BFF" w:rsidRPr="00466BFF">
        <w:rPr>
          <w:rFonts w:ascii="Lato" w:hAnsi="Lato" w:cs="Arial"/>
          <w:bCs/>
          <w:iCs/>
          <w:spacing w:val="4"/>
          <w:lang w:bidi="pl-PL"/>
        </w:rPr>
        <w:t>ostatecznej w administracyjnym toku instancji ww. decyzji Wojewody Małopolskiego z dnia 23 maja 2024 r., znak: WI-IV.747.2.2.2024</w:t>
      </w:r>
      <w:r w:rsidR="00466BFF">
        <w:rPr>
          <w:rFonts w:ascii="Lato" w:hAnsi="Lato" w:cs="Arial"/>
          <w:iCs/>
          <w:spacing w:val="4"/>
          <w:lang w:bidi="pl-PL"/>
        </w:rPr>
        <w:t xml:space="preserve">, działka </w:t>
      </w:r>
      <w:r w:rsidR="00782303">
        <w:rPr>
          <w:rFonts w:ascii="Lato" w:hAnsi="Lato" w:cs="Arial"/>
          <w:iCs/>
          <w:spacing w:val="4"/>
          <w:lang w:bidi="pl-PL"/>
        </w:rPr>
        <w:br/>
      </w:r>
      <w:r w:rsidR="00466BFF">
        <w:rPr>
          <w:rFonts w:ascii="Lato" w:hAnsi="Lato" w:cs="Arial"/>
          <w:iCs/>
          <w:spacing w:val="4"/>
          <w:lang w:bidi="pl-PL"/>
        </w:rPr>
        <w:t>nr 812/21</w:t>
      </w:r>
      <w:r>
        <w:rPr>
          <w:rFonts w:ascii="Lato" w:hAnsi="Lato" w:cs="Arial"/>
          <w:bCs/>
          <w:iCs/>
          <w:spacing w:val="4"/>
          <w:lang w:bidi="pl-PL"/>
        </w:rPr>
        <w:t xml:space="preserve">, </w:t>
      </w:r>
      <w:r w:rsidR="00466BFF" w:rsidRPr="00466BFF">
        <w:rPr>
          <w:rFonts w:ascii="Lato" w:hAnsi="Lato" w:cs="Arial"/>
          <w:bCs/>
          <w:iCs/>
          <w:spacing w:val="4"/>
          <w:lang w:bidi="pl-PL"/>
        </w:rPr>
        <w:t>z obrębu 0006 Limanowa</w:t>
      </w:r>
      <w:r w:rsidR="00EE1531">
        <w:rPr>
          <w:rFonts w:ascii="Lato" w:hAnsi="Lato" w:cs="Arial"/>
          <w:bCs/>
          <w:iCs/>
          <w:spacing w:val="4"/>
          <w:lang w:bidi="pl-PL"/>
        </w:rPr>
        <w:t xml:space="preserve">. </w:t>
      </w:r>
    </w:p>
    <w:p w14:paraId="2D7BBBBE" w14:textId="02CA3442" w:rsidR="0054120B" w:rsidRDefault="00EE1531" w:rsidP="009B7F4C">
      <w:pPr>
        <w:spacing w:after="240" w:line="240" w:lineRule="exact"/>
        <w:jc w:val="both"/>
        <w:rPr>
          <w:rFonts w:ascii="Lato" w:hAnsi="Lato" w:cs="Arial"/>
          <w:bCs/>
          <w:iCs/>
          <w:spacing w:val="4"/>
          <w:lang w:bidi="pl-PL"/>
        </w:rPr>
      </w:pPr>
      <w:r>
        <w:rPr>
          <w:rFonts w:ascii="Lato" w:hAnsi="Lato" w:cs="Arial"/>
          <w:bCs/>
          <w:iCs/>
          <w:spacing w:val="4"/>
          <w:lang w:bidi="pl-PL"/>
        </w:rPr>
        <w:t xml:space="preserve">Powyższe </w:t>
      </w:r>
      <w:r w:rsidRPr="00EE1531">
        <w:rPr>
          <w:rFonts w:ascii="Lato" w:hAnsi="Lato" w:cs="Arial"/>
          <w:bCs/>
          <w:iCs/>
          <w:spacing w:val="4"/>
          <w:lang w:bidi="pl-PL"/>
        </w:rPr>
        <w:t xml:space="preserve">zmiany </w:t>
      </w:r>
      <w:r>
        <w:rPr>
          <w:rFonts w:ascii="Lato" w:hAnsi="Lato" w:cs="Arial"/>
          <w:bCs/>
          <w:iCs/>
          <w:spacing w:val="4"/>
          <w:lang w:bidi="pl-PL"/>
        </w:rPr>
        <w:t xml:space="preserve">w decyzji Wojewody Małopolskiego, jak i w załącznikach graficznych do tej decyzji, </w:t>
      </w:r>
      <w:r w:rsidRPr="00EE1531">
        <w:rPr>
          <w:rFonts w:ascii="Lato" w:hAnsi="Lato" w:cs="Arial"/>
          <w:bCs/>
          <w:iCs/>
          <w:spacing w:val="4"/>
          <w:lang w:bidi="pl-PL"/>
        </w:rPr>
        <w:t>zostały określone</w:t>
      </w:r>
      <w:r>
        <w:rPr>
          <w:rFonts w:ascii="Lato" w:hAnsi="Lato" w:cs="Arial"/>
          <w:bCs/>
          <w:iCs/>
          <w:spacing w:val="4"/>
          <w:lang w:bidi="pl-PL"/>
        </w:rPr>
        <w:t xml:space="preserve"> przez Ministra</w:t>
      </w:r>
      <w:r w:rsidRPr="00EE1531">
        <w:rPr>
          <w:rFonts w:ascii="Lato" w:hAnsi="Lato" w:cs="Arial"/>
          <w:bCs/>
          <w:iCs/>
          <w:spacing w:val="4"/>
          <w:lang w:bidi="pl-PL"/>
        </w:rPr>
        <w:t xml:space="preserve"> w pkt I niniejszej decyzji</w:t>
      </w:r>
      <w:r>
        <w:rPr>
          <w:rFonts w:ascii="Lato" w:hAnsi="Lato" w:cs="Arial"/>
          <w:bCs/>
          <w:iCs/>
          <w:spacing w:val="4"/>
          <w:lang w:bidi="pl-PL"/>
        </w:rPr>
        <w:t xml:space="preserve">. </w:t>
      </w:r>
      <w:r w:rsidR="00466BFF" w:rsidRPr="00466BFF">
        <w:rPr>
          <w:rFonts w:ascii="Lato" w:hAnsi="Lato" w:cs="Arial"/>
          <w:bCs/>
          <w:iCs/>
          <w:spacing w:val="4"/>
          <w:lang w:bidi="pl-PL"/>
        </w:rPr>
        <w:t xml:space="preserve">Jednocześnie </w:t>
      </w:r>
      <w:r w:rsidR="00466BFF" w:rsidRPr="00466BFF">
        <w:rPr>
          <w:rFonts w:ascii="Lato" w:hAnsi="Lato" w:cs="Arial"/>
          <w:bCs/>
          <w:iCs/>
          <w:spacing w:val="4"/>
          <w:lang w:bidi="pl-PL"/>
        </w:rPr>
        <w:lastRenderedPageBreak/>
        <w:t>zauważyć należy, iż Pani A</w:t>
      </w:r>
      <w:r w:rsidR="00DF1A51">
        <w:rPr>
          <w:rFonts w:ascii="Lato" w:hAnsi="Lato" w:cs="Arial"/>
          <w:bCs/>
          <w:iCs/>
          <w:spacing w:val="4"/>
          <w:lang w:bidi="pl-PL"/>
        </w:rPr>
        <w:t>.</w:t>
      </w:r>
      <w:r w:rsidR="00466BFF" w:rsidRPr="00466BFF">
        <w:rPr>
          <w:rFonts w:ascii="Lato" w:hAnsi="Lato" w:cs="Arial"/>
          <w:bCs/>
          <w:iCs/>
          <w:spacing w:val="4"/>
          <w:lang w:bidi="pl-PL"/>
        </w:rPr>
        <w:t xml:space="preserve"> Z</w:t>
      </w:r>
      <w:r w:rsidR="00DF1A51">
        <w:rPr>
          <w:rFonts w:ascii="Lato" w:hAnsi="Lato" w:cs="Arial"/>
          <w:bCs/>
          <w:iCs/>
          <w:spacing w:val="4"/>
          <w:lang w:bidi="pl-PL"/>
        </w:rPr>
        <w:t>.</w:t>
      </w:r>
      <w:r w:rsidR="00466BFF" w:rsidRPr="00466BFF">
        <w:rPr>
          <w:rFonts w:ascii="Lato" w:hAnsi="Lato" w:cs="Arial"/>
          <w:bCs/>
          <w:iCs/>
          <w:spacing w:val="4"/>
          <w:lang w:bidi="pl-PL"/>
        </w:rPr>
        <w:t xml:space="preserve"> nie figuruje jako właściciel ani użytkownik wieczysty nieruchomości objętych decyzją Wojewody Małopolskiego. Jednakże Ministrowi z urzędu wiadomo, że działka Pani A</w:t>
      </w:r>
      <w:r w:rsidR="00DF1A51">
        <w:rPr>
          <w:rFonts w:ascii="Lato" w:hAnsi="Lato" w:cs="Arial"/>
          <w:bCs/>
          <w:iCs/>
          <w:spacing w:val="4"/>
          <w:lang w:bidi="pl-PL"/>
        </w:rPr>
        <w:t>.</w:t>
      </w:r>
      <w:r w:rsidR="00466BFF" w:rsidRPr="00466BFF">
        <w:rPr>
          <w:rFonts w:ascii="Lato" w:hAnsi="Lato" w:cs="Arial"/>
          <w:bCs/>
          <w:iCs/>
          <w:spacing w:val="4"/>
          <w:lang w:bidi="pl-PL"/>
        </w:rPr>
        <w:t xml:space="preserve"> Z</w:t>
      </w:r>
      <w:r w:rsidR="00DF1A51">
        <w:rPr>
          <w:rFonts w:ascii="Lato" w:hAnsi="Lato" w:cs="Arial"/>
          <w:bCs/>
          <w:iCs/>
          <w:spacing w:val="4"/>
          <w:lang w:bidi="pl-PL"/>
        </w:rPr>
        <w:t>.</w:t>
      </w:r>
      <w:r w:rsidR="00466BFF" w:rsidRPr="00466BFF">
        <w:rPr>
          <w:rFonts w:ascii="Lato" w:hAnsi="Lato" w:cs="Arial"/>
          <w:bCs/>
          <w:iCs/>
          <w:spacing w:val="4"/>
          <w:lang w:bidi="pl-PL"/>
        </w:rPr>
        <w:t xml:space="preserve"> o dotychczasowym numerze 812/22, z obrębu 0006 Limanowa, była objęta zakresem ww. decyzji Wojewody Małopolskiego z dnia 23 maja 2024 r., znak: WI-IV.747.2.2.2024, w przedmiocie ustalenia lokalizacji nowej Podstacji Trakcyjnej Limanowa. W rzeczonej decyzji Wojewody Małopolskiego z dnia 23 maja 2024 r. zatwierdzono podział działki nr 812/22 na działkę nr 812/30 (przechodzącą na własność Skarbu Państwa w użytkowanie wieczyste inwestora) i nr 812/31 (pozostającą w dotychczasowym władaniu). Z załączników graficznych do decyzji Wojewody Małopolskiego i analizy opracowań kartograficznych znajdujących się na stronie internetowej http://geoportal.gov.pl (</w:t>
      </w:r>
      <w:proofErr w:type="spellStart"/>
      <w:r w:rsidR="00466BFF" w:rsidRPr="00466BFF">
        <w:rPr>
          <w:rFonts w:ascii="Lato" w:hAnsi="Lato" w:cs="Arial"/>
          <w:bCs/>
          <w:iCs/>
          <w:spacing w:val="4"/>
          <w:lang w:bidi="pl-PL"/>
        </w:rPr>
        <w:t>Geoportal</w:t>
      </w:r>
      <w:proofErr w:type="spellEnd"/>
      <w:r w:rsidR="00466BFF" w:rsidRPr="00466BFF">
        <w:rPr>
          <w:rFonts w:ascii="Lato" w:hAnsi="Lato" w:cs="Arial"/>
          <w:bCs/>
          <w:iCs/>
          <w:spacing w:val="4"/>
          <w:lang w:bidi="pl-PL"/>
        </w:rPr>
        <w:t>), wynika, że działka Pani A</w:t>
      </w:r>
      <w:r w:rsidR="00DF1A51">
        <w:rPr>
          <w:rFonts w:ascii="Lato" w:hAnsi="Lato" w:cs="Arial"/>
          <w:bCs/>
          <w:iCs/>
          <w:spacing w:val="4"/>
          <w:lang w:bidi="pl-PL"/>
        </w:rPr>
        <w:t>.</w:t>
      </w:r>
      <w:r w:rsidR="00466BFF" w:rsidRPr="00466BFF">
        <w:rPr>
          <w:rFonts w:ascii="Lato" w:hAnsi="Lato" w:cs="Arial"/>
          <w:bCs/>
          <w:iCs/>
          <w:spacing w:val="4"/>
          <w:lang w:bidi="pl-PL"/>
        </w:rPr>
        <w:t xml:space="preserve"> Z</w:t>
      </w:r>
      <w:r w:rsidR="00DF1A51">
        <w:rPr>
          <w:rFonts w:ascii="Lato" w:hAnsi="Lato" w:cs="Arial"/>
          <w:bCs/>
          <w:iCs/>
          <w:spacing w:val="4"/>
          <w:lang w:bidi="pl-PL"/>
        </w:rPr>
        <w:t>.</w:t>
      </w:r>
      <w:r w:rsidR="00466BFF" w:rsidRPr="00466BFF">
        <w:rPr>
          <w:rFonts w:ascii="Lato" w:hAnsi="Lato" w:cs="Arial"/>
          <w:bCs/>
          <w:iCs/>
          <w:spacing w:val="4"/>
          <w:lang w:bidi="pl-PL"/>
        </w:rPr>
        <w:t xml:space="preserve"> </w:t>
      </w:r>
      <w:r w:rsidR="00DF1A51">
        <w:rPr>
          <w:rFonts w:ascii="Lato" w:hAnsi="Lato" w:cs="Arial"/>
          <w:bCs/>
          <w:iCs/>
          <w:spacing w:val="4"/>
          <w:lang w:bidi="pl-PL"/>
        </w:rPr>
        <w:br/>
      </w:r>
      <w:r w:rsidR="00466BFF" w:rsidRPr="00466BFF">
        <w:rPr>
          <w:rFonts w:ascii="Lato" w:hAnsi="Lato" w:cs="Arial"/>
          <w:bCs/>
          <w:iCs/>
          <w:spacing w:val="4"/>
          <w:lang w:bidi="pl-PL"/>
        </w:rPr>
        <w:t xml:space="preserve">o dotychczasowym numerze 812/22, z obrębu 0006 Limanowa (obecnie </w:t>
      </w:r>
      <w:r>
        <w:rPr>
          <w:rFonts w:ascii="Lato" w:hAnsi="Lato" w:cs="Arial"/>
          <w:bCs/>
          <w:iCs/>
          <w:spacing w:val="4"/>
          <w:lang w:bidi="pl-PL"/>
        </w:rPr>
        <w:t xml:space="preserve">działki </w:t>
      </w:r>
      <w:r w:rsidR="00DF1A51">
        <w:rPr>
          <w:rFonts w:ascii="Lato" w:hAnsi="Lato" w:cs="Arial"/>
          <w:bCs/>
          <w:iCs/>
          <w:spacing w:val="4"/>
          <w:lang w:bidi="pl-PL"/>
        </w:rPr>
        <w:br/>
      </w:r>
      <w:r>
        <w:rPr>
          <w:rFonts w:ascii="Lato" w:hAnsi="Lato" w:cs="Arial"/>
          <w:bCs/>
          <w:iCs/>
          <w:spacing w:val="4"/>
          <w:lang w:bidi="pl-PL"/>
        </w:rPr>
        <w:t xml:space="preserve">nr </w:t>
      </w:r>
      <w:r w:rsidR="00466BFF" w:rsidRPr="00466BFF">
        <w:rPr>
          <w:rFonts w:ascii="Lato" w:hAnsi="Lato" w:cs="Arial"/>
          <w:bCs/>
          <w:iCs/>
          <w:spacing w:val="4"/>
          <w:lang w:bidi="pl-PL"/>
        </w:rPr>
        <w:t>812/30 i nr 812/31) sąsiaduje bezpośrednio z terenem inwestycji objętej decyzją Wojewody Małopolskiego</w:t>
      </w:r>
      <w:r w:rsidR="00206437">
        <w:rPr>
          <w:rFonts w:ascii="Lato" w:hAnsi="Lato" w:cs="Arial"/>
          <w:bCs/>
          <w:iCs/>
          <w:spacing w:val="4"/>
          <w:lang w:bidi="pl-PL"/>
        </w:rPr>
        <w:t>. A</w:t>
      </w:r>
      <w:r>
        <w:rPr>
          <w:rFonts w:ascii="Lato" w:hAnsi="Lato" w:cs="Arial"/>
          <w:bCs/>
          <w:iCs/>
          <w:spacing w:val="4"/>
          <w:lang w:bidi="pl-PL"/>
        </w:rPr>
        <w:t xml:space="preserve"> zatem Minister uznał interes prawny </w:t>
      </w:r>
      <w:r w:rsidR="00206437" w:rsidRPr="00206437">
        <w:rPr>
          <w:rFonts w:ascii="Lato" w:hAnsi="Lato" w:cs="Arial"/>
          <w:bCs/>
          <w:iCs/>
          <w:spacing w:val="4"/>
          <w:lang w:bidi="pl-PL"/>
        </w:rPr>
        <w:t>Pani A</w:t>
      </w:r>
      <w:r w:rsidR="00DF1A51">
        <w:rPr>
          <w:rFonts w:ascii="Lato" w:hAnsi="Lato" w:cs="Arial"/>
          <w:bCs/>
          <w:iCs/>
          <w:spacing w:val="4"/>
          <w:lang w:bidi="pl-PL"/>
        </w:rPr>
        <w:t>.</w:t>
      </w:r>
      <w:r w:rsidR="00206437" w:rsidRPr="00206437">
        <w:rPr>
          <w:rFonts w:ascii="Lato" w:hAnsi="Lato" w:cs="Arial"/>
          <w:bCs/>
          <w:iCs/>
          <w:spacing w:val="4"/>
          <w:lang w:bidi="pl-PL"/>
        </w:rPr>
        <w:t xml:space="preserve"> Z</w:t>
      </w:r>
      <w:r w:rsidR="00DF1A51">
        <w:rPr>
          <w:rFonts w:ascii="Lato" w:hAnsi="Lato" w:cs="Arial"/>
          <w:bCs/>
          <w:iCs/>
          <w:spacing w:val="4"/>
          <w:lang w:bidi="pl-PL"/>
        </w:rPr>
        <w:t>.</w:t>
      </w:r>
      <w:r w:rsidR="00206437">
        <w:rPr>
          <w:rFonts w:ascii="Lato" w:hAnsi="Lato" w:cs="Arial"/>
          <w:bCs/>
          <w:iCs/>
          <w:spacing w:val="4"/>
          <w:lang w:bidi="pl-PL"/>
        </w:rPr>
        <w:t xml:space="preserve"> </w:t>
      </w:r>
      <w:r w:rsidR="00DF1A51">
        <w:rPr>
          <w:rFonts w:ascii="Lato" w:hAnsi="Lato" w:cs="Arial"/>
          <w:bCs/>
          <w:iCs/>
          <w:spacing w:val="4"/>
          <w:lang w:bidi="pl-PL"/>
        </w:rPr>
        <w:br/>
      </w:r>
      <w:r w:rsidR="009B7F4C">
        <w:rPr>
          <w:rFonts w:ascii="Lato" w:hAnsi="Lato" w:cs="Arial"/>
          <w:bCs/>
          <w:iCs/>
          <w:spacing w:val="4"/>
          <w:lang w:bidi="pl-PL"/>
        </w:rPr>
        <w:t xml:space="preserve">do zaskarżenia decyzji Wojewody Małopolskiego, i rozpatrzenia odwołania wniesionego wspólnie z </w:t>
      </w:r>
      <w:r w:rsidR="004F1AD5">
        <w:rPr>
          <w:rFonts w:ascii="Lato" w:hAnsi="Lato" w:cs="Arial"/>
          <w:bCs/>
          <w:iCs/>
          <w:spacing w:val="4"/>
          <w:lang w:bidi="pl-PL"/>
        </w:rPr>
        <w:t xml:space="preserve">właścicielami gruntów objętych decyzją Wojewody Małopolskiego, tj. </w:t>
      </w:r>
      <w:r w:rsidR="009B7F4C" w:rsidRPr="009B7F4C">
        <w:rPr>
          <w:rFonts w:ascii="Lato" w:hAnsi="Lato" w:cs="Arial"/>
          <w:bCs/>
          <w:iCs/>
          <w:spacing w:val="4"/>
          <w:lang w:bidi="pl-PL"/>
        </w:rPr>
        <w:t>Pan</w:t>
      </w:r>
      <w:r w:rsidR="009B7F4C">
        <w:rPr>
          <w:rFonts w:ascii="Lato" w:hAnsi="Lato" w:cs="Arial"/>
          <w:bCs/>
          <w:iCs/>
          <w:spacing w:val="4"/>
          <w:lang w:bidi="pl-PL"/>
        </w:rPr>
        <w:t>em</w:t>
      </w:r>
      <w:r w:rsidR="009B7F4C" w:rsidRPr="009B7F4C">
        <w:rPr>
          <w:rFonts w:ascii="Lato" w:hAnsi="Lato" w:cs="Arial"/>
          <w:bCs/>
          <w:iCs/>
          <w:spacing w:val="4"/>
          <w:lang w:bidi="pl-PL"/>
        </w:rPr>
        <w:t xml:space="preserve"> M</w:t>
      </w:r>
      <w:r w:rsidR="00DF1A51">
        <w:rPr>
          <w:rFonts w:ascii="Lato" w:hAnsi="Lato" w:cs="Arial"/>
          <w:bCs/>
          <w:iCs/>
          <w:spacing w:val="4"/>
          <w:lang w:bidi="pl-PL"/>
        </w:rPr>
        <w:t>.</w:t>
      </w:r>
      <w:r w:rsidR="009B7F4C" w:rsidRPr="009B7F4C">
        <w:rPr>
          <w:rFonts w:ascii="Lato" w:hAnsi="Lato" w:cs="Arial"/>
          <w:bCs/>
          <w:iCs/>
          <w:spacing w:val="4"/>
          <w:lang w:bidi="pl-PL"/>
        </w:rPr>
        <w:t xml:space="preserve"> W</w:t>
      </w:r>
      <w:r w:rsidR="00DF1A51">
        <w:rPr>
          <w:rFonts w:ascii="Lato" w:hAnsi="Lato" w:cs="Arial"/>
          <w:bCs/>
          <w:iCs/>
          <w:spacing w:val="4"/>
          <w:lang w:bidi="pl-PL"/>
        </w:rPr>
        <w:t>.</w:t>
      </w:r>
      <w:r w:rsidR="009B7F4C" w:rsidRPr="009B7F4C">
        <w:rPr>
          <w:rFonts w:ascii="Lato" w:hAnsi="Lato" w:cs="Arial"/>
          <w:bCs/>
          <w:iCs/>
          <w:spacing w:val="4"/>
          <w:lang w:bidi="pl-PL"/>
        </w:rPr>
        <w:t>, Pan</w:t>
      </w:r>
      <w:r w:rsidR="009B7F4C">
        <w:rPr>
          <w:rFonts w:ascii="Lato" w:hAnsi="Lato" w:cs="Arial"/>
          <w:bCs/>
          <w:iCs/>
          <w:spacing w:val="4"/>
          <w:lang w:bidi="pl-PL"/>
        </w:rPr>
        <w:t>em</w:t>
      </w:r>
      <w:r w:rsidR="009B7F4C" w:rsidRPr="009B7F4C">
        <w:rPr>
          <w:rFonts w:ascii="Lato" w:hAnsi="Lato" w:cs="Arial"/>
          <w:bCs/>
          <w:iCs/>
          <w:spacing w:val="4"/>
          <w:lang w:bidi="pl-PL"/>
        </w:rPr>
        <w:t xml:space="preserve"> P</w:t>
      </w:r>
      <w:r w:rsidR="00DF1A51">
        <w:rPr>
          <w:rFonts w:ascii="Lato" w:hAnsi="Lato" w:cs="Arial"/>
          <w:bCs/>
          <w:iCs/>
          <w:spacing w:val="4"/>
          <w:lang w:bidi="pl-PL"/>
        </w:rPr>
        <w:t>.</w:t>
      </w:r>
      <w:r w:rsidR="009B7F4C" w:rsidRPr="009B7F4C">
        <w:rPr>
          <w:rFonts w:ascii="Lato" w:hAnsi="Lato" w:cs="Arial"/>
          <w:bCs/>
          <w:iCs/>
          <w:spacing w:val="4"/>
          <w:lang w:bidi="pl-PL"/>
        </w:rPr>
        <w:t xml:space="preserve"> W</w:t>
      </w:r>
      <w:r w:rsidR="00DF1A51">
        <w:rPr>
          <w:rFonts w:ascii="Lato" w:hAnsi="Lato" w:cs="Arial"/>
          <w:bCs/>
          <w:iCs/>
          <w:spacing w:val="4"/>
          <w:lang w:bidi="pl-PL"/>
        </w:rPr>
        <w:t>.</w:t>
      </w:r>
      <w:r w:rsidR="009B7F4C">
        <w:rPr>
          <w:rFonts w:ascii="Lato" w:hAnsi="Lato" w:cs="Arial"/>
          <w:bCs/>
          <w:iCs/>
          <w:spacing w:val="4"/>
          <w:lang w:bidi="pl-PL"/>
        </w:rPr>
        <w:t xml:space="preserve"> i </w:t>
      </w:r>
      <w:r w:rsidR="009B7F4C" w:rsidRPr="009B7F4C">
        <w:rPr>
          <w:rFonts w:ascii="Lato" w:hAnsi="Lato" w:cs="Arial"/>
          <w:bCs/>
          <w:iCs/>
          <w:spacing w:val="4"/>
          <w:lang w:bidi="pl-PL"/>
        </w:rPr>
        <w:t>Pan</w:t>
      </w:r>
      <w:r w:rsidR="009B7F4C">
        <w:rPr>
          <w:rFonts w:ascii="Lato" w:hAnsi="Lato" w:cs="Arial"/>
          <w:bCs/>
          <w:iCs/>
          <w:spacing w:val="4"/>
          <w:lang w:bidi="pl-PL"/>
        </w:rPr>
        <w:t>em</w:t>
      </w:r>
      <w:r w:rsidR="009B7F4C" w:rsidRPr="009B7F4C">
        <w:rPr>
          <w:rFonts w:ascii="Lato" w:hAnsi="Lato" w:cs="Arial"/>
          <w:bCs/>
          <w:iCs/>
          <w:spacing w:val="4"/>
          <w:lang w:bidi="pl-PL"/>
        </w:rPr>
        <w:t xml:space="preserve"> J</w:t>
      </w:r>
      <w:r w:rsidR="00DF1A51">
        <w:rPr>
          <w:rFonts w:ascii="Lato" w:hAnsi="Lato" w:cs="Arial"/>
          <w:bCs/>
          <w:iCs/>
          <w:spacing w:val="4"/>
          <w:lang w:bidi="pl-PL"/>
        </w:rPr>
        <w:t>.</w:t>
      </w:r>
      <w:r w:rsidR="009B7F4C" w:rsidRPr="009B7F4C">
        <w:rPr>
          <w:rFonts w:ascii="Lato" w:hAnsi="Lato" w:cs="Arial"/>
          <w:bCs/>
          <w:iCs/>
          <w:spacing w:val="4"/>
          <w:lang w:bidi="pl-PL"/>
        </w:rPr>
        <w:t xml:space="preserve"> W</w:t>
      </w:r>
      <w:r w:rsidR="00DF1A51">
        <w:rPr>
          <w:rFonts w:ascii="Lato" w:hAnsi="Lato" w:cs="Arial"/>
          <w:bCs/>
          <w:iCs/>
          <w:spacing w:val="4"/>
          <w:lang w:bidi="pl-PL"/>
        </w:rPr>
        <w:t>.</w:t>
      </w:r>
      <w:r w:rsidR="009B7F4C">
        <w:rPr>
          <w:rFonts w:ascii="Lato" w:hAnsi="Lato" w:cs="Arial"/>
          <w:bCs/>
          <w:iCs/>
          <w:spacing w:val="4"/>
          <w:lang w:bidi="pl-PL"/>
        </w:rPr>
        <w:t>.</w:t>
      </w:r>
    </w:p>
    <w:p w14:paraId="50A2FD5B" w14:textId="4C547E6F" w:rsidR="00E9422C" w:rsidRDefault="009B7F4C" w:rsidP="00443C4A">
      <w:pPr>
        <w:spacing w:after="240" w:line="240" w:lineRule="exact"/>
        <w:jc w:val="both"/>
        <w:rPr>
          <w:rFonts w:ascii="Lato" w:hAnsi="Lato" w:cs="Arial"/>
          <w:bCs/>
          <w:iCs/>
          <w:spacing w:val="4"/>
          <w:lang w:bidi="pl-PL"/>
        </w:rPr>
      </w:pPr>
      <w:r>
        <w:rPr>
          <w:rFonts w:ascii="Lato" w:hAnsi="Lato" w:cs="Arial"/>
          <w:bCs/>
          <w:iCs/>
          <w:spacing w:val="4"/>
          <w:lang w:bidi="pl-PL"/>
        </w:rPr>
        <w:t>Przechodząc następnie do rozpatrzenia zarzutów skarżących kwestionujących przejęty wariant rozbudowy linii kolejowej nr 104 Chabówka – Nowy Sącz,</w:t>
      </w:r>
      <w:r w:rsidR="00490ABE">
        <w:rPr>
          <w:rFonts w:ascii="Lato" w:hAnsi="Lato" w:cs="Arial"/>
          <w:bCs/>
          <w:iCs/>
          <w:spacing w:val="4"/>
          <w:lang w:bidi="pl-PL"/>
        </w:rPr>
        <w:t xml:space="preserve"> przed wszystkim zauważyć należy, iż w niniejszej decyzji </w:t>
      </w:r>
      <w:r w:rsidR="00490ABE" w:rsidRPr="00490ABE">
        <w:rPr>
          <w:rFonts w:ascii="Lato" w:hAnsi="Lato" w:cs="Arial"/>
          <w:bCs/>
          <w:iCs/>
          <w:spacing w:val="4"/>
          <w:lang w:bidi="pl-PL"/>
        </w:rPr>
        <w:t xml:space="preserve">zostały już </w:t>
      </w:r>
      <w:r w:rsidR="00C44BBC">
        <w:rPr>
          <w:rFonts w:ascii="Lato" w:hAnsi="Lato" w:cs="Arial"/>
          <w:bCs/>
          <w:iCs/>
          <w:spacing w:val="4"/>
          <w:lang w:bidi="pl-PL"/>
        </w:rPr>
        <w:t xml:space="preserve">wyjaśnione </w:t>
      </w:r>
      <w:r w:rsidR="004F1AD5">
        <w:rPr>
          <w:rFonts w:ascii="Lato" w:hAnsi="Lato" w:cs="Arial"/>
          <w:bCs/>
          <w:iCs/>
          <w:spacing w:val="4"/>
          <w:lang w:bidi="pl-PL"/>
        </w:rPr>
        <w:t>(</w:t>
      </w:r>
      <w:r w:rsidR="004F1AD5" w:rsidRPr="004F1AD5">
        <w:rPr>
          <w:rFonts w:ascii="Lato" w:hAnsi="Lato" w:cs="Arial"/>
          <w:bCs/>
          <w:iCs/>
          <w:spacing w:val="4"/>
          <w:lang w:bidi="pl-PL"/>
        </w:rPr>
        <w:t xml:space="preserve">z powołaniem się </w:t>
      </w:r>
      <w:r w:rsidR="00D76A07">
        <w:rPr>
          <w:rFonts w:ascii="Lato" w:hAnsi="Lato" w:cs="Arial"/>
          <w:bCs/>
          <w:iCs/>
          <w:spacing w:val="4"/>
          <w:lang w:bidi="pl-PL"/>
        </w:rPr>
        <w:br/>
      </w:r>
      <w:r w:rsidR="004F1AD5" w:rsidRPr="004F1AD5">
        <w:rPr>
          <w:rFonts w:ascii="Lato" w:hAnsi="Lato" w:cs="Arial"/>
          <w:bCs/>
          <w:iCs/>
          <w:spacing w:val="4"/>
          <w:lang w:bidi="pl-PL"/>
        </w:rPr>
        <w:t xml:space="preserve">na liczne orzecznictwo </w:t>
      </w:r>
      <w:proofErr w:type="spellStart"/>
      <w:r w:rsidR="004F1AD5" w:rsidRPr="004F1AD5">
        <w:rPr>
          <w:rFonts w:ascii="Lato" w:hAnsi="Lato" w:cs="Arial"/>
          <w:bCs/>
          <w:iCs/>
          <w:spacing w:val="4"/>
          <w:lang w:bidi="pl-PL"/>
        </w:rPr>
        <w:t>sądowoadministracyjne</w:t>
      </w:r>
      <w:proofErr w:type="spellEnd"/>
      <w:r w:rsidR="004F1AD5">
        <w:rPr>
          <w:rFonts w:ascii="Lato" w:hAnsi="Lato" w:cs="Arial"/>
          <w:bCs/>
          <w:iCs/>
          <w:spacing w:val="4"/>
          <w:lang w:bidi="pl-PL"/>
        </w:rPr>
        <w:t xml:space="preserve"> </w:t>
      </w:r>
      <w:r w:rsidR="004F1AD5" w:rsidRPr="004F1AD5">
        <w:rPr>
          <w:rFonts w:ascii="Lato" w:hAnsi="Lato" w:cs="Arial"/>
          <w:bCs/>
          <w:iCs/>
          <w:spacing w:val="4"/>
          <w:lang w:bidi="pl-PL"/>
        </w:rPr>
        <w:t>potwierdzające prawidłowość przyjętego stanowiska</w:t>
      </w:r>
      <w:r w:rsidR="004F1AD5">
        <w:rPr>
          <w:rFonts w:ascii="Lato" w:hAnsi="Lato" w:cs="Arial"/>
          <w:bCs/>
          <w:iCs/>
          <w:spacing w:val="4"/>
          <w:lang w:bidi="pl-PL"/>
        </w:rPr>
        <w:t xml:space="preserve">) </w:t>
      </w:r>
      <w:r w:rsidR="00490ABE" w:rsidRPr="00490ABE">
        <w:rPr>
          <w:rFonts w:ascii="Lato" w:hAnsi="Lato" w:cs="Arial"/>
          <w:bCs/>
          <w:iCs/>
          <w:spacing w:val="4"/>
          <w:lang w:bidi="pl-PL"/>
        </w:rPr>
        <w:t xml:space="preserve">specyficzne </w:t>
      </w:r>
      <w:r w:rsidR="00C44BBC" w:rsidRPr="00C44BBC">
        <w:rPr>
          <w:rFonts w:ascii="Lato" w:hAnsi="Lato" w:cs="Arial"/>
          <w:bCs/>
          <w:iCs/>
          <w:spacing w:val="4"/>
          <w:lang w:bidi="pl-PL"/>
        </w:rPr>
        <w:t>uregulowani</w:t>
      </w:r>
      <w:r w:rsidR="00206437">
        <w:rPr>
          <w:rFonts w:ascii="Lato" w:hAnsi="Lato" w:cs="Arial"/>
          <w:bCs/>
          <w:iCs/>
          <w:spacing w:val="4"/>
          <w:lang w:bidi="pl-PL"/>
        </w:rPr>
        <w:t>a</w:t>
      </w:r>
      <w:r w:rsidR="00C44BBC" w:rsidRPr="00C44BBC">
        <w:rPr>
          <w:rFonts w:ascii="Lato" w:hAnsi="Lato" w:cs="Arial"/>
          <w:bCs/>
          <w:iCs/>
          <w:spacing w:val="4"/>
          <w:lang w:bidi="pl-PL"/>
        </w:rPr>
        <w:t xml:space="preserve"> prawne w zakresie kognicyjnym organów administracji publicznej</w:t>
      </w:r>
      <w:r w:rsidR="00C44BBC">
        <w:rPr>
          <w:rFonts w:ascii="Lato" w:hAnsi="Lato" w:cs="Arial"/>
          <w:bCs/>
          <w:iCs/>
          <w:spacing w:val="4"/>
          <w:lang w:bidi="pl-PL"/>
        </w:rPr>
        <w:t xml:space="preserve"> właściwych do </w:t>
      </w:r>
      <w:r w:rsidR="00490ABE" w:rsidRPr="00490ABE">
        <w:rPr>
          <w:rFonts w:ascii="Lato" w:hAnsi="Lato" w:cs="Arial"/>
          <w:bCs/>
          <w:iCs/>
          <w:spacing w:val="4"/>
          <w:lang w:bidi="pl-PL"/>
        </w:rPr>
        <w:t>wydania decyzji o ustaleniu lokalizacji inwestycji w zakresie</w:t>
      </w:r>
      <w:r w:rsidR="00490ABE">
        <w:rPr>
          <w:rFonts w:ascii="Lato" w:hAnsi="Lato" w:cs="Arial"/>
          <w:bCs/>
          <w:iCs/>
          <w:spacing w:val="4"/>
          <w:lang w:bidi="pl-PL"/>
        </w:rPr>
        <w:t xml:space="preserve"> linii kolejowej</w:t>
      </w:r>
      <w:r w:rsidR="00490ABE" w:rsidRPr="00490ABE">
        <w:rPr>
          <w:rFonts w:ascii="Lato" w:hAnsi="Lato" w:cs="Arial"/>
          <w:bCs/>
          <w:iCs/>
          <w:spacing w:val="4"/>
          <w:lang w:bidi="pl-PL"/>
        </w:rPr>
        <w:t xml:space="preserve">, </w:t>
      </w:r>
      <w:r w:rsidR="00C44BBC" w:rsidRPr="00C44BBC">
        <w:rPr>
          <w:rFonts w:ascii="Lato" w:hAnsi="Lato" w:cs="Arial"/>
          <w:bCs/>
          <w:iCs/>
          <w:spacing w:val="4"/>
          <w:lang w:bidi="pl-PL"/>
        </w:rPr>
        <w:t>przejawiając</w:t>
      </w:r>
      <w:r w:rsidR="00C44BBC">
        <w:rPr>
          <w:rFonts w:ascii="Lato" w:hAnsi="Lato" w:cs="Arial"/>
          <w:bCs/>
          <w:iCs/>
          <w:spacing w:val="4"/>
          <w:lang w:bidi="pl-PL"/>
        </w:rPr>
        <w:t>e</w:t>
      </w:r>
      <w:r w:rsidR="00C44BBC" w:rsidRPr="00C44BBC">
        <w:rPr>
          <w:rFonts w:ascii="Lato" w:hAnsi="Lato" w:cs="Arial"/>
          <w:bCs/>
          <w:iCs/>
          <w:spacing w:val="4"/>
          <w:lang w:bidi="pl-PL"/>
        </w:rPr>
        <w:t xml:space="preserve"> się w braku możliwości modyfikacji wniosku inwestora, ani też korygowania przebiegu linii rozgraniczających, jeśli koncepcja inwestora pozostaje w zgodzie z przepisami powszechnie obowiązującego prawa</w:t>
      </w:r>
      <w:r w:rsidR="00C44BBC">
        <w:rPr>
          <w:rFonts w:ascii="Lato" w:hAnsi="Lato" w:cs="Arial"/>
          <w:bCs/>
          <w:iCs/>
          <w:spacing w:val="4"/>
          <w:lang w:bidi="pl-PL"/>
        </w:rPr>
        <w:t xml:space="preserve">. </w:t>
      </w:r>
      <w:r w:rsidR="00C44BBC" w:rsidRPr="00C44BBC">
        <w:rPr>
          <w:rFonts w:ascii="Lato" w:hAnsi="Lato" w:cs="Arial"/>
          <w:bCs/>
          <w:iCs/>
          <w:spacing w:val="4"/>
          <w:lang w:bidi="pl-PL"/>
        </w:rPr>
        <w:t xml:space="preserve">Nie ma potrzeby zatem tej argumentacji powielać. </w:t>
      </w:r>
      <w:r w:rsidR="004F1AD5">
        <w:rPr>
          <w:rFonts w:ascii="Lato" w:hAnsi="Lato" w:cs="Arial"/>
          <w:bCs/>
          <w:iCs/>
          <w:spacing w:val="4"/>
          <w:lang w:bidi="pl-PL"/>
        </w:rPr>
        <w:t>W</w:t>
      </w:r>
      <w:r w:rsidR="00C44BBC" w:rsidRPr="00C44BBC">
        <w:rPr>
          <w:rFonts w:ascii="Lato" w:hAnsi="Lato" w:cs="Arial"/>
          <w:bCs/>
          <w:iCs/>
          <w:spacing w:val="4"/>
          <w:lang w:bidi="pl-PL"/>
        </w:rPr>
        <w:t xml:space="preserve">ariant ustalenia lokalizacji przedmiotowej </w:t>
      </w:r>
      <w:r w:rsidR="00C44BBC">
        <w:rPr>
          <w:rFonts w:ascii="Lato" w:hAnsi="Lato" w:cs="Arial"/>
          <w:bCs/>
          <w:iCs/>
          <w:spacing w:val="4"/>
          <w:lang w:bidi="pl-PL"/>
        </w:rPr>
        <w:t>i</w:t>
      </w:r>
      <w:r w:rsidR="00C44BBC" w:rsidRPr="00C44BBC">
        <w:rPr>
          <w:rFonts w:ascii="Lato" w:hAnsi="Lato" w:cs="Arial"/>
          <w:bCs/>
          <w:iCs/>
          <w:spacing w:val="4"/>
          <w:lang w:bidi="pl-PL"/>
        </w:rPr>
        <w:t xml:space="preserve">nwestycji determinuje decyzja o środowiskowych uwarunkowaniach, a więc kwestia ta była przedmiotem odrębnego postępowania w sprawie wydania decyzji </w:t>
      </w:r>
      <w:r w:rsidR="00632504">
        <w:rPr>
          <w:rFonts w:ascii="Lato" w:hAnsi="Lato" w:cs="Arial"/>
          <w:bCs/>
          <w:iCs/>
          <w:spacing w:val="4"/>
          <w:lang w:bidi="pl-PL"/>
        </w:rPr>
        <w:br/>
      </w:r>
      <w:r w:rsidR="00C44BBC" w:rsidRPr="00C44BBC">
        <w:rPr>
          <w:rFonts w:ascii="Lato" w:hAnsi="Lato" w:cs="Arial"/>
          <w:bCs/>
          <w:iCs/>
          <w:spacing w:val="4"/>
          <w:lang w:bidi="pl-PL"/>
        </w:rPr>
        <w:t xml:space="preserve">o środowiskowych uwarunkowaniach, która, stosownie do art. 86 pkt 2 ustawy </w:t>
      </w:r>
      <w:r w:rsidR="004F1AD5">
        <w:rPr>
          <w:rFonts w:ascii="Lato" w:hAnsi="Lato" w:cs="Arial"/>
          <w:bCs/>
          <w:iCs/>
          <w:spacing w:val="4"/>
          <w:lang w:bidi="pl-PL"/>
        </w:rPr>
        <w:br/>
      </w:r>
      <w:r w:rsidR="00C44BBC" w:rsidRPr="00443C4A">
        <w:rPr>
          <w:rFonts w:ascii="Lato" w:hAnsi="Lato" w:cs="Arial"/>
          <w:bCs/>
          <w:iCs/>
          <w:spacing w:val="4"/>
          <w:lang w:bidi="pl-PL"/>
        </w:rPr>
        <w:t xml:space="preserve">o udostępnianiu informacji o środowisku i jego ochronie, wiąże organ wydający decyzję o ustaleniu lokalizacji inwestycji w zakresie </w:t>
      </w:r>
      <w:r w:rsidR="004F1AD5" w:rsidRPr="00443C4A">
        <w:rPr>
          <w:rFonts w:ascii="Lato" w:hAnsi="Lato" w:cs="Arial"/>
          <w:bCs/>
          <w:iCs/>
          <w:spacing w:val="4"/>
          <w:lang w:bidi="pl-PL"/>
        </w:rPr>
        <w:t>linii kolejowej</w:t>
      </w:r>
      <w:r w:rsidR="00C44BBC" w:rsidRPr="00443C4A">
        <w:rPr>
          <w:rFonts w:ascii="Lato" w:hAnsi="Lato" w:cs="Arial"/>
          <w:bCs/>
          <w:iCs/>
          <w:spacing w:val="4"/>
          <w:lang w:bidi="pl-PL"/>
        </w:rPr>
        <w:t xml:space="preserve">. </w:t>
      </w:r>
    </w:p>
    <w:p w14:paraId="745F3332" w14:textId="297F350C" w:rsidR="00443C4A" w:rsidRDefault="004F1AD5" w:rsidP="00443C4A">
      <w:pPr>
        <w:spacing w:after="240" w:line="240" w:lineRule="exact"/>
        <w:jc w:val="both"/>
        <w:rPr>
          <w:rFonts w:ascii="Lato" w:hAnsi="Lato" w:cs="Arial"/>
          <w:bCs/>
          <w:iCs/>
          <w:spacing w:val="4"/>
          <w:lang w:bidi="pl-PL"/>
        </w:rPr>
      </w:pPr>
      <w:r w:rsidRPr="00443C4A">
        <w:rPr>
          <w:rFonts w:ascii="Lato" w:hAnsi="Lato" w:cs="Arial"/>
          <w:bCs/>
          <w:iCs/>
          <w:spacing w:val="4"/>
          <w:lang w:bidi="pl-PL"/>
        </w:rPr>
        <w:t xml:space="preserve">W ramach postępowania środowiskowego prowadzone były konsultacje społeczne oraz rozpatrywane różne warianty przebiegu inwestycji. Ostatecznie został wybrany jeden </w:t>
      </w:r>
      <w:r w:rsidR="00E9422C">
        <w:rPr>
          <w:rFonts w:ascii="Lato" w:hAnsi="Lato" w:cs="Arial"/>
          <w:bCs/>
          <w:iCs/>
          <w:spacing w:val="4"/>
          <w:lang w:bidi="pl-PL"/>
        </w:rPr>
        <w:br/>
      </w:r>
      <w:r w:rsidRPr="00443C4A">
        <w:rPr>
          <w:rFonts w:ascii="Lato" w:hAnsi="Lato" w:cs="Arial"/>
          <w:bCs/>
          <w:iCs/>
          <w:spacing w:val="4"/>
          <w:lang w:bidi="pl-PL"/>
        </w:rPr>
        <w:t xml:space="preserve">z wariantów realizacyjnych dla którego została wydana decyzja Wojewody Małopolskiego. </w:t>
      </w:r>
      <w:r w:rsidR="00443C4A" w:rsidRPr="00443C4A">
        <w:rPr>
          <w:rFonts w:ascii="Lato" w:hAnsi="Lato" w:cs="Arial"/>
          <w:bCs/>
          <w:iCs/>
          <w:spacing w:val="4"/>
          <w:lang w:bidi="pl-PL"/>
        </w:rPr>
        <w:t xml:space="preserve">Przebieg linii kolejowej poprowadzony został w sposób optymalny </w:t>
      </w:r>
      <w:r w:rsidR="00E9422C">
        <w:rPr>
          <w:rFonts w:ascii="Lato" w:hAnsi="Lato" w:cs="Arial"/>
          <w:bCs/>
          <w:iCs/>
          <w:spacing w:val="4"/>
          <w:lang w:bidi="pl-PL"/>
        </w:rPr>
        <w:br/>
      </w:r>
      <w:r w:rsidR="00443C4A" w:rsidRPr="00443C4A">
        <w:rPr>
          <w:rFonts w:ascii="Lato" w:hAnsi="Lato" w:cs="Arial"/>
          <w:bCs/>
          <w:iCs/>
          <w:spacing w:val="4"/>
          <w:lang w:bidi="pl-PL"/>
        </w:rPr>
        <w:t xml:space="preserve">z uwzględnieniem możliwości wykonania linii kolejowej w planie i profilu w trudnym górskim terenie. </w:t>
      </w:r>
      <w:r w:rsidR="00C44BBC" w:rsidRPr="00443C4A">
        <w:rPr>
          <w:rFonts w:ascii="Lato" w:hAnsi="Lato" w:cs="Arial"/>
          <w:bCs/>
          <w:iCs/>
          <w:spacing w:val="4"/>
          <w:lang w:bidi="pl-PL"/>
        </w:rPr>
        <w:t xml:space="preserve">W postępowaniu o wydanie decyzji o ustaleniu lokalizacji inwestycji </w:t>
      </w:r>
      <w:r w:rsidR="00E9422C">
        <w:rPr>
          <w:rFonts w:ascii="Lato" w:hAnsi="Lato" w:cs="Arial"/>
          <w:bCs/>
          <w:iCs/>
          <w:spacing w:val="4"/>
          <w:lang w:bidi="pl-PL"/>
        </w:rPr>
        <w:br/>
      </w:r>
      <w:r w:rsidR="00C44BBC" w:rsidRPr="00443C4A">
        <w:rPr>
          <w:rFonts w:ascii="Lato" w:hAnsi="Lato" w:cs="Arial"/>
          <w:bCs/>
          <w:iCs/>
          <w:spacing w:val="4"/>
          <w:lang w:bidi="pl-PL"/>
        </w:rPr>
        <w:t xml:space="preserve">w zakresie linii kolejowej nie można dokonywać analizy prawidłowości decyzji środowiskowej i oceny dokumentacji stanowiącej podstawę wydania tej decyzji, </w:t>
      </w:r>
      <w:r w:rsidR="00D76A07">
        <w:rPr>
          <w:rFonts w:ascii="Lato" w:hAnsi="Lato" w:cs="Arial"/>
          <w:bCs/>
          <w:iCs/>
          <w:spacing w:val="4"/>
          <w:lang w:bidi="pl-PL"/>
        </w:rPr>
        <w:br/>
      </w:r>
      <w:r w:rsidR="00C44BBC" w:rsidRPr="00443C4A">
        <w:rPr>
          <w:rFonts w:ascii="Lato" w:hAnsi="Lato" w:cs="Arial"/>
          <w:bCs/>
          <w:iCs/>
          <w:spacing w:val="4"/>
          <w:lang w:bidi="pl-PL"/>
        </w:rPr>
        <w:t xml:space="preserve">nie można zatem ponownie rozważać kwestii wariantu ustalenia lokalizacji inwestycji, </w:t>
      </w:r>
      <w:r w:rsidR="00D76A07">
        <w:rPr>
          <w:rFonts w:ascii="Lato" w:hAnsi="Lato" w:cs="Arial"/>
          <w:bCs/>
          <w:iCs/>
          <w:spacing w:val="4"/>
          <w:lang w:bidi="pl-PL"/>
        </w:rPr>
        <w:br/>
      </w:r>
      <w:r w:rsidR="00C44BBC" w:rsidRPr="00443C4A">
        <w:rPr>
          <w:rFonts w:ascii="Lato" w:hAnsi="Lato" w:cs="Arial"/>
          <w:bCs/>
          <w:iCs/>
          <w:spacing w:val="4"/>
          <w:lang w:bidi="pl-PL"/>
        </w:rPr>
        <w:t>a do tego zmierza argumentacja skarżących</w:t>
      </w:r>
      <w:r w:rsidRPr="00443C4A">
        <w:rPr>
          <w:rFonts w:ascii="Lato" w:hAnsi="Lato" w:cs="Arial"/>
          <w:bCs/>
          <w:iCs/>
          <w:spacing w:val="4"/>
          <w:lang w:bidi="pl-PL"/>
        </w:rPr>
        <w:t xml:space="preserve">. </w:t>
      </w:r>
      <w:r w:rsidR="00C44BBC" w:rsidRPr="00443C4A">
        <w:rPr>
          <w:rFonts w:ascii="Lato" w:hAnsi="Lato" w:cs="Arial"/>
          <w:bCs/>
          <w:iCs/>
          <w:spacing w:val="4"/>
          <w:lang w:bidi="pl-PL"/>
        </w:rPr>
        <w:t xml:space="preserve">Potwierdza to utrwalone orzecznictwo </w:t>
      </w:r>
      <w:proofErr w:type="spellStart"/>
      <w:r w:rsidR="00C44BBC" w:rsidRPr="00443C4A">
        <w:rPr>
          <w:rFonts w:ascii="Lato" w:hAnsi="Lato" w:cs="Arial"/>
          <w:bCs/>
          <w:iCs/>
          <w:spacing w:val="4"/>
          <w:lang w:bidi="pl-PL"/>
        </w:rPr>
        <w:t>sądowoadministracyjne</w:t>
      </w:r>
      <w:proofErr w:type="spellEnd"/>
      <w:r w:rsidR="00C44BBC" w:rsidRPr="00443C4A">
        <w:rPr>
          <w:rFonts w:ascii="Lato" w:hAnsi="Lato" w:cs="Arial"/>
          <w:bCs/>
          <w:iCs/>
          <w:spacing w:val="4"/>
          <w:lang w:bidi="pl-PL"/>
        </w:rPr>
        <w:t xml:space="preserve"> dotyczące decyzji o zezwoleniu na realizację inwestycji drogowej wydawanej na podstawie specustawy drogowej (por. wyroki Naczelnego Sądu Administracyjnego z dnia 8 kwietnia 2025 r., sygn. akt II OSK 246/25, z dnia 14 maja</w:t>
      </w:r>
      <w:r w:rsidRPr="00443C4A">
        <w:rPr>
          <w:rFonts w:ascii="Lato" w:hAnsi="Lato" w:cs="Arial"/>
          <w:bCs/>
          <w:iCs/>
          <w:spacing w:val="4"/>
          <w:lang w:bidi="pl-PL"/>
        </w:rPr>
        <w:t xml:space="preserve"> </w:t>
      </w:r>
      <w:r w:rsidR="00C44BBC" w:rsidRPr="00443C4A">
        <w:rPr>
          <w:rFonts w:ascii="Lato" w:hAnsi="Lato" w:cs="Arial"/>
          <w:bCs/>
          <w:iCs/>
          <w:spacing w:val="4"/>
          <w:lang w:bidi="pl-PL"/>
        </w:rPr>
        <w:t xml:space="preserve">2021 r., sygn. akt II OSK 383/21, z dnia 30 września 2021 r., sygn. akt II OSK 193/21, </w:t>
      </w:r>
      <w:r w:rsidR="00E9422C">
        <w:rPr>
          <w:rFonts w:ascii="Lato" w:hAnsi="Lato" w:cs="Arial"/>
          <w:bCs/>
          <w:iCs/>
          <w:spacing w:val="4"/>
          <w:lang w:bidi="pl-PL"/>
        </w:rPr>
        <w:br/>
      </w:r>
      <w:r w:rsidR="00C44BBC" w:rsidRPr="00443C4A">
        <w:rPr>
          <w:rFonts w:ascii="Lato" w:hAnsi="Lato" w:cs="Arial"/>
          <w:bCs/>
          <w:iCs/>
          <w:spacing w:val="4"/>
          <w:lang w:bidi="pl-PL"/>
        </w:rPr>
        <w:t>z dnia 11 października 2011 r., sygn. akt II OSK 1688/11, wyrok Wojewódzkiego Sądu Administracyjnego w Warszawie z dnia 25 października 2013 r., sygn. akt VII SA/</w:t>
      </w:r>
      <w:proofErr w:type="spellStart"/>
      <w:r w:rsidR="00C44BBC" w:rsidRPr="00443C4A">
        <w:rPr>
          <w:rFonts w:ascii="Lato" w:hAnsi="Lato" w:cs="Arial"/>
          <w:bCs/>
          <w:iCs/>
          <w:spacing w:val="4"/>
          <w:lang w:bidi="pl-PL"/>
        </w:rPr>
        <w:t>Wa</w:t>
      </w:r>
      <w:proofErr w:type="spellEnd"/>
      <w:r w:rsidR="00C44BBC" w:rsidRPr="00443C4A">
        <w:rPr>
          <w:rFonts w:ascii="Lato" w:hAnsi="Lato" w:cs="Arial"/>
          <w:bCs/>
          <w:iCs/>
          <w:spacing w:val="4"/>
          <w:lang w:bidi="pl-PL"/>
        </w:rPr>
        <w:t xml:space="preserve"> 1587/13, </w:t>
      </w:r>
      <w:proofErr w:type="spellStart"/>
      <w:r w:rsidR="00C44BBC" w:rsidRPr="00443C4A">
        <w:rPr>
          <w:rFonts w:ascii="Lato" w:hAnsi="Lato" w:cs="Arial"/>
          <w:bCs/>
          <w:iCs/>
          <w:spacing w:val="4"/>
          <w:lang w:bidi="pl-PL"/>
        </w:rPr>
        <w:t>opubl</w:t>
      </w:r>
      <w:proofErr w:type="spellEnd"/>
      <w:r w:rsidR="00C44BBC" w:rsidRPr="00443C4A">
        <w:rPr>
          <w:rFonts w:ascii="Lato" w:hAnsi="Lato" w:cs="Arial"/>
          <w:bCs/>
          <w:iCs/>
          <w:spacing w:val="4"/>
          <w:lang w:bidi="pl-PL"/>
        </w:rPr>
        <w:t xml:space="preserve">. Centralna Baza Orzeczeń Sądów Administracyjnych). </w:t>
      </w:r>
    </w:p>
    <w:p w14:paraId="3CB48D17" w14:textId="2B6355BA" w:rsidR="00443C4A" w:rsidRPr="006913F2" w:rsidRDefault="00C44BBC" w:rsidP="00443C4A">
      <w:pPr>
        <w:spacing w:after="240" w:line="240" w:lineRule="exact"/>
        <w:jc w:val="both"/>
        <w:rPr>
          <w:rFonts w:ascii="Lato" w:hAnsi="Lato" w:cs="Arial"/>
          <w:bCs/>
          <w:iCs/>
          <w:spacing w:val="4"/>
          <w:lang w:bidi="pl-PL"/>
        </w:rPr>
      </w:pPr>
      <w:r w:rsidRPr="00443C4A">
        <w:rPr>
          <w:rFonts w:ascii="Lato" w:hAnsi="Lato" w:cs="Arial"/>
          <w:bCs/>
          <w:iCs/>
          <w:spacing w:val="4"/>
          <w:lang w:bidi="pl-PL"/>
        </w:rPr>
        <w:t xml:space="preserve">Zatem na etapie wydania decyzji o ustaleniu lokalizacji inwestycji w zakresie linii kolejowej, zarówno Wojewoda Małopolski, jak i Minister nie posiadają kompetencji </w:t>
      </w:r>
      <w:r w:rsidR="00632504">
        <w:rPr>
          <w:rFonts w:ascii="Lato" w:hAnsi="Lato" w:cs="Arial"/>
          <w:bCs/>
          <w:iCs/>
          <w:spacing w:val="4"/>
          <w:lang w:bidi="pl-PL"/>
        </w:rPr>
        <w:br/>
      </w:r>
      <w:r w:rsidRPr="00443C4A">
        <w:rPr>
          <w:rFonts w:ascii="Lato" w:hAnsi="Lato" w:cs="Arial"/>
          <w:bCs/>
          <w:iCs/>
          <w:spacing w:val="4"/>
          <w:lang w:bidi="pl-PL"/>
        </w:rPr>
        <w:lastRenderedPageBreak/>
        <w:t xml:space="preserve">do badania alternatywnych wariantów ustalenia lokalizacji przedmiotowej inwestycji. </w:t>
      </w:r>
      <w:r w:rsidR="004F1AD5" w:rsidRPr="00443C4A">
        <w:rPr>
          <w:rFonts w:ascii="Lato" w:hAnsi="Lato" w:cs="Arial"/>
          <w:bCs/>
          <w:iCs/>
          <w:spacing w:val="4"/>
          <w:lang w:bidi="pl-PL"/>
        </w:rPr>
        <w:t xml:space="preserve">Polemika skarżących z przyjętym wariantem przebiegu przedmiotowej inwestycji, choć zrozumiała z perspektywy skarżących, nie może zastępować przesłanek niezbędnych do skutecznego podważenia legalności decyzji administracyjnej. </w:t>
      </w:r>
      <w:r w:rsidR="006913F2" w:rsidRPr="006913F2">
        <w:rPr>
          <w:rFonts w:ascii="Lato" w:hAnsi="Lato" w:cs="Arial"/>
          <w:bCs/>
          <w:iCs/>
          <w:spacing w:val="4"/>
          <w:lang w:bidi="pl-PL"/>
        </w:rPr>
        <w:t>Wojewoda Ma</w:t>
      </w:r>
      <w:r w:rsidR="006913F2">
        <w:rPr>
          <w:rFonts w:ascii="Lato" w:hAnsi="Lato" w:cs="Arial"/>
          <w:bCs/>
          <w:iCs/>
          <w:spacing w:val="4"/>
          <w:lang w:bidi="pl-PL"/>
        </w:rPr>
        <w:t>łopolski</w:t>
      </w:r>
      <w:r w:rsidR="006913F2" w:rsidRPr="006913F2">
        <w:rPr>
          <w:rFonts w:ascii="Lato" w:hAnsi="Lato" w:cs="Arial"/>
          <w:bCs/>
          <w:iCs/>
          <w:spacing w:val="4"/>
          <w:lang w:bidi="pl-PL"/>
        </w:rPr>
        <w:t xml:space="preserve"> </w:t>
      </w:r>
      <w:r w:rsidR="006913F2">
        <w:rPr>
          <w:rFonts w:ascii="Lato" w:hAnsi="Lato" w:cs="Arial"/>
          <w:bCs/>
          <w:iCs/>
          <w:spacing w:val="4"/>
          <w:lang w:bidi="pl-PL"/>
        </w:rPr>
        <w:br/>
      </w:r>
      <w:r w:rsidR="006913F2" w:rsidRPr="006913F2">
        <w:rPr>
          <w:rFonts w:ascii="Lato" w:hAnsi="Lato" w:cs="Arial"/>
          <w:bCs/>
          <w:iCs/>
          <w:spacing w:val="4"/>
          <w:lang w:bidi="pl-PL"/>
        </w:rPr>
        <w:t xml:space="preserve">i Minister weryfikują wniosek złożony przez inwestora pod kątem zgodności z przepisami prawa, a nie analizują zasadności wyboru danego wariantu względem innych potencjalnych lokalizacji. </w:t>
      </w:r>
      <w:r w:rsidR="00FA5D04">
        <w:rPr>
          <w:rFonts w:ascii="Lato" w:hAnsi="Lato" w:cs="Arial"/>
          <w:bCs/>
          <w:iCs/>
          <w:spacing w:val="4"/>
          <w:lang w:bidi="pl-PL"/>
        </w:rPr>
        <w:t>Jak już to bowiem zostało wyjaśnione w niniejszej decyzji, p</w:t>
      </w:r>
      <w:r w:rsidR="00FA5D04" w:rsidRPr="00FA5D04">
        <w:rPr>
          <w:rFonts w:ascii="Lato" w:hAnsi="Lato" w:cs="Arial"/>
          <w:bCs/>
          <w:iCs/>
          <w:spacing w:val="4"/>
          <w:lang w:bidi="pl-PL"/>
        </w:rPr>
        <w:t xml:space="preserve">rzedmiotem orzekania w sprawie ustalenia lokalizacji inwestycji w zakresie </w:t>
      </w:r>
      <w:r w:rsidR="00FA5D04">
        <w:rPr>
          <w:rFonts w:ascii="Lato" w:hAnsi="Lato" w:cs="Arial"/>
          <w:bCs/>
          <w:iCs/>
          <w:spacing w:val="4"/>
          <w:lang w:bidi="pl-PL"/>
        </w:rPr>
        <w:t xml:space="preserve">linii kolejowej </w:t>
      </w:r>
      <w:r w:rsidR="00FA5D04" w:rsidRPr="00FA5D04">
        <w:rPr>
          <w:rFonts w:ascii="Lato" w:hAnsi="Lato" w:cs="Arial"/>
          <w:bCs/>
          <w:iCs/>
          <w:spacing w:val="4"/>
          <w:lang w:bidi="pl-PL"/>
        </w:rPr>
        <w:t xml:space="preserve">jest </w:t>
      </w:r>
      <w:r w:rsidR="00FA5D04">
        <w:rPr>
          <w:rFonts w:ascii="Lato" w:hAnsi="Lato" w:cs="Arial"/>
          <w:bCs/>
          <w:iCs/>
          <w:spacing w:val="4"/>
          <w:lang w:bidi="pl-PL"/>
        </w:rPr>
        <w:t>i</w:t>
      </w:r>
      <w:r w:rsidR="00FA5D04" w:rsidRPr="00FA5D04">
        <w:rPr>
          <w:rFonts w:ascii="Lato" w:hAnsi="Lato" w:cs="Arial"/>
          <w:bCs/>
          <w:iCs/>
          <w:spacing w:val="4"/>
          <w:lang w:bidi="pl-PL"/>
        </w:rPr>
        <w:t>nwestycja w kształcie wskazanym we wniosku</w:t>
      </w:r>
      <w:r w:rsidR="00FA5D04">
        <w:rPr>
          <w:rFonts w:ascii="Lato" w:hAnsi="Lato" w:cs="Arial"/>
          <w:bCs/>
          <w:iCs/>
          <w:spacing w:val="4"/>
          <w:lang w:bidi="pl-PL"/>
        </w:rPr>
        <w:t xml:space="preserve"> przez inwestora</w:t>
      </w:r>
      <w:r w:rsidR="00FA5D04" w:rsidRPr="00FA5D04">
        <w:rPr>
          <w:rFonts w:ascii="Lato" w:hAnsi="Lato" w:cs="Arial"/>
          <w:bCs/>
          <w:iCs/>
          <w:spacing w:val="4"/>
          <w:lang w:bidi="pl-PL"/>
        </w:rPr>
        <w:t>, a nie poszukiwanie rozwiązań alternatywnych w celu uwzględnienia interesów jednej lub kilku ze stron postępowania</w:t>
      </w:r>
      <w:r w:rsidR="00FA5D04">
        <w:rPr>
          <w:rFonts w:ascii="Lato" w:hAnsi="Lato" w:cs="Arial"/>
          <w:bCs/>
          <w:iCs/>
          <w:spacing w:val="4"/>
          <w:lang w:bidi="pl-PL"/>
        </w:rPr>
        <w:t>.</w:t>
      </w:r>
      <w:r w:rsidR="00FA5D04" w:rsidRPr="00FA5D04">
        <w:t xml:space="preserve"> </w:t>
      </w:r>
      <w:r w:rsidR="00FA5D04" w:rsidRPr="00FA5D04">
        <w:rPr>
          <w:rFonts w:ascii="Lato" w:hAnsi="Lato" w:cs="Arial"/>
          <w:bCs/>
          <w:iCs/>
          <w:spacing w:val="4"/>
          <w:lang w:bidi="pl-PL"/>
        </w:rPr>
        <w:t xml:space="preserve">Organ </w:t>
      </w:r>
      <w:r w:rsidR="00FA5D04">
        <w:rPr>
          <w:rFonts w:ascii="Lato" w:hAnsi="Lato" w:cs="Arial"/>
          <w:bCs/>
          <w:iCs/>
          <w:spacing w:val="4"/>
          <w:lang w:bidi="pl-PL"/>
        </w:rPr>
        <w:t xml:space="preserve">wydający decyzję o ustaleniu lokalizacji linii kolejowej </w:t>
      </w:r>
      <w:r w:rsidR="00FA5D04" w:rsidRPr="00FA5D04">
        <w:rPr>
          <w:rFonts w:ascii="Lato" w:hAnsi="Lato" w:cs="Arial"/>
          <w:bCs/>
          <w:iCs/>
          <w:spacing w:val="4"/>
          <w:lang w:bidi="pl-PL"/>
        </w:rPr>
        <w:t xml:space="preserve">nie ma uprawnień do samodzielnego korygowania przebiegu </w:t>
      </w:r>
      <w:r w:rsidR="00632504">
        <w:rPr>
          <w:rFonts w:ascii="Lato" w:hAnsi="Lato" w:cs="Arial"/>
          <w:bCs/>
          <w:iCs/>
          <w:spacing w:val="4"/>
          <w:lang w:bidi="pl-PL"/>
        </w:rPr>
        <w:t xml:space="preserve">inwestycji </w:t>
      </w:r>
      <w:r w:rsidR="00FA5D04" w:rsidRPr="00FA5D04">
        <w:rPr>
          <w:rFonts w:ascii="Lato" w:hAnsi="Lato" w:cs="Arial"/>
          <w:bCs/>
          <w:iCs/>
          <w:spacing w:val="4"/>
          <w:lang w:bidi="pl-PL"/>
        </w:rPr>
        <w:t>lub zmuszania inwestora do wyboru innego wariantu</w:t>
      </w:r>
      <w:r w:rsidR="00632504">
        <w:rPr>
          <w:rFonts w:ascii="Lato" w:hAnsi="Lato" w:cs="Arial"/>
          <w:bCs/>
          <w:iCs/>
          <w:spacing w:val="4"/>
          <w:lang w:bidi="pl-PL"/>
        </w:rPr>
        <w:t xml:space="preserve"> lokalizacyjnego</w:t>
      </w:r>
      <w:r w:rsidR="00FA5D04">
        <w:rPr>
          <w:rFonts w:ascii="Lato" w:hAnsi="Lato" w:cs="Arial"/>
          <w:bCs/>
          <w:iCs/>
          <w:spacing w:val="4"/>
          <w:lang w:bidi="pl-PL"/>
        </w:rPr>
        <w:t xml:space="preserve">. </w:t>
      </w:r>
      <w:r w:rsidR="00443C4A" w:rsidRPr="00443C4A">
        <w:rPr>
          <w:rFonts w:ascii="Lato" w:eastAsia="Times New Roman" w:hAnsi="Lato" w:cs="Arial"/>
          <w:color w:val="000000"/>
          <w:spacing w:val="4"/>
          <w:lang w:eastAsia="pl-PL"/>
        </w:rPr>
        <w:t>Ponadto w odwołaniu (podobnie jak w przypadku odwołania Pana B</w:t>
      </w:r>
      <w:r w:rsidR="00DF1A51">
        <w:rPr>
          <w:rFonts w:ascii="Lato" w:eastAsia="Times New Roman" w:hAnsi="Lato" w:cs="Arial"/>
          <w:color w:val="000000"/>
          <w:spacing w:val="4"/>
          <w:lang w:eastAsia="pl-PL"/>
        </w:rPr>
        <w:t>.</w:t>
      </w:r>
      <w:r w:rsidR="00443C4A" w:rsidRPr="00443C4A">
        <w:rPr>
          <w:rFonts w:ascii="Lato" w:eastAsia="Times New Roman" w:hAnsi="Lato" w:cs="Arial"/>
          <w:color w:val="000000"/>
          <w:spacing w:val="4"/>
          <w:lang w:eastAsia="pl-PL"/>
        </w:rPr>
        <w:t xml:space="preserve"> W</w:t>
      </w:r>
      <w:r w:rsidR="00DF1A51">
        <w:rPr>
          <w:rFonts w:ascii="Lato" w:eastAsia="Times New Roman" w:hAnsi="Lato" w:cs="Arial"/>
          <w:color w:val="000000"/>
          <w:spacing w:val="4"/>
          <w:lang w:eastAsia="pl-PL"/>
        </w:rPr>
        <w:t>.</w:t>
      </w:r>
      <w:r w:rsidR="00443C4A" w:rsidRPr="00443C4A">
        <w:rPr>
          <w:rFonts w:ascii="Lato" w:eastAsia="Times New Roman" w:hAnsi="Lato" w:cs="Arial"/>
          <w:color w:val="000000"/>
          <w:spacing w:val="4"/>
          <w:lang w:eastAsia="pl-PL"/>
        </w:rPr>
        <w:t xml:space="preserve"> reprezentowanego przez tego samego pełnomocnika co</w:t>
      </w:r>
      <w:r w:rsidR="00632504">
        <w:rPr>
          <w:rFonts w:ascii="Lato" w:eastAsia="Times New Roman" w:hAnsi="Lato" w:cs="Arial"/>
          <w:bCs/>
          <w:iCs/>
          <w:color w:val="000000"/>
          <w:spacing w:val="4"/>
          <w:lang w:eastAsia="pl-PL" w:bidi="pl-PL"/>
        </w:rPr>
        <w:t xml:space="preserve"> skarżący</w:t>
      </w:r>
      <w:r w:rsidR="00443C4A" w:rsidRPr="00443C4A">
        <w:rPr>
          <w:rFonts w:ascii="Lato" w:eastAsia="Times New Roman" w:hAnsi="Lato" w:cs="Arial"/>
          <w:bCs/>
          <w:iCs/>
          <w:color w:val="000000"/>
          <w:spacing w:val="4"/>
          <w:lang w:eastAsia="pl-PL" w:bidi="pl-PL"/>
        </w:rPr>
        <w:t xml:space="preserve">) </w:t>
      </w:r>
      <w:r w:rsidR="00443C4A" w:rsidRPr="00443C4A">
        <w:rPr>
          <w:rFonts w:ascii="Lato" w:eastAsia="Times New Roman" w:hAnsi="Lato" w:cs="Arial"/>
          <w:color w:val="000000"/>
          <w:spacing w:val="4"/>
          <w:lang w:eastAsia="pl-PL"/>
        </w:rPr>
        <w:t xml:space="preserve">kilkakrotnie jest </w:t>
      </w:r>
      <w:r w:rsidR="00632504">
        <w:rPr>
          <w:rFonts w:ascii="Lato" w:eastAsia="Times New Roman" w:hAnsi="Lato" w:cs="Arial"/>
          <w:color w:val="000000"/>
          <w:spacing w:val="4"/>
          <w:lang w:eastAsia="pl-PL"/>
        </w:rPr>
        <w:t xml:space="preserve">odniesienie </w:t>
      </w:r>
      <w:r w:rsidR="00443C4A" w:rsidRPr="00443C4A">
        <w:rPr>
          <w:rFonts w:ascii="Lato" w:eastAsia="Times New Roman" w:hAnsi="Lato" w:cs="Arial"/>
          <w:color w:val="000000"/>
          <w:spacing w:val="4"/>
          <w:lang w:eastAsia="pl-PL"/>
        </w:rPr>
        <w:t xml:space="preserve">do projektu budowlanego, który nie jest przedmiotem decyzji o ustaleniu lokalizacji linii kolejowej. </w:t>
      </w:r>
    </w:p>
    <w:p w14:paraId="630623DF" w14:textId="25266B8C" w:rsidR="006B10F0" w:rsidRDefault="00A07040" w:rsidP="00443C4A">
      <w:pPr>
        <w:spacing w:after="240" w:line="240" w:lineRule="exact"/>
        <w:jc w:val="both"/>
        <w:rPr>
          <w:rFonts w:ascii="Lato" w:eastAsia="Times New Roman" w:hAnsi="Lato" w:cs="Arial"/>
          <w:bCs/>
          <w:color w:val="000000"/>
          <w:spacing w:val="4"/>
          <w:lang w:eastAsia="pl-PL" w:bidi="pl-PL"/>
        </w:rPr>
      </w:pPr>
      <w:r>
        <w:rPr>
          <w:rFonts w:ascii="Lato" w:eastAsia="Times New Roman" w:hAnsi="Lato" w:cs="Arial"/>
          <w:bCs/>
          <w:color w:val="000000"/>
          <w:spacing w:val="4"/>
          <w:lang w:eastAsia="pl-PL" w:bidi="pl-PL"/>
        </w:rPr>
        <w:t>N</w:t>
      </w:r>
      <w:r w:rsidRPr="00A07040">
        <w:rPr>
          <w:rFonts w:ascii="Lato" w:eastAsia="Times New Roman" w:hAnsi="Lato" w:cs="Arial"/>
          <w:bCs/>
          <w:color w:val="000000"/>
          <w:spacing w:val="4"/>
          <w:lang w:eastAsia="pl-PL" w:bidi="pl-PL"/>
        </w:rPr>
        <w:t xml:space="preserve">aturalną konsekwencją sąsiadowania nieruchomości skarżących </w:t>
      </w:r>
      <w:r w:rsidRPr="00A07040">
        <w:rPr>
          <w:rFonts w:ascii="Lato" w:eastAsia="Times New Roman" w:hAnsi="Lato" w:cs="Arial"/>
          <w:bCs/>
          <w:iCs/>
          <w:color w:val="000000"/>
          <w:spacing w:val="4"/>
          <w:lang w:eastAsia="pl-PL" w:bidi="pl-PL"/>
        </w:rPr>
        <w:t xml:space="preserve">z linią kolejową </w:t>
      </w:r>
      <w:r w:rsidR="00D76A07">
        <w:rPr>
          <w:rFonts w:ascii="Lato" w:eastAsia="Times New Roman" w:hAnsi="Lato" w:cs="Arial"/>
          <w:bCs/>
          <w:iCs/>
          <w:color w:val="000000"/>
          <w:spacing w:val="4"/>
          <w:lang w:eastAsia="pl-PL" w:bidi="pl-PL"/>
        </w:rPr>
        <w:br/>
      </w:r>
      <w:r w:rsidRPr="00A07040">
        <w:rPr>
          <w:rFonts w:ascii="Lato" w:eastAsia="Times New Roman" w:hAnsi="Lato" w:cs="Arial"/>
          <w:bCs/>
          <w:iCs/>
          <w:color w:val="000000"/>
          <w:spacing w:val="4"/>
          <w:lang w:eastAsia="pl-PL" w:bidi="pl-PL"/>
        </w:rPr>
        <w:t>jest okoliczność, że w bliższej lub dalszej perspektywie zarządca linii kolejowej może podjąć zamiar inwestycyjny dotyczący rozbudowy linii kolejowej w oparciu o istniejący już wytrasowany korytarz transportowy, a nie prowadzenie nowego wariantu linii kolejowej w innej lokalizacji. W takich okolicznościach inwestor zawsze będzie narażony na niezadowolenie części właścicieli gruntów objętych inwestycją z przyjętych rozwiązań lokalizacyjnych. Sprzeciw właściciela nieruchomości jest oczywiście naturalnym odruchem ochrony sposobu wykonywania własności, jednakże rozwój urbanizacyjny skutkuje zwiększającym się ograniczaniem indywidualnych praw właścicielskich na rzecz konieczności rozwoju infrastruktury publicznej lub społecznej użyteczności w ramach społecznej funkcji prawa własności.</w:t>
      </w:r>
      <w:r w:rsidR="00AE575C" w:rsidRPr="00AE575C">
        <w:rPr>
          <w:rFonts w:ascii="Lato" w:eastAsia="Times New Roman" w:hAnsi="Lato" w:cs="Arial"/>
          <w:bCs/>
          <w:iCs/>
          <w:spacing w:val="4"/>
          <w:lang w:eastAsia="pl-PL" w:bidi="pl-PL"/>
        </w:rPr>
        <w:t xml:space="preserve"> </w:t>
      </w:r>
      <w:r w:rsidR="00AE575C" w:rsidRPr="00AE575C">
        <w:rPr>
          <w:rFonts w:ascii="Lato" w:eastAsia="Times New Roman" w:hAnsi="Lato" w:cs="Arial"/>
          <w:bCs/>
          <w:iCs/>
          <w:color w:val="000000"/>
          <w:spacing w:val="4"/>
          <w:lang w:eastAsia="pl-PL" w:bidi="pl-PL"/>
        </w:rPr>
        <w:t xml:space="preserve">Ewolucja polskiego systemu prawnego </w:t>
      </w:r>
      <w:r w:rsidR="00D76A07">
        <w:rPr>
          <w:rFonts w:ascii="Lato" w:eastAsia="Times New Roman" w:hAnsi="Lato" w:cs="Arial"/>
          <w:bCs/>
          <w:iCs/>
          <w:color w:val="000000"/>
          <w:spacing w:val="4"/>
          <w:lang w:eastAsia="pl-PL" w:bidi="pl-PL"/>
        </w:rPr>
        <w:br/>
      </w:r>
      <w:r w:rsidR="00AE575C" w:rsidRPr="00AE575C">
        <w:rPr>
          <w:rFonts w:ascii="Lato" w:eastAsia="Times New Roman" w:hAnsi="Lato" w:cs="Arial"/>
          <w:bCs/>
          <w:iCs/>
          <w:color w:val="000000"/>
          <w:spacing w:val="4"/>
          <w:lang w:eastAsia="pl-PL" w:bidi="pl-PL"/>
        </w:rPr>
        <w:t xml:space="preserve">po uchwaleniu specustawy drogowej, która okazała się skutecznym narzędziem wywłaszczenia nieruchomości pod budowę dróg za odszkodowaniem, potwierdza trend, w którym prawo coraz silniej preferuje rozwój infrastruktury kosztem prawa własności, realizując w ten sposób społeczną funkcję własności. Specustawa drogowa stała się wzorem dla kolejnych specustaw infrastrukturalnych, w tym również </w:t>
      </w:r>
      <w:r w:rsidR="00E9422C">
        <w:rPr>
          <w:rFonts w:ascii="Lato" w:eastAsia="Times New Roman" w:hAnsi="Lato" w:cs="Arial"/>
          <w:bCs/>
          <w:iCs/>
          <w:color w:val="000000"/>
          <w:spacing w:val="4"/>
          <w:lang w:eastAsia="pl-PL" w:bidi="pl-PL"/>
        </w:rPr>
        <w:t xml:space="preserve">dla </w:t>
      </w:r>
      <w:r w:rsidR="00AE575C">
        <w:rPr>
          <w:rFonts w:ascii="Lato" w:eastAsia="Times New Roman" w:hAnsi="Lato" w:cs="Arial"/>
          <w:bCs/>
          <w:iCs/>
          <w:color w:val="000000"/>
          <w:spacing w:val="4"/>
          <w:lang w:eastAsia="pl-PL" w:bidi="pl-PL"/>
        </w:rPr>
        <w:t>rozdziału 2b ustawy o transporcie kolejowym</w:t>
      </w:r>
      <w:r w:rsidR="00AE575C" w:rsidRPr="00AE575C">
        <w:rPr>
          <w:rFonts w:ascii="Lato" w:eastAsia="Times New Roman" w:hAnsi="Lato" w:cs="Arial"/>
          <w:bCs/>
          <w:iCs/>
          <w:color w:val="000000"/>
          <w:spacing w:val="4"/>
          <w:lang w:eastAsia="pl-PL" w:bidi="pl-PL"/>
        </w:rPr>
        <w:t>, co tylko umocniło ten kierunek zmian.</w:t>
      </w:r>
      <w:r w:rsidR="00AE575C" w:rsidRPr="00AE575C">
        <w:rPr>
          <w:rFonts w:ascii="Lato" w:eastAsia="Times New Roman" w:hAnsi="Lato" w:cs="Arial"/>
          <w:bCs/>
          <w:color w:val="000000"/>
          <w:spacing w:val="4"/>
          <w:lang w:eastAsia="pl-PL" w:bidi="pl-PL"/>
        </w:rPr>
        <w:t xml:space="preserve"> </w:t>
      </w:r>
    </w:p>
    <w:p w14:paraId="7B5E8D5D" w14:textId="38020C1A" w:rsidR="00A07040" w:rsidRPr="00AE575C" w:rsidRDefault="00AE575C" w:rsidP="00443C4A">
      <w:pPr>
        <w:spacing w:after="240" w:line="240" w:lineRule="exact"/>
        <w:jc w:val="both"/>
        <w:rPr>
          <w:rFonts w:ascii="Lato" w:eastAsia="Times New Roman" w:hAnsi="Lato" w:cs="Arial"/>
          <w:bCs/>
          <w:iCs/>
          <w:color w:val="000000"/>
          <w:spacing w:val="4"/>
          <w:lang w:eastAsia="pl-PL" w:bidi="pl-PL"/>
        </w:rPr>
      </w:pPr>
      <w:r w:rsidRPr="00AE575C">
        <w:rPr>
          <w:rFonts w:ascii="Lato" w:eastAsia="Times New Roman" w:hAnsi="Lato" w:cs="Arial"/>
          <w:bCs/>
          <w:iCs/>
          <w:color w:val="000000"/>
          <w:spacing w:val="4"/>
          <w:lang w:eastAsia="pl-PL" w:bidi="pl-PL"/>
        </w:rPr>
        <w:t>Ustalenie lokalizacji inwestycji kolejowej w wielu wypadkach musi uwzględniać sprzeczne i trudne do pogodzenia interesy, z jednej strony inwestora, a z drugiej strony osób lub podmiotów których prawa lub interesy mogą być przez tą lokalizację zagrożone lub naruszone. Granice tych praw i interesów określają przepisy ustawy o transporcie kolejowym. Poza tymi granicami, a zatem poza ochroną prawną wynikającą z norm prawa pozytywnego, pozostają natomiast protesty obywateli, czy też innych podmiotów, wyrażające ich osobiste zapatrywania, oczekiwania, postulaty i życzenia co do określonego przebiegu inwestycji. Nieuwzględnienie ich nie może jednak stanowić podstawy kwestionowania legalności ustalenia lokalizacji inwestycji kolejowej.</w:t>
      </w:r>
      <w:r>
        <w:rPr>
          <w:rFonts w:ascii="Lato" w:eastAsia="Times New Roman" w:hAnsi="Lato" w:cs="Arial"/>
          <w:bCs/>
          <w:iCs/>
          <w:color w:val="000000"/>
          <w:spacing w:val="4"/>
          <w:lang w:eastAsia="pl-PL" w:bidi="pl-PL"/>
        </w:rPr>
        <w:t xml:space="preserve"> Jak już to bowiem wskazano w niniejszej decyzji, o</w:t>
      </w:r>
      <w:r w:rsidR="00A07040" w:rsidRPr="00A07040">
        <w:rPr>
          <w:rFonts w:ascii="Lato" w:eastAsia="Times New Roman" w:hAnsi="Lato" w:cs="Arial"/>
          <w:bCs/>
          <w:iCs/>
          <w:color w:val="000000"/>
          <w:spacing w:val="4"/>
          <w:lang w:eastAsia="pl-PL" w:bidi="pl-PL"/>
        </w:rPr>
        <w:t xml:space="preserve">rgan wydający decyzję o ustaleniu lokalizacji inwestycji w zakresie linii kolejowej nie jest kompetentny do oceny przesłanek ekonomicznych oraz społecznych powstającej inwestycji, w jej kształcie określonym przez inwestora. Do organu administracji należy jedynie ocena wniosku inwestora pod względem jego zgodności z prawem powszechnie obowiązującym. </w:t>
      </w:r>
      <w:r w:rsidR="00B92A80" w:rsidRPr="00B92A80">
        <w:rPr>
          <w:rFonts w:ascii="Lato" w:eastAsia="Times New Roman" w:hAnsi="Lato" w:cs="Arial"/>
          <w:bCs/>
          <w:iCs/>
          <w:color w:val="000000"/>
          <w:spacing w:val="4"/>
          <w:lang w:eastAsia="pl-PL" w:bidi="pl-PL"/>
        </w:rPr>
        <w:t xml:space="preserve">Osobiste opinie właścicieli gruntów co do tego, jak inwestycja powinna wyglądać (lub że w ogóle nie powinna powstać w danym miejscu), nie stanowią prawnej przeszkody dla wydania decyzji </w:t>
      </w:r>
      <w:r w:rsidR="00B92A80">
        <w:rPr>
          <w:rFonts w:ascii="Lato" w:eastAsia="Times New Roman" w:hAnsi="Lato" w:cs="Arial"/>
          <w:bCs/>
          <w:iCs/>
          <w:color w:val="000000"/>
          <w:spacing w:val="4"/>
          <w:lang w:eastAsia="pl-PL" w:bidi="pl-PL"/>
        </w:rPr>
        <w:t>o ustaleniu lokalizacji linii kolejowej</w:t>
      </w:r>
      <w:r w:rsidR="00B92A80" w:rsidRPr="00B92A80">
        <w:rPr>
          <w:rFonts w:ascii="Lato" w:eastAsia="Times New Roman" w:hAnsi="Lato" w:cs="Arial"/>
          <w:bCs/>
          <w:iCs/>
          <w:color w:val="000000"/>
          <w:spacing w:val="4"/>
          <w:lang w:eastAsia="pl-PL" w:bidi="pl-PL"/>
        </w:rPr>
        <w:t xml:space="preserve">, o ile zachodzą prawne przesłanki do jej wydania, co ma miejsce w niniejszej sprawie. </w:t>
      </w:r>
    </w:p>
    <w:p w14:paraId="2F7A8DFE" w14:textId="23B9265F" w:rsidR="0054120B" w:rsidRDefault="0075463A" w:rsidP="00B92A80">
      <w:pPr>
        <w:spacing w:after="240" w:line="240" w:lineRule="exact"/>
        <w:jc w:val="both"/>
        <w:rPr>
          <w:rFonts w:ascii="Lato" w:hAnsi="Lato" w:cs="Arial"/>
          <w:bCs/>
          <w:iCs/>
          <w:spacing w:val="4"/>
          <w:lang w:bidi="pl-PL"/>
        </w:rPr>
      </w:pPr>
      <w:r w:rsidRPr="00E22A2E">
        <w:rPr>
          <w:rFonts w:ascii="Lato" w:eastAsia="Times New Roman" w:hAnsi="Lato" w:cs="Arial"/>
          <w:color w:val="000000"/>
          <w:spacing w:val="4"/>
          <w:lang w:eastAsia="pl-PL"/>
        </w:rPr>
        <w:lastRenderedPageBreak/>
        <w:t xml:space="preserve">Mając na uwadze, że przedmiotowa inwestycja jest konieczną inwestycją celu publicznego, brak jest podstaw do podważania decyzji Wojewody Małopolskiego </w:t>
      </w:r>
      <w:r w:rsidR="00AE575C" w:rsidRPr="00E22A2E">
        <w:rPr>
          <w:rFonts w:ascii="Lato" w:eastAsia="Times New Roman" w:hAnsi="Lato" w:cs="Arial"/>
          <w:color w:val="000000"/>
          <w:spacing w:val="4"/>
          <w:lang w:eastAsia="pl-PL"/>
        </w:rPr>
        <w:br/>
      </w:r>
      <w:r w:rsidRPr="00E22A2E">
        <w:rPr>
          <w:rFonts w:ascii="Lato" w:eastAsia="Times New Roman" w:hAnsi="Lato" w:cs="Arial"/>
          <w:color w:val="000000"/>
          <w:spacing w:val="4"/>
          <w:lang w:eastAsia="pl-PL"/>
        </w:rPr>
        <w:t xml:space="preserve">z powołaniem się na konstytucyjną ochronę prawa własności. </w:t>
      </w:r>
      <w:r w:rsidRPr="00E22A2E">
        <w:rPr>
          <w:rFonts w:ascii="Lato" w:eastAsia="Times New Roman" w:hAnsi="Lato" w:cs="Arial"/>
          <w:bCs/>
          <w:iCs/>
          <w:color w:val="000000"/>
          <w:spacing w:val="4"/>
          <w:lang w:eastAsia="pl-PL" w:bidi="pl-PL"/>
        </w:rPr>
        <w:t xml:space="preserve">W sprawach ustalenia lokalizacji inwestycji w zakresie </w:t>
      </w:r>
      <w:r w:rsidR="00AE575C" w:rsidRPr="00E22A2E">
        <w:rPr>
          <w:rFonts w:ascii="Lato" w:eastAsia="Times New Roman" w:hAnsi="Lato" w:cs="Arial"/>
          <w:bCs/>
          <w:iCs/>
          <w:color w:val="000000"/>
          <w:spacing w:val="4"/>
          <w:lang w:eastAsia="pl-PL" w:bidi="pl-PL"/>
        </w:rPr>
        <w:t xml:space="preserve">linii kolejowych </w:t>
      </w:r>
      <w:r w:rsidRPr="00E22A2E">
        <w:rPr>
          <w:rFonts w:ascii="Lato" w:eastAsia="Times New Roman" w:hAnsi="Lato" w:cs="Arial"/>
          <w:bCs/>
          <w:iCs/>
          <w:color w:val="000000"/>
          <w:spacing w:val="4"/>
          <w:lang w:eastAsia="pl-PL" w:bidi="pl-PL"/>
        </w:rPr>
        <w:t xml:space="preserve">na tle konstytucyjnych praw i ochrony tych praw, do podważenia legalności decyzji o ustaleniu lokalizacji </w:t>
      </w:r>
      <w:r w:rsidR="006913F2" w:rsidRPr="00E22A2E">
        <w:rPr>
          <w:rFonts w:ascii="Lato" w:eastAsia="Times New Roman" w:hAnsi="Lato" w:cs="Arial"/>
          <w:bCs/>
          <w:iCs/>
          <w:color w:val="000000"/>
          <w:spacing w:val="4"/>
          <w:lang w:eastAsia="pl-PL" w:bidi="pl-PL"/>
        </w:rPr>
        <w:t xml:space="preserve">linii kolejowej </w:t>
      </w:r>
      <w:r w:rsidRPr="00E22A2E">
        <w:rPr>
          <w:rFonts w:ascii="Lato" w:eastAsia="Times New Roman" w:hAnsi="Lato" w:cs="Arial"/>
          <w:bCs/>
          <w:iCs/>
          <w:color w:val="000000"/>
          <w:spacing w:val="4"/>
          <w:lang w:eastAsia="pl-PL" w:bidi="pl-PL"/>
        </w:rPr>
        <w:t xml:space="preserve">nie wystarczy samo wskazanie faktu, że dana inwestycja ingeruje w prawo własności, które to prawo w ogólności może mieć postać np. słusznego interesu obywatela, ponieważ przewidziana w ustawie </w:t>
      </w:r>
      <w:r w:rsidR="006913F2" w:rsidRPr="00E22A2E">
        <w:rPr>
          <w:rFonts w:ascii="Lato" w:eastAsia="Times New Roman" w:hAnsi="Lato" w:cs="Arial"/>
          <w:bCs/>
          <w:iCs/>
          <w:color w:val="000000"/>
          <w:spacing w:val="4"/>
          <w:lang w:eastAsia="pl-PL" w:bidi="pl-PL"/>
        </w:rPr>
        <w:t xml:space="preserve">o transporcie kolejowym </w:t>
      </w:r>
      <w:r w:rsidRPr="00E22A2E">
        <w:rPr>
          <w:rFonts w:ascii="Lato" w:eastAsia="Times New Roman" w:hAnsi="Lato" w:cs="Arial"/>
          <w:bCs/>
          <w:iCs/>
          <w:color w:val="000000"/>
          <w:spacing w:val="4"/>
          <w:lang w:eastAsia="pl-PL" w:bidi="pl-PL"/>
        </w:rPr>
        <w:t xml:space="preserve">możliwość wywłaszczenia </w:t>
      </w:r>
      <w:r w:rsidR="00D17F1E">
        <w:rPr>
          <w:rFonts w:ascii="Lato" w:eastAsia="Times New Roman" w:hAnsi="Lato" w:cs="Arial"/>
          <w:bCs/>
          <w:iCs/>
          <w:color w:val="000000"/>
          <w:spacing w:val="4"/>
          <w:lang w:eastAsia="pl-PL" w:bidi="pl-PL"/>
        </w:rPr>
        <w:br/>
      </w:r>
      <w:r w:rsidRPr="00E22A2E">
        <w:rPr>
          <w:rFonts w:ascii="Lato" w:eastAsia="Times New Roman" w:hAnsi="Lato" w:cs="Arial"/>
          <w:bCs/>
          <w:iCs/>
          <w:color w:val="000000"/>
          <w:spacing w:val="4"/>
          <w:lang w:eastAsia="pl-PL" w:bidi="pl-PL"/>
        </w:rPr>
        <w:t xml:space="preserve">i ograniczenia wpisuje się w przewidzianą w Konstytucji RP dopuszczalność ingerencji władzy publicznej w prawo własności (patrz: art. 21 ust. 2, art. 31 ust. 3 i art. 64 ust. 3 Konstytucji RP). Nie jest to nic nadzwyczajnego w demokratycznym państwie prawnym, jeżeli są ku temu spełnione wszystkie konstytucyjne przesłanki, jak ma to miejsce </w:t>
      </w:r>
      <w:r w:rsidR="006913F2" w:rsidRPr="00E22A2E">
        <w:rPr>
          <w:rFonts w:ascii="Lato" w:eastAsia="Times New Roman" w:hAnsi="Lato" w:cs="Arial"/>
          <w:bCs/>
          <w:iCs/>
          <w:color w:val="000000"/>
          <w:spacing w:val="4"/>
          <w:lang w:eastAsia="pl-PL" w:bidi="pl-PL"/>
        </w:rPr>
        <w:br/>
      </w:r>
      <w:r w:rsidRPr="00E22A2E">
        <w:rPr>
          <w:rFonts w:ascii="Lato" w:eastAsia="Times New Roman" w:hAnsi="Lato" w:cs="Arial"/>
          <w:bCs/>
          <w:iCs/>
          <w:color w:val="000000"/>
          <w:spacing w:val="4"/>
          <w:lang w:eastAsia="pl-PL" w:bidi="pl-PL"/>
        </w:rPr>
        <w:t xml:space="preserve">w przypadku inwestycji realizowanych na podstawie ustawy </w:t>
      </w:r>
      <w:r w:rsidR="006913F2" w:rsidRPr="00E22A2E">
        <w:rPr>
          <w:rFonts w:ascii="Lato" w:eastAsia="Times New Roman" w:hAnsi="Lato" w:cs="Arial"/>
          <w:bCs/>
          <w:iCs/>
          <w:color w:val="000000"/>
          <w:spacing w:val="4"/>
          <w:lang w:eastAsia="pl-PL" w:bidi="pl-PL"/>
        </w:rPr>
        <w:t>o transporcie kolejowym</w:t>
      </w:r>
      <w:r w:rsidRPr="00E22A2E">
        <w:rPr>
          <w:rFonts w:ascii="Lato" w:eastAsia="Times New Roman" w:hAnsi="Lato" w:cs="Arial"/>
          <w:bCs/>
          <w:iCs/>
          <w:color w:val="000000"/>
          <w:spacing w:val="4"/>
          <w:lang w:eastAsia="pl-PL" w:bidi="pl-PL"/>
        </w:rPr>
        <w:t xml:space="preserve">. </w:t>
      </w:r>
      <w:r w:rsidR="00B92A80" w:rsidRPr="00E22A2E">
        <w:rPr>
          <w:rFonts w:ascii="Lato" w:hAnsi="Lato" w:cs="Arial"/>
          <w:bCs/>
          <w:iCs/>
          <w:spacing w:val="4"/>
          <w:lang w:bidi="pl-PL"/>
        </w:rPr>
        <w:t xml:space="preserve">Tym samym wbrew stanowisku skarżących przysługujące im prawo własności </w:t>
      </w:r>
      <w:r w:rsidR="00D76A07">
        <w:rPr>
          <w:rFonts w:ascii="Lato" w:hAnsi="Lato" w:cs="Arial"/>
          <w:bCs/>
          <w:iCs/>
          <w:spacing w:val="4"/>
          <w:lang w:bidi="pl-PL"/>
        </w:rPr>
        <w:br/>
      </w:r>
      <w:r w:rsidR="00B92A80" w:rsidRPr="00E22A2E">
        <w:rPr>
          <w:rFonts w:ascii="Lato" w:hAnsi="Lato" w:cs="Arial"/>
          <w:bCs/>
          <w:iCs/>
          <w:spacing w:val="4"/>
          <w:lang w:bidi="pl-PL"/>
        </w:rPr>
        <w:t>nie stanowi „prawa nieskończonego” (</w:t>
      </w:r>
      <w:proofErr w:type="spellStart"/>
      <w:r w:rsidR="00B92A80" w:rsidRPr="00E22A2E">
        <w:rPr>
          <w:rFonts w:ascii="Lato" w:hAnsi="Lato" w:cs="Arial"/>
          <w:bCs/>
          <w:iCs/>
          <w:spacing w:val="4"/>
          <w:lang w:bidi="pl-PL"/>
        </w:rPr>
        <w:t>ius</w:t>
      </w:r>
      <w:proofErr w:type="spellEnd"/>
      <w:r w:rsidR="00B92A80" w:rsidRPr="00E22A2E">
        <w:rPr>
          <w:rFonts w:ascii="Lato" w:hAnsi="Lato" w:cs="Arial"/>
          <w:bCs/>
          <w:iCs/>
          <w:spacing w:val="4"/>
          <w:lang w:bidi="pl-PL"/>
        </w:rPr>
        <w:t xml:space="preserve"> infinitum), tzn. wartości absolutnej, niepodlegającej żadnym ograniczeniom.</w:t>
      </w:r>
      <w:r w:rsidR="00B92A80" w:rsidRPr="00E22A2E">
        <w:rPr>
          <w:rFonts w:ascii="Lato" w:eastAsia="Times New Roman" w:hAnsi="Lato" w:cs="Arial"/>
          <w:bCs/>
          <w:iCs/>
          <w:color w:val="000000"/>
          <w:spacing w:val="4"/>
          <w:lang w:eastAsia="pl-PL" w:bidi="pl-PL"/>
        </w:rPr>
        <w:t xml:space="preserve"> </w:t>
      </w:r>
      <w:r w:rsidR="00B92A80" w:rsidRPr="00E22A2E">
        <w:rPr>
          <w:rFonts w:ascii="Lato" w:hAnsi="Lato" w:cs="Arial"/>
          <w:bCs/>
          <w:iCs/>
          <w:spacing w:val="4"/>
          <w:lang w:bidi="pl-PL"/>
        </w:rPr>
        <w:t>Brak jest podstaw do przyjęcia, że ingerencja w prawo własności Pana M</w:t>
      </w:r>
      <w:r w:rsidR="004D0D58">
        <w:rPr>
          <w:rFonts w:ascii="Lato" w:hAnsi="Lato" w:cs="Arial"/>
          <w:bCs/>
          <w:iCs/>
          <w:spacing w:val="4"/>
          <w:lang w:bidi="pl-PL"/>
        </w:rPr>
        <w:t>.</w:t>
      </w:r>
      <w:r w:rsidR="00B92A80" w:rsidRPr="00E22A2E">
        <w:rPr>
          <w:rFonts w:ascii="Lato" w:hAnsi="Lato" w:cs="Arial"/>
          <w:bCs/>
          <w:iCs/>
          <w:spacing w:val="4"/>
          <w:lang w:bidi="pl-PL"/>
        </w:rPr>
        <w:t xml:space="preserve"> W</w:t>
      </w:r>
      <w:r w:rsidR="004D0D58">
        <w:rPr>
          <w:rFonts w:ascii="Lato" w:hAnsi="Lato" w:cs="Arial"/>
          <w:bCs/>
          <w:iCs/>
          <w:spacing w:val="4"/>
          <w:lang w:bidi="pl-PL"/>
        </w:rPr>
        <w:t>.</w:t>
      </w:r>
      <w:r w:rsidR="00B92A80" w:rsidRPr="00E22A2E">
        <w:rPr>
          <w:rFonts w:ascii="Lato" w:hAnsi="Lato" w:cs="Arial"/>
          <w:bCs/>
          <w:iCs/>
          <w:spacing w:val="4"/>
          <w:lang w:bidi="pl-PL"/>
        </w:rPr>
        <w:t>, Pana P</w:t>
      </w:r>
      <w:r w:rsidR="004D0D58">
        <w:rPr>
          <w:rFonts w:ascii="Lato" w:hAnsi="Lato" w:cs="Arial"/>
          <w:bCs/>
          <w:iCs/>
          <w:spacing w:val="4"/>
          <w:lang w:bidi="pl-PL"/>
        </w:rPr>
        <w:t>.</w:t>
      </w:r>
      <w:r w:rsidR="00B92A80" w:rsidRPr="00E22A2E">
        <w:rPr>
          <w:rFonts w:ascii="Lato" w:hAnsi="Lato" w:cs="Arial"/>
          <w:bCs/>
          <w:iCs/>
          <w:spacing w:val="4"/>
          <w:lang w:bidi="pl-PL"/>
        </w:rPr>
        <w:t xml:space="preserve"> W</w:t>
      </w:r>
      <w:r w:rsidR="004D0D58">
        <w:rPr>
          <w:rFonts w:ascii="Lato" w:hAnsi="Lato" w:cs="Arial"/>
          <w:bCs/>
          <w:iCs/>
          <w:spacing w:val="4"/>
          <w:lang w:bidi="pl-PL"/>
        </w:rPr>
        <w:t>.</w:t>
      </w:r>
      <w:r w:rsidR="00B92A80" w:rsidRPr="00E22A2E">
        <w:rPr>
          <w:rFonts w:ascii="Lato" w:hAnsi="Lato" w:cs="Arial"/>
          <w:bCs/>
          <w:iCs/>
          <w:spacing w:val="4"/>
          <w:lang w:bidi="pl-PL"/>
        </w:rPr>
        <w:t xml:space="preserve"> i Pana J</w:t>
      </w:r>
      <w:r w:rsidR="004D0D58">
        <w:rPr>
          <w:rFonts w:ascii="Lato" w:hAnsi="Lato" w:cs="Arial"/>
          <w:bCs/>
          <w:iCs/>
          <w:spacing w:val="4"/>
          <w:lang w:bidi="pl-PL"/>
        </w:rPr>
        <w:t>.</w:t>
      </w:r>
      <w:r w:rsidR="00B92A80" w:rsidRPr="00E22A2E">
        <w:rPr>
          <w:rFonts w:ascii="Lato" w:hAnsi="Lato" w:cs="Arial"/>
          <w:bCs/>
          <w:iCs/>
          <w:spacing w:val="4"/>
          <w:lang w:bidi="pl-PL"/>
        </w:rPr>
        <w:t xml:space="preserve"> W</w:t>
      </w:r>
      <w:r w:rsidR="004D0D58">
        <w:rPr>
          <w:rFonts w:ascii="Lato" w:hAnsi="Lato" w:cs="Arial"/>
          <w:bCs/>
          <w:iCs/>
          <w:spacing w:val="4"/>
          <w:lang w:bidi="pl-PL"/>
        </w:rPr>
        <w:t>.</w:t>
      </w:r>
      <w:r w:rsidR="00B92A80" w:rsidRPr="00E22A2E">
        <w:rPr>
          <w:rFonts w:ascii="Lato" w:hAnsi="Lato" w:cs="Arial"/>
          <w:bCs/>
          <w:iCs/>
          <w:spacing w:val="4"/>
          <w:lang w:bidi="pl-PL"/>
        </w:rPr>
        <w:t xml:space="preserve"> ma charakter nadmierny, nieusprawiedliwiony bądź narusza zasadę proporcjonalności.</w:t>
      </w:r>
      <w:r w:rsidR="00B92A80" w:rsidRPr="00E22A2E">
        <w:rPr>
          <w:rFonts w:ascii="Lato" w:eastAsia="Times New Roman" w:hAnsi="Lato" w:cs="Arial"/>
          <w:bCs/>
          <w:iCs/>
          <w:color w:val="000000"/>
          <w:spacing w:val="4"/>
          <w:lang w:eastAsia="pl-PL" w:bidi="pl-PL"/>
        </w:rPr>
        <w:t xml:space="preserve"> </w:t>
      </w:r>
      <w:r w:rsidR="00B92A80" w:rsidRPr="00E22A2E">
        <w:rPr>
          <w:rFonts w:ascii="Lato" w:hAnsi="Lato" w:cs="Arial"/>
          <w:bCs/>
          <w:iCs/>
          <w:spacing w:val="4"/>
          <w:lang w:bidi="pl-PL"/>
        </w:rPr>
        <w:t xml:space="preserve">Z akt sprawy, w tym wyjaśnień inwestora wynika, że ingerencja w prawo własności, związana </w:t>
      </w:r>
      <w:r w:rsidR="00B92A80" w:rsidRPr="00E22A2E">
        <w:rPr>
          <w:rFonts w:ascii="Lato" w:hAnsi="Lato" w:cs="Arial"/>
          <w:bCs/>
          <w:iCs/>
          <w:spacing w:val="4"/>
          <w:lang w:bidi="pl-PL"/>
        </w:rPr>
        <w:br/>
        <w:t>z lokalizacją inwestycji objętej decyzją Wojewody Małopolskiego, ograniczona została wyłącznie do zakresu niezbędnego dla jej przeprowadzenia.</w:t>
      </w:r>
      <w:r w:rsidR="00B92A80">
        <w:rPr>
          <w:rFonts w:ascii="Lato" w:hAnsi="Lato" w:cs="Arial"/>
          <w:bCs/>
          <w:iCs/>
          <w:spacing w:val="4"/>
          <w:lang w:bidi="pl-PL"/>
        </w:rPr>
        <w:t xml:space="preserve"> </w:t>
      </w:r>
    </w:p>
    <w:p w14:paraId="67296C53" w14:textId="66BB0046" w:rsidR="00132209" w:rsidRDefault="00295BDD" w:rsidP="00E22A2E">
      <w:pPr>
        <w:spacing w:after="240" w:line="240" w:lineRule="exact"/>
        <w:jc w:val="both"/>
        <w:rPr>
          <w:rFonts w:ascii="Lato" w:eastAsia="Times New Roman" w:hAnsi="Lato" w:cs="Times New Roman"/>
          <w:bCs/>
          <w:iCs/>
          <w:spacing w:val="4"/>
          <w:lang w:eastAsia="pl-PL" w:bidi="pl-PL"/>
        </w:rPr>
      </w:pPr>
      <w:r w:rsidRPr="00295BDD">
        <w:rPr>
          <w:rFonts w:ascii="Lato" w:eastAsia="Times New Roman" w:hAnsi="Lato" w:cs="Times New Roman"/>
          <w:bCs/>
          <w:iCs/>
          <w:spacing w:val="4"/>
          <w:lang w:eastAsia="pl-PL" w:bidi="pl-PL"/>
        </w:rPr>
        <w:t xml:space="preserve">Uwzględnienie przez organ I instancji zarówno zasad rządzących postępowaniem prowadzonym w trybie </w:t>
      </w:r>
      <w:r>
        <w:rPr>
          <w:rFonts w:ascii="Lato" w:eastAsia="Times New Roman" w:hAnsi="Lato" w:cs="Times New Roman"/>
          <w:bCs/>
          <w:iCs/>
          <w:spacing w:val="4"/>
          <w:lang w:eastAsia="pl-PL" w:bidi="pl-PL"/>
        </w:rPr>
        <w:t>rozdziału 2b ustawy o transporcie kolejowym</w:t>
      </w:r>
      <w:r w:rsidRPr="00295BDD">
        <w:rPr>
          <w:rFonts w:ascii="Lato" w:eastAsia="Times New Roman" w:hAnsi="Lato" w:cs="Times New Roman"/>
          <w:bCs/>
          <w:iCs/>
          <w:spacing w:val="4"/>
          <w:lang w:eastAsia="pl-PL" w:bidi="pl-PL"/>
        </w:rPr>
        <w:t xml:space="preserve">, jak niewątpliwej doniosłości planowanej </w:t>
      </w:r>
      <w:r w:rsidR="00C077CA">
        <w:rPr>
          <w:rFonts w:ascii="Lato" w:eastAsia="Times New Roman" w:hAnsi="Lato" w:cs="Times New Roman"/>
          <w:bCs/>
          <w:iCs/>
          <w:spacing w:val="4"/>
          <w:lang w:eastAsia="pl-PL" w:bidi="pl-PL"/>
        </w:rPr>
        <w:t>i</w:t>
      </w:r>
      <w:r w:rsidRPr="00295BDD">
        <w:rPr>
          <w:rFonts w:ascii="Lato" w:eastAsia="Times New Roman" w:hAnsi="Lato" w:cs="Times New Roman"/>
          <w:bCs/>
          <w:iCs/>
          <w:spacing w:val="4"/>
          <w:lang w:eastAsia="pl-PL" w:bidi="pl-PL"/>
        </w:rPr>
        <w:t xml:space="preserve">nwestycji dla interesu publicznego (o czym już była mowa </w:t>
      </w:r>
      <w:r w:rsidR="00C077CA">
        <w:rPr>
          <w:rFonts w:ascii="Lato" w:eastAsia="Times New Roman" w:hAnsi="Lato" w:cs="Times New Roman"/>
          <w:bCs/>
          <w:iCs/>
          <w:spacing w:val="4"/>
          <w:lang w:eastAsia="pl-PL" w:bidi="pl-PL"/>
        </w:rPr>
        <w:br/>
      </w:r>
      <w:r w:rsidRPr="00295BDD">
        <w:rPr>
          <w:rFonts w:ascii="Lato" w:eastAsia="Times New Roman" w:hAnsi="Lato" w:cs="Times New Roman"/>
          <w:bCs/>
          <w:iCs/>
          <w:spacing w:val="4"/>
          <w:lang w:eastAsia="pl-PL" w:bidi="pl-PL"/>
        </w:rPr>
        <w:t>w niniejszej decyzji), nie pozwala na uznanie, że naruszone zostały art. 7 kpa, art. 77 § 1 kpa</w:t>
      </w:r>
      <w:r w:rsidR="00C077CA">
        <w:rPr>
          <w:rFonts w:ascii="Lato" w:eastAsia="Times New Roman" w:hAnsi="Lato" w:cs="Times New Roman"/>
          <w:bCs/>
          <w:iCs/>
          <w:spacing w:val="4"/>
          <w:lang w:eastAsia="pl-PL" w:bidi="pl-PL"/>
        </w:rPr>
        <w:t xml:space="preserve"> i </w:t>
      </w:r>
      <w:r w:rsidR="00C077CA" w:rsidRPr="00C077CA">
        <w:rPr>
          <w:rFonts w:ascii="Lato" w:eastAsia="Times New Roman" w:hAnsi="Lato" w:cs="Times New Roman"/>
          <w:bCs/>
          <w:iCs/>
          <w:spacing w:val="4"/>
          <w:lang w:eastAsia="pl-PL" w:bidi="pl-PL"/>
        </w:rPr>
        <w:t>art. 80 kpa</w:t>
      </w:r>
      <w:r w:rsidRPr="00295BDD">
        <w:rPr>
          <w:rFonts w:ascii="Lato" w:eastAsia="Times New Roman" w:hAnsi="Lato" w:cs="Times New Roman"/>
          <w:bCs/>
          <w:iCs/>
          <w:spacing w:val="4"/>
          <w:lang w:eastAsia="pl-PL" w:bidi="pl-PL"/>
        </w:rPr>
        <w:t>. Przyznanie prymatu interesowi publicznemu nad interesem partykularnym skarżących było w niniejszej sprawie uzasadnione, a ochrona własności polega w takiej sytuacji na zapewnieniu wywłaszczonemu słusznego odszkodowania</w:t>
      </w:r>
      <w:r w:rsidR="00C077CA">
        <w:rPr>
          <w:rFonts w:ascii="Lato" w:eastAsia="Times New Roman" w:hAnsi="Lato" w:cs="Times New Roman"/>
          <w:bCs/>
          <w:iCs/>
          <w:spacing w:val="4"/>
          <w:lang w:eastAsia="pl-PL" w:bidi="pl-PL"/>
        </w:rPr>
        <w:t xml:space="preserve"> </w:t>
      </w:r>
      <w:r w:rsidR="00C077CA">
        <w:rPr>
          <w:rFonts w:ascii="Lato" w:eastAsia="Times New Roman" w:hAnsi="Lato" w:cs="Times New Roman"/>
          <w:bCs/>
          <w:iCs/>
          <w:spacing w:val="4"/>
          <w:lang w:eastAsia="pl-PL" w:bidi="pl-PL"/>
        </w:rPr>
        <w:br/>
        <w:t>i</w:t>
      </w:r>
      <w:r w:rsidR="00D17F1E">
        <w:rPr>
          <w:rFonts w:ascii="Lato" w:eastAsia="Times New Roman" w:hAnsi="Lato" w:cs="Times New Roman"/>
          <w:bCs/>
          <w:iCs/>
          <w:spacing w:val="4"/>
          <w:lang w:eastAsia="pl-PL" w:bidi="pl-PL"/>
        </w:rPr>
        <w:t xml:space="preserve"> </w:t>
      </w:r>
      <w:r w:rsidR="00C077CA">
        <w:rPr>
          <w:rFonts w:ascii="Lato" w:eastAsia="Times New Roman" w:hAnsi="Lato" w:cs="Times New Roman"/>
          <w:bCs/>
          <w:iCs/>
          <w:spacing w:val="4"/>
          <w:lang w:eastAsia="pl-PL" w:bidi="pl-PL"/>
        </w:rPr>
        <w:t xml:space="preserve">możliwości skorzystania z </w:t>
      </w:r>
      <w:r w:rsidR="00C077CA" w:rsidRPr="00C077CA">
        <w:rPr>
          <w:rFonts w:ascii="Lato" w:eastAsia="Times New Roman" w:hAnsi="Lato" w:cs="Times New Roman"/>
          <w:bCs/>
          <w:iCs/>
          <w:spacing w:val="4"/>
          <w:lang w:eastAsia="pl-PL" w:bidi="pl-PL"/>
        </w:rPr>
        <w:t>roszczeni</w:t>
      </w:r>
      <w:r w:rsidR="00C077CA">
        <w:rPr>
          <w:rFonts w:ascii="Lato" w:eastAsia="Times New Roman" w:hAnsi="Lato" w:cs="Times New Roman"/>
          <w:bCs/>
          <w:iCs/>
          <w:spacing w:val="4"/>
          <w:lang w:eastAsia="pl-PL" w:bidi="pl-PL"/>
        </w:rPr>
        <w:t>a</w:t>
      </w:r>
      <w:r w:rsidR="00C077CA" w:rsidRPr="00C077CA">
        <w:rPr>
          <w:rFonts w:ascii="Lato" w:eastAsia="Times New Roman" w:hAnsi="Lato" w:cs="Times New Roman"/>
          <w:bCs/>
          <w:iCs/>
          <w:spacing w:val="4"/>
          <w:lang w:eastAsia="pl-PL" w:bidi="pl-PL"/>
        </w:rPr>
        <w:t xml:space="preserve"> o wykup pozostałej </w:t>
      </w:r>
      <w:r w:rsidR="00E9422C">
        <w:rPr>
          <w:rFonts w:ascii="Lato" w:eastAsia="Times New Roman" w:hAnsi="Lato" w:cs="Times New Roman"/>
          <w:bCs/>
          <w:iCs/>
          <w:spacing w:val="4"/>
          <w:lang w:eastAsia="pl-PL" w:bidi="pl-PL"/>
        </w:rPr>
        <w:t xml:space="preserve">nieużytecznej </w:t>
      </w:r>
      <w:r w:rsidR="00C077CA" w:rsidRPr="00C077CA">
        <w:rPr>
          <w:rFonts w:ascii="Lato" w:eastAsia="Times New Roman" w:hAnsi="Lato" w:cs="Times New Roman"/>
          <w:bCs/>
          <w:iCs/>
          <w:spacing w:val="4"/>
          <w:lang w:eastAsia="pl-PL" w:bidi="pl-PL"/>
        </w:rPr>
        <w:t>części nieruchomości (</w:t>
      </w:r>
      <w:r w:rsidR="00243C7C" w:rsidRPr="00243C7C">
        <w:rPr>
          <w:rFonts w:ascii="Lato" w:eastAsia="Times New Roman" w:hAnsi="Lato" w:cs="Times New Roman"/>
          <w:bCs/>
          <w:iCs/>
          <w:spacing w:val="4"/>
          <w:lang w:eastAsia="pl-PL" w:bidi="pl-PL"/>
        </w:rPr>
        <w:t>art. 9t ust. 2 pkt 1 ustawy o transporcie kolejowym</w:t>
      </w:r>
      <w:r w:rsidR="00E9422C">
        <w:rPr>
          <w:rFonts w:ascii="Lato" w:eastAsia="Times New Roman" w:hAnsi="Lato" w:cs="Times New Roman"/>
          <w:bCs/>
          <w:iCs/>
          <w:spacing w:val="4"/>
          <w:lang w:eastAsia="pl-PL" w:bidi="pl-PL"/>
        </w:rPr>
        <w:t>)</w:t>
      </w:r>
      <w:r w:rsidR="00C077CA" w:rsidRPr="00C077CA">
        <w:rPr>
          <w:rFonts w:ascii="Lato" w:eastAsia="Times New Roman" w:hAnsi="Lato" w:cs="Times New Roman"/>
          <w:bCs/>
          <w:iCs/>
          <w:spacing w:val="4"/>
          <w:lang w:eastAsia="pl-PL" w:bidi="pl-PL"/>
        </w:rPr>
        <w:t xml:space="preserve">. </w:t>
      </w:r>
      <w:r w:rsidR="00703DED">
        <w:rPr>
          <w:rFonts w:ascii="Lato" w:eastAsia="Times New Roman" w:hAnsi="Lato" w:cs="Times New Roman"/>
          <w:bCs/>
          <w:iCs/>
          <w:spacing w:val="4"/>
          <w:lang w:eastAsia="pl-PL" w:bidi="pl-PL"/>
        </w:rPr>
        <w:t>A zatem w ustawie o transporcie kolejowym przewidziano mechanizmy służące z</w:t>
      </w:r>
      <w:r w:rsidR="00703DED" w:rsidRPr="00703DED">
        <w:rPr>
          <w:rFonts w:ascii="Lato" w:eastAsia="Times New Roman" w:hAnsi="Lato" w:cs="Times New Roman"/>
          <w:bCs/>
          <w:iCs/>
          <w:spacing w:val="4"/>
          <w:lang w:eastAsia="pl-PL" w:bidi="pl-PL"/>
        </w:rPr>
        <w:t xml:space="preserve">łagodzeniu skutków </w:t>
      </w:r>
      <w:r w:rsidR="00703DED">
        <w:rPr>
          <w:rFonts w:ascii="Lato" w:eastAsia="Times New Roman" w:hAnsi="Lato" w:cs="Times New Roman"/>
          <w:bCs/>
          <w:iCs/>
          <w:spacing w:val="4"/>
          <w:lang w:eastAsia="pl-PL" w:bidi="pl-PL"/>
        </w:rPr>
        <w:t>wywłaszczenia nieruchomości pod inwestycję</w:t>
      </w:r>
      <w:r w:rsidR="00E9422C">
        <w:rPr>
          <w:rFonts w:ascii="Lato" w:eastAsia="Times New Roman" w:hAnsi="Lato" w:cs="Times New Roman"/>
          <w:bCs/>
          <w:iCs/>
          <w:spacing w:val="4"/>
          <w:lang w:eastAsia="pl-PL" w:bidi="pl-PL"/>
        </w:rPr>
        <w:t xml:space="preserve">. </w:t>
      </w:r>
      <w:r w:rsidR="00C077CA" w:rsidRPr="00C077CA">
        <w:rPr>
          <w:rFonts w:ascii="Lato" w:eastAsia="Times New Roman" w:hAnsi="Lato" w:cs="Times New Roman"/>
          <w:bCs/>
          <w:iCs/>
          <w:spacing w:val="4"/>
          <w:lang w:eastAsia="pl-PL" w:bidi="pl-PL"/>
        </w:rPr>
        <w:t>Jednak te uprawnienia i roszczenia skarżąc</w:t>
      </w:r>
      <w:r w:rsidR="00E22A2E">
        <w:rPr>
          <w:rFonts w:ascii="Lato" w:eastAsia="Times New Roman" w:hAnsi="Lato" w:cs="Times New Roman"/>
          <w:bCs/>
          <w:iCs/>
          <w:spacing w:val="4"/>
          <w:lang w:eastAsia="pl-PL" w:bidi="pl-PL"/>
        </w:rPr>
        <w:t>ych</w:t>
      </w:r>
      <w:r w:rsidR="00C077CA" w:rsidRPr="00C077CA">
        <w:rPr>
          <w:rFonts w:ascii="Lato" w:eastAsia="Times New Roman" w:hAnsi="Lato" w:cs="Times New Roman"/>
          <w:bCs/>
          <w:iCs/>
          <w:spacing w:val="4"/>
          <w:lang w:eastAsia="pl-PL" w:bidi="pl-PL"/>
        </w:rPr>
        <w:t xml:space="preserve"> mogą być realizowane w odrębnych postępowaniach niż wydanie decyzji </w:t>
      </w:r>
      <w:r w:rsidR="00E9422C">
        <w:rPr>
          <w:rFonts w:ascii="Lato" w:eastAsia="Times New Roman" w:hAnsi="Lato" w:cs="Times New Roman"/>
          <w:bCs/>
          <w:iCs/>
          <w:spacing w:val="4"/>
          <w:lang w:eastAsia="pl-PL" w:bidi="pl-PL"/>
        </w:rPr>
        <w:br/>
      </w:r>
      <w:r w:rsidR="00E22A2E">
        <w:rPr>
          <w:rFonts w:ascii="Lato" w:eastAsia="Times New Roman" w:hAnsi="Lato" w:cs="Times New Roman"/>
          <w:bCs/>
          <w:iCs/>
          <w:spacing w:val="4"/>
          <w:lang w:eastAsia="pl-PL" w:bidi="pl-PL"/>
        </w:rPr>
        <w:t xml:space="preserve">o ustaleniu lokalizacji linii kolejowej. </w:t>
      </w:r>
      <w:r w:rsidRPr="00295BDD">
        <w:rPr>
          <w:rFonts w:ascii="Lato" w:eastAsia="Times New Roman" w:hAnsi="Lato" w:cs="Times New Roman"/>
          <w:bCs/>
          <w:iCs/>
          <w:spacing w:val="4"/>
          <w:lang w:eastAsia="pl-PL" w:bidi="pl-PL"/>
        </w:rPr>
        <w:t xml:space="preserve">Uszło również uwadze skarżących, że w tego rodzaju sprawie (wyczerpująco regulowanej w drodze przepisów szczególnych </w:t>
      </w:r>
      <w:r w:rsidR="00E22A2E">
        <w:rPr>
          <w:rFonts w:ascii="Lato" w:eastAsia="Times New Roman" w:hAnsi="Lato" w:cs="Times New Roman"/>
          <w:bCs/>
          <w:iCs/>
          <w:spacing w:val="4"/>
          <w:lang w:eastAsia="pl-PL" w:bidi="pl-PL"/>
        </w:rPr>
        <w:t xml:space="preserve">rozdziału 2b ustawy o transporcie kolejowym) </w:t>
      </w:r>
      <w:r w:rsidRPr="00295BDD">
        <w:rPr>
          <w:rFonts w:ascii="Lato" w:eastAsia="Times New Roman" w:hAnsi="Lato" w:cs="Times New Roman"/>
          <w:bCs/>
          <w:iCs/>
          <w:spacing w:val="4"/>
          <w:lang w:eastAsia="pl-PL" w:bidi="pl-PL"/>
        </w:rPr>
        <w:t xml:space="preserve">stan faktyczny sprawy - a więc w zakresie hipotezy art. 7 kpa, art. 77 § 1 kpa i 80 kpa – wytycza wniosek inwestora i określona przez niego </w:t>
      </w:r>
      <w:r w:rsidR="00E22A2E">
        <w:rPr>
          <w:rFonts w:ascii="Lato" w:eastAsia="Times New Roman" w:hAnsi="Lato" w:cs="Times New Roman"/>
          <w:bCs/>
          <w:iCs/>
          <w:spacing w:val="4"/>
          <w:lang w:eastAsia="pl-PL" w:bidi="pl-PL"/>
        </w:rPr>
        <w:t>i</w:t>
      </w:r>
      <w:r w:rsidRPr="00295BDD">
        <w:rPr>
          <w:rFonts w:ascii="Lato" w:eastAsia="Times New Roman" w:hAnsi="Lato" w:cs="Times New Roman"/>
          <w:bCs/>
          <w:iCs/>
          <w:spacing w:val="4"/>
          <w:lang w:eastAsia="pl-PL" w:bidi="pl-PL"/>
        </w:rPr>
        <w:t>nwestycja. Zatem dopuszczalność zastosowania przepisów prawa materialnego</w:t>
      </w:r>
      <w:r w:rsidR="00E9422C">
        <w:rPr>
          <w:rFonts w:ascii="Lato" w:eastAsia="Times New Roman" w:hAnsi="Lato" w:cs="Times New Roman"/>
          <w:bCs/>
          <w:iCs/>
          <w:spacing w:val="4"/>
          <w:lang w:eastAsia="pl-PL" w:bidi="pl-PL"/>
        </w:rPr>
        <w:t>,</w:t>
      </w:r>
      <w:r w:rsidR="00E9422C">
        <w:rPr>
          <w:rFonts w:ascii="Lato" w:eastAsia="Times New Roman" w:hAnsi="Lato" w:cs="Times New Roman"/>
          <w:bCs/>
          <w:iCs/>
          <w:spacing w:val="4"/>
          <w:lang w:eastAsia="pl-PL" w:bidi="pl-PL"/>
        </w:rPr>
        <w:br/>
      </w:r>
      <w:r w:rsidRPr="00295BDD">
        <w:rPr>
          <w:rFonts w:ascii="Lato" w:eastAsia="Times New Roman" w:hAnsi="Lato" w:cs="Times New Roman"/>
          <w:bCs/>
          <w:iCs/>
          <w:spacing w:val="4"/>
          <w:lang w:eastAsia="pl-PL" w:bidi="pl-PL"/>
        </w:rPr>
        <w:t>tj.</w:t>
      </w:r>
      <w:r w:rsidR="00E22A2E">
        <w:rPr>
          <w:rFonts w:ascii="Lato" w:eastAsia="Times New Roman" w:hAnsi="Lato" w:cs="Times New Roman"/>
          <w:bCs/>
          <w:iCs/>
          <w:spacing w:val="4"/>
          <w:lang w:eastAsia="pl-PL" w:bidi="pl-PL"/>
        </w:rPr>
        <w:t xml:space="preserve"> </w:t>
      </w:r>
      <w:r w:rsidRPr="00295BDD">
        <w:rPr>
          <w:rFonts w:ascii="Lato" w:eastAsia="Times New Roman" w:hAnsi="Lato" w:cs="Times New Roman"/>
          <w:bCs/>
          <w:iCs/>
          <w:spacing w:val="4"/>
          <w:lang w:eastAsia="pl-PL" w:bidi="pl-PL"/>
        </w:rPr>
        <w:t xml:space="preserve">ustawy </w:t>
      </w:r>
      <w:r w:rsidR="00E22A2E">
        <w:rPr>
          <w:rFonts w:ascii="Lato" w:eastAsia="Times New Roman" w:hAnsi="Lato" w:cs="Times New Roman"/>
          <w:bCs/>
          <w:iCs/>
          <w:spacing w:val="4"/>
          <w:lang w:eastAsia="pl-PL" w:bidi="pl-PL"/>
        </w:rPr>
        <w:t xml:space="preserve">o transporcie kolejowym </w:t>
      </w:r>
      <w:r w:rsidRPr="00295BDD">
        <w:rPr>
          <w:rFonts w:ascii="Lato" w:eastAsia="Times New Roman" w:hAnsi="Lato" w:cs="Times New Roman"/>
          <w:bCs/>
          <w:iCs/>
          <w:spacing w:val="4"/>
          <w:lang w:eastAsia="pl-PL" w:bidi="pl-PL"/>
        </w:rPr>
        <w:t xml:space="preserve">nie może być zmodyfikowana z uwagi na słuszny interes skarżących, na co zwrócił uwagę Naczelny Sąd Administracyjny w powołanym już w niniejszej decyzji wyroku z dnia 14 września 2021 r., sygn. akt II OSK 1332/21, dotyczącym specustawy drogowej. </w:t>
      </w:r>
      <w:r w:rsidR="00E22A2E" w:rsidRPr="00E22A2E">
        <w:rPr>
          <w:rFonts w:ascii="Lato" w:eastAsia="Times New Roman" w:hAnsi="Lato" w:cs="Times New Roman"/>
          <w:bCs/>
          <w:iCs/>
          <w:spacing w:val="4"/>
          <w:lang w:eastAsia="pl-PL" w:bidi="pl-PL"/>
        </w:rPr>
        <w:t>Brak jest również przekonujących podstaw, aby Wojewodzie Małopolskiemu zarzucić naruszenie zasady równości wobec prawa</w:t>
      </w:r>
      <w:r w:rsidR="00E22A2E">
        <w:rPr>
          <w:rFonts w:ascii="Lato" w:eastAsia="Times New Roman" w:hAnsi="Lato" w:cs="Times New Roman"/>
          <w:bCs/>
          <w:iCs/>
          <w:spacing w:val="4"/>
          <w:lang w:eastAsia="pl-PL" w:bidi="pl-PL"/>
        </w:rPr>
        <w:t>.</w:t>
      </w:r>
      <w:r w:rsidR="00E22A2E" w:rsidRPr="00E22A2E">
        <w:rPr>
          <w:rFonts w:ascii="Lato" w:eastAsia="Times New Roman" w:hAnsi="Lato" w:cs="Arial"/>
          <w:color w:val="000000"/>
          <w:spacing w:val="4"/>
          <w:lang w:eastAsia="pl-PL"/>
        </w:rPr>
        <w:t xml:space="preserve"> </w:t>
      </w:r>
      <w:r w:rsidR="00E9422C">
        <w:rPr>
          <w:rFonts w:ascii="Lato" w:eastAsia="Times New Roman" w:hAnsi="Lato" w:cs="Arial"/>
          <w:color w:val="000000"/>
          <w:spacing w:val="4"/>
          <w:lang w:eastAsia="pl-PL"/>
        </w:rPr>
        <w:br/>
      </w:r>
      <w:r w:rsidR="00E22A2E" w:rsidRPr="00E22A2E">
        <w:rPr>
          <w:rFonts w:ascii="Lato" w:eastAsia="Times New Roman" w:hAnsi="Lato" w:cs="Times New Roman"/>
          <w:bCs/>
          <w:iCs/>
          <w:spacing w:val="4"/>
          <w:lang w:eastAsia="pl-PL" w:bidi="pl-PL"/>
        </w:rPr>
        <w:t xml:space="preserve">W zakresie tego zarzutu Minister podtrzymuje argumentację zawartą wcześniej </w:t>
      </w:r>
      <w:r w:rsidR="00E9422C">
        <w:rPr>
          <w:rFonts w:ascii="Lato" w:eastAsia="Times New Roman" w:hAnsi="Lato" w:cs="Times New Roman"/>
          <w:bCs/>
          <w:iCs/>
          <w:spacing w:val="4"/>
          <w:lang w:eastAsia="pl-PL" w:bidi="pl-PL"/>
        </w:rPr>
        <w:br/>
      </w:r>
      <w:r w:rsidR="00E22A2E" w:rsidRPr="00E22A2E">
        <w:rPr>
          <w:rFonts w:ascii="Lato" w:eastAsia="Times New Roman" w:hAnsi="Lato" w:cs="Times New Roman"/>
          <w:bCs/>
          <w:iCs/>
          <w:spacing w:val="4"/>
          <w:lang w:eastAsia="pl-PL" w:bidi="pl-PL"/>
        </w:rPr>
        <w:t xml:space="preserve">w niniejszej decyzji odnośnie tożsamego zarzutu odwołania </w:t>
      </w:r>
      <w:r w:rsidR="00E22A2E">
        <w:rPr>
          <w:rFonts w:ascii="Lato" w:eastAsia="Times New Roman" w:hAnsi="Lato" w:cs="Times New Roman"/>
          <w:bCs/>
          <w:iCs/>
          <w:spacing w:val="4"/>
          <w:lang w:eastAsia="pl-PL" w:bidi="pl-PL"/>
        </w:rPr>
        <w:t>Pana B</w:t>
      </w:r>
      <w:r w:rsidR="00DF1A51">
        <w:rPr>
          <w:rFonts w:ascii="Lato" w:eastAsia="Times New Roman" w:hAnsi="Lato" w:cs="Times New Roman"/>
          <w:bCs/>
          <w:iCs/>
          <w:spacing w:val="4"/>
          <w:lang w:eastAsia="pl-PL" w:bidi="pl-PL"/>
        </w:rPr>
        <w:t>.</w:t>
      </w:r>
      <w:r w:rsidR="00E22A2E">
        <w:rPr>
          <w:rFonts w:ascii="Lato" w:eastAsia="Times New Roman" w:hAnsi="Lato" w:cs="Times New Roman"/>
          <w:bCs/>
          <w:iCs/>
          <w:spacing w:val="4"/>
          <w:lang w:eastAsia="pl-PL" w:bidi="pl-PL"/>
        </w:rPr>
        <w:t xml:space="preserve"> W</w:t>
      </w:r>
      <w:r w:rsidR="00DF1A51">
        <w:rPr>
          <w:rFonts w:ascii="Lato" w:eastAsia="Times New Roman" w:hAnsi="Lato" w:cs="Times New Roman"/>
          <w:bCs/>
          <w:iCs/>
          <w:spacing w:val="4"/>
          <w:lang w:eastAsia="pl-PL" w:bidi="pl-PL"/>
        </w:rPr>
        <w:t>.</w:t>
      </w:r>
      <w:r w:rsidR="00E22A2E">
        <w:rPr>
          <w:rFonts w:ascii="Lato" w:eastAsia="Times New Roman" w:hAnsi="Lato" w:cs="Times New Roman"/>
          <w:bCs/>
          <w:iCs/>
          <w:spacing w:val="4"/>
          <w:lang w:eastAsia="pl-PL" w:bidi="pl-PL"/>
        </w:rPr>
        <w:t xml:space="preserve">. </w:t>
      </w:r>
    </w:p>
    <w:p w14:paraId="48415B73" w14:textId="59BC7280" w:rsidR="00E954FF" w:rsidRPr="00E954FF" w:rsidRDefault="00703DED" w:rsidP="00E954FF">
      <w:pPr>
        <w:spacing w:after="240" w:line="240" w:lineRule="exact"/>
        <w:jc w:val="both"/>
        <w:rPr>
          <w:rFonts w:ascii="Lato" w:eastAsia="Times New Roman" w:hAnsi="Lato" w:cs="Times New Roman"/>
          <w:bCs/>
          <w:iCs/>
          <w:spacing w:val="4"/>
          <w:lang w:eastAsia="pl-PL" w:bidi="pl-PL"/>
        </w:rPr>
      </w:pPr>
      <w:r>
        <w:rPr>
          <w:rFonts w:ascii="Lato" w:eastAsia="Times New Roman" w:hAnsi="Lato" w:cs="Times New Roman"/>
          <w:bCs/>
          <w:iCs/>
          <w:spacing w:val="4"/>
          <w:lang w:eastAsia="pl-PL" w:bidi="pl-PL"/>
        </w:rPr>
        <w:t xml:space="preserve">O wadliwości decyzji Wojewody Małopolskiego </w:t>
      </w:r>
      <w:r w:rsidRPr="00703DED">
        <w:rPr>
          <w:rFonts w:ascii="Lato" w:eastAsia="Times New Roman" w:hAnsi="Lato" w:cs="Times New Roman"/>
          <w:bCs/>
          <w:iCs/>
          <w:spacing w:val="4"/>
          <w:lang w:eastAsia="pl-PL" w:bidi="pl-PL"/>
        </w:rPr>
        <w:t>nie świadczy następujące stanowisko skarżąc</w:t>
      </w:r>
      <w:r w:rsidR="00D17F1E">
        <w:rPr>
          <w:rFonts w:ascii="Lato" w:eastAsia="Times New Roman" w:hAnsi="Lato" w:cs="Times New Roman"/>
          <w:bCs/>
          <w:iCs/>
          <w:spacing w:val="4"/>
          <w:lang w:eastAsia="pl-PL" w:bidi="pl-PL"/>
        </w:rPr>
        <w:t>ych</w:t>
      </w:r>
      <w:r w:rsidRPr="00703DED">
        <w:rPr>
          <w:rFonts w:ascii="Lato" w:eastAsia="Times New Roman" w:hAnsi="Lato" w:cs="Times New Roman"/>
          <w:bCs/>
          <w:iCs/>
          <w:spacing w:val="4"/>
          <w:lang w:eastAsia="pl-PL" w:bidi="pl-PL"/>
        </w:rPr>
        <w:t xml:space="preserve"> cyt.:</w:t>
      </w:r>
      <w:r>
        <w:rPr>
          <w:rFonts w:ascii="Lato" w:eastAsia="Times New Roman" w:hAnsi="Lato" w:cs="Times New Roman"/>
          <w:bCs/>
          <w:iCs/>
          <w:spacing w:val="4"/>
          <w:lang w:eastAsia="pl-PL" w:bidi="pl-PL"/>
        </w:rPr>
        <w:t xml:space="preserve"> „</w:t>
      </w:r>
      <w:r w:rsidR="00BB4939" w:rsidRPr="00BB4939">
        <w:rPr>
          <w:rFonts w:ascii="Lato" w:eastAsia="Times New Roman" w:hAnsi="Lato" w:cs="Times New Roman"/>
          <w:bCs/>
          <w:iCs/>
          <w:spacing w:val="4"/>
          <w:lang w:eastAsia="pl-PL" w:bidi="pl-PL"/>
        </w:rPr>
        <w:t xml:space="preserve">Dodatkowo skarżący wskazują, iż według pierwotnego projektu, jaki został im przedstawiony podczas zebrania mieszkańców osiedla wraz z Burmistrzem, przebieg linii kolejowej był projektowany znacznie poniżej obecnego projektu, </w:t>
      </w:r>
      <w:r>
        <w:rPr>
          <w:rFonts w:ascii="Lato" w:eastAsia="Times New Roman" w:hAnsi="Lato" w:cs="Times New Roman"/>
          <w:bCs/>
          <w:iCs/>
          <w:spacing w:val="4"/>
          <w:lang w:eastAsia="pl-PL" w:bidi="pl-PL"/>
        </w:rPr>
        <w:br/>
      </w:r>
      <w:r w:rsidR="00BB4939" w:rsidRPr="00BB4939">
        <w:rPr>
          <w:rFonts w:ascii="Lato" w:eastAsia="Times New Roman" w:hAnsi="Lato" w:cs="Times New Roman"/>
          <w:bCs/>
          <w:iCs/>
          <w:spacing w:val="4"/>
          <w:lang w:eastAsia="pl-PL" w:bidi="pl-PL"/>
        </w:rPr>
        <w:t>co pozwoliło na jedynie częściowe obciążenie ich nieruchomości.</w:t>
      </w:r>
      <w:r>
        <w:rPr>
          <w:rFonts w:ascii="Lato" w:eastAsia="Times New Roman" w:hAnsi="Lato" w:cs="Times New Roman"/>
          <w:bCs/>
          <w:iCs/>
          <w:spacing w:val="4"/>
          <w:lang w:eastAsia="pl-PL" w:bidi="pl-PL"/>
        </w:rPr>
        <w:t xml:space="preserve">”. Wyjaśnić bowiem należy, że </w:t>
      </w:r>
      <w:r w:rsidR="00E954FF">
        <w:rPr>
          <w:rFonts w:ascii="Lato" w:eastAsia="Times New Roman" w:hAnsi="Lato" w:cs="Times New Roman"/>
          <w:bCs/>
          <w:iCs/>
          <w:spacing w:val="4"/>
          <w:lang w:eastAsia="pl-PL" w:bidi="pl-PL"/>
        </w:rPr>
        <w:t>p</w:t>
      </w:r>
      <w:r w:rsidR="00E954FF" w:rsidRPr="00E954FF">
        <w:rPr>
          <w:rFonts w:ascii="Lato" w:eastAsia="Times New Roman" w:hAnsi="Lato" w:cs="Times New Roman"/>
          <w:bCs/>
          <w:iCs/>
          <w:spacing w:val="4"/>
          <w:lang w:eastAsia="pl-PL" w:bidi="pl-PL"/>
        </w:rPr>
        <w:t xml:space="preserve">roces wydania decyzji o ustaleniu lokalizacji inwestycji w zakresie linii kolejowej opiera się ściśle na przepisach </w:t>
      </w:r>
      <w:r w:rsidR="00E954FF">
        <w:rPr>
          <w:rFonts w:ascii="Lato" w:eastAsia="Times New Roman" w:hAnsi="Lato" w:cs="Times New Roman"/>
          <w:bCs/>
          <w:iCs/>
          <w:spacing w:val="4"/>
          <w:lang w:eastAsia="pl-PL" w:bidi="pl-PL"/>
        </w:rPr>
        <w:t>rozdziału 2b ustawy o transporcie kolejowym</w:t>
      </w:r>
      <w:r w:rsidR="00D17F1E">
        <w:rPr>
          <w:rFonts w:ascii="Lato" w:eastAsia="Times New Roman" w:hAnsi="Lato" w:cs="Times New Roman"/>
          <w:bCs/>
          <w:iCs/>
          <w:spacing w:val="4"/>
          <w:lang w:eastAsia="pl-PL" w:bidi="pl-PL"/>
        </w:rPr>
        <w:t xml:space="preserve"> </w:t>
      </w:r>
      <w:r w:rsidR="00D17F1E">
        <w:rPr>
          <w:rFonts w:ascii="Lato" w:eastAsia="Times New Roman" w:hAnsi="Lato" w:cs="Times New Roman"/>
          <w:bCs/>
          <w:iCs/>
          <w:spacing w:val="4"/>
          <w:lang w:eastAsia="pl-PL" w:bidi="pl-PL"/>
        </w:rPr>
        <w:br/>
      </w:r>
      <w:r w:rsidR="00D17F1E">
        <w:rPr>
          <w:rFonts w:ascii="Lato" w:eastAsia="Times New Roman" w:hAnsi="Lato" w:cs="Times New Roman"/>
          <w:bCs/>
          <w:iCs/>
          <w:spacing w:val="4"/>
          <w:lang w:eastAsia="pl-PL" w:bidi="pl-PL"/>
        </w:rPr>
        <w:lastRenderedPageBreak/>
        <w:t xml:space="preserve">i </w:t>
      </w:r>
      <w:r w:rsidR="00E954FF" w:rsidRPr="00E954FF">
        <w:rPr>
          <w:rFonts w:ascii="Lato" w:eastAsia="Times New Roman" w:hAnsi="Lato" w:cs="Times New Roman"/>
          <w:bCs/>
          <w:iCs/>
          <w:spacing w:val="4"/>
          <w:lang w:eastAsia="pl-PL" w:bidi="pl-PL"/>
        </w:rPr>
        <w:t xml:space="preserve"> </w:t>
      </w:r>
      <w:r w:rsidR="00D17F1E">
        <w:rPr>
          <w:rFonts w:ascii="Lato" w:eastAsia="Times New Roman" w:hAnsi="Lato" w:cs="Times New Roman"/>
          <w:bCs/>
          <w:iCs/>
          <w:spacing w:val="4"/>
          <w:lang w:eastAsia="pl-PL" w:bidi="pl-PL"/>
        </w:rPr>
        <w:t>p</w:t>
      </w:r>
      <w:r w:rsidR="00E954FF" w:rsidRPr="00E954FF">
        <w:rPr>
          <w:rFonts w:ascii="Lato" w:eastAsia="Times New Roman" w:hAnsi="Lato" w:cs="Times New Roman"/>
          <w:bCs/>
          <w:iCs/>
          <w:spacing w:val="4"/>
          <w:lang w:eastAsia="pl-PL" w:bidi="pl-PL"/>
        </w:rPr>
        <w:t xml:space="preserve">ostępowanie to koncentruje się na weryfikacji formalno-prawnej wniosku </w:t>
      </w:r>
      <w:r w:rsidR="00E954FF">
        <w:rPr>
          <w:rFonts w:ascii="Lato" w:eastAsia="Times New Roman" w:hAnsi="Lato" w:cs="Times New Roman"/>
          <w:bCs/>
          <w:iCs/>
          <w:spacing w:val="4"/>
          <w:lang w:eastAsia="pl-PL" w:bidi="pl-PL"/>
        </w:rPr>
        <w:t xml:space="preserve">inwestora </w:t>
      </w:r>
      <w:r w:rsidR="00E954FF">
        <w:rPr>
          <w:rFonts w:ascii="Lato" w:eastAsia="Times New Roman" w:hAnsi="Lato" w:cs="Times New Roman"/>
          <w:bCs/>
          <w:iCs/>
          <w:spacing w:val="4"/>
          <w:lang w:eastAsia="pl-PL" w:bidi="pl-PL"/>
        </w:rPr>
        <w:br/>
      </w:r>
      <w:r w:rsidR="00E954FF" w:rsidRPr="00E954FF">
        <w:rPr>
          <w:rFonts w:ascii="Lato" w:eastAsia="Times New Roman" w:hAnsi="Lato" w:cs="Times New Roman"/>
          <w:bCs/>
          <w:iCs/>
          <w:spacing w:val="4"/>
          <w:lang w:eastAsia="pl-PL" w:bidi="pl-PL"/>
        </w:rPr>
        <w:t xml:space="preserve">i dokumentacji złożonej przez inwestora, a nie na </w:t>
      </w:r>
      <w:r w:rsidR="00E954FF">
        <w:rPr>
          <w:rFonts w:ascii="Lato" w:eastAsia="Times New Roman" w:hAnsi="Lato" w:cs="Times New Roman"/>
          <w:bCs/>
          <w:iCs/>
          <w:spacing w:val="4"/>
          <w:lang w:eastAsia="pl-PL" w:bidi="pl-PL"/>
        </w:rPr>
        <w:t xml:space="preserve">ocenie </w:t>
      </w:r>
      <w:r w:rsidR="00E954FF" w:rsidRPr="00E954FF">
        <w:rPr>
          <w:rFonts w:ascii="Lato" w:eastAsia="Times New Roman" w:hAnsi="Lato" w:cs="Times New Roman"/>
          <w:bCs/>
          <w:iCs/>
          <w:spacing w:val="4"/>
          <w:lang w:eastAsia="pl-PL" w:bidi="pl-PL"/>
        </w:rPr>
        <w:t>informacj</w:t>
      </w:r>
      <w:r w:rsidR="00E954FF">
        <w:rPr>
          <w:rFonts w:ascii="Lato" w:eastAsia="Times New Roman" w:hAnsi="Lato" w:cs="Times New Roman"/>
          <w:bCs/>
          <w:iCs/>
          <w:spacing w:val="4"/>
          <w:lang w:eastAsia="pl-PL" w:bidi="pl-PL"/>
        </w:rPr>
        <w:t>i</w:t>
      </w:r>
      <w:r w:rsidR="00E954FF" w:rsidRPr="00E954FF">
        <w:rPr>
          <w:rFonts w:ascii="Lato" w:eastAsia="Times New Roman" w:hAnsi="Lato" w:cs="Times New Roman"/>
          <w:bCs/>
          <w:iCs/>
          <w:spacing w:val="4"/>
          <w:lang w:eastAsia="pl-PL" w:bidi="pl-PL"/>
        </w:rPr>
        <w:t xml:space="preserve"> z lokalnych spotkań z mieszkańcami organizowanych przez władze samorządowe.  </w:t>
      </w:r>
    </w:p>
    <w:p w14:paraId="4F56FA4B" w14:textId="004D0DA5" w:rsidR="00E954FF" w:rsidRDefault="00132209" w:rsidP="00E22A2E">
      <w:pPr>
        <w:spacing w:after="240" w:line="240" w:lineRule="exact"/>
        <w:jc w:val="both"/>
        <w:rPr>
          <w:rFonts w:ascii="Lato" w:eastAsia="Times New Roman" w:hAnsi="Lato" w:cs="Times New Roman"/>
          <w:bCs/>
          <w:iCs/>
          <w:spacing w:val="4"/>
          <w:lang w:eastAsia="pl-PL" w:bidi="pl-PL"/>
        </w:rPr>
      </w:pPr>
      <w:r w:rsidRPr="00132209">
        <w:rPr>
          <w:rFonts w:ascii="Lato" w:hAnsi="Lato" w:cs="Arial"/>
          <w:bCs/>
          <w:iCs/>
          <w:spacing w:val="4"/>
          <w:lang w:bidi="pl-PL"/>
        </w:rPr>
        <w:t xml:space="preserve">Za niezasadne należy uznać zarzuty skarżących dotyczące </w:t>
      </w:r>
      <w:r w:rsidRPr="00132209">
        <w:rPr>
          <w:rFonts w:ascii="Lato" w:hAnsi="Lato"/>
          <w:color w:val="000000"/>
          <w:spacing w:val="4"/>
          <w:shd w:val="clear" w:color="auto" w:fill="FFFFFF"/>
        </w:rPr>
        <w:t xml:space="preserve">braku analizy zagrożenia pożarowego dla zabudowań gospodarczych znajdujących się na działce bezpośrednio sąsiadującej z </w:t>
      </w:r>
      <w:r w:rsidR="00BB4939">
        <w:rPr>
          <w:rFonts w:ascii="Lato" w:hAnsi="Lato"/>
          <w:color w:val="000000"/>
          <w:spacing w:val="4"/>
          <w:shd w:val="clear" w:color="auto" w:fill="FFFFFF"/>
        </w:rPr>
        <w:t xml:space="preserve">projektowaną nową </w:t>
      </w:r>
      <w:r w:rsidR="00BB4939" w:rsidRPr="00BB4939">
        <w:rPr>
          <w:rFonts w:ascii="Lato" w:hAnsi="Lato"/>
          <w:bCs/>
          <w:iCs/>
          <w:color w:val="000000"/>
          <w:spacing w:val="4"/>
          <w:shd w:val="clear" w:color="auto" w:fill="FFFFFF"/>
          <w:lang w:bidi="pl-PL"/>
        </w:rPr>
        <w:t>Podstacj</w:t>
      </w:r>
      <w:r w:rsidR="00BB4939">
        <w:rPr>
          <w:rFonts w:ascii="Lato" w:hAnsi="Lato"/>
          <w:bCs/>
          <w:iCs/>
          <w:color w:val="000000"/>
          <w:spacing w:val="4"/>
          <w:shd w:val="clear" w:color="auto" w:fill="FFFFFF"/>
          <w:lang w:bidi="pl-PL"/>
        </w:rPr>
        <w:t>ą</w:t>
      </w:r>
      <w:r w:rsidR="00BB4939" w:rsidRPr="00BB4939">
        <w:rPr>
          <w:rFonts w:ascii="Lato" w:hAnsi="Lato"/>
          <w:bCs/>
          <w:iCs/>
          <w:color w:val="000000"/>
          <w:spacing w:val="4"/>
          <w:shd w:val="clear" w:color="auto" w:fill="FFFFFF"/>
          <w:lang w:bidi="pl-PL"/>
        </w:rPr>
        <w:t xml:space="preserve"> Trakcyjn</w:t>
      </w:r>
      <w:r w:rsidR="00BB4939">
        <w:rPr>
          <w:rFonts w:ascii="Lato" w:hAnsi="Lato"/>
          <w:bCs/>
          <w:iCs/>
          <w:color w:val="000000"/>
          <w:spacing w:val="4"/>
          <w:shd w:val="clear" w:color="auto" w:fill="FFFFFF"/>
          <w:lang w:bidi="pl-PL"/>
        </w:rPr>
        <w:t xml:space="preserve">ą </w:t>
      </w:r>
      <w:r w:rsidR="005F05C3">
        <w:rPr>
          <w:rFonts w:ascii="Lato" w:hAnsi="Lato"/>
          <w:bCs/>
          <w:iCs/>
          <w:color w:val="000000"/>
          <w:spacing w:val="4"/>
          <w:shd w:val="clear" w:color="auto" w:fill="FFFFFF"/>
          <w:lang w:bidi="pl-PL"/>
        </w:rPr>
        <w:t xml:space="preserve">w </w:t>
      </w:r>
      <w:r w:rsidR="00BB4939" w:rsidRPr="00BB4939">
        <w:rPr>
          <w:rFonts w:ascii="Lato" w:hAnsi="Lato"/>
          <w:bCs/>
          <w:iCs/>
          <w:color w:val="000000"/>
          <w:spacing w:val="4"/>
          <w:shd w:val="clear" w:color="auto" w:fill="FFFFFF"/>
          <w:lang w:bidi="pl-PL"/>
        </w:rPr>
        <w:t>Limanow</w:t>
      </w:r>
      <w:r w:rsidR="005F05C3">
        <w:rPr>
          <w:rFonts w:ascii="Lato" w:hAnsi="Lato"/>
          <w:bCs/>
          <w:iCs/>
          <w:color w:val="000000"/>
          <w:spacing w:val="4"/>
          <w:shd w:val="clear" w:color="auto" w:fill="FFFFFF"/>
          <w:lang w:bidi="pl-PL"/>
        </w:rPr>
        <w:t>ej</w:t>
      </w:r>
      <w:r w:rsidR="00BB4939">
        <w:rPr>
          <w:rFonts w:ascii="Lato" w:hAnsi="Lato"/>
          <w:bCs/>
          <w:iCs/>
          <w:color w:val="000000"/>
          <w:spacing w:val="4"/>
          <w:shd w:val="clear" w:color="auto" w:fill="FFFFFF"/>
          <w:lang w:bidi="pl-PL"/>
        </w:rPr>
        <w:t xml:space="preserve">. Przypomnieć </w:t>
      </w:r>
      <w:r w:rsidR="00FD0D05">
        <w:rPr>
          <w:rFonts w:ascii="Lato" w:eastAsia="Times New Roman" w:hAnsi="Lato" w:cs="Times New Roman"/>
          <w:bCs/>
          <w:iCs/>
          <w:spacing w:val="4"/>
          <w:lang w:eastAsia="pl-PL" w:bidi="pl-PL"/>
        </w:rPr>
        <w:t xml:space="preserve">należy, że lokalizacja </w:t>
      </w:r>
      <w:r w:rsidR="005F05C3">
        <w:rPr>
          <w:rFonts w:ascii="Lato" w:eastAsia="Times New Roman" w:hAnsi="Lato" w:cs="Times New Roman"/>
          <w:bCs/>
          <w:iCs/>
          <w:spacing w:val="4"/>
          <w:lang w:eastAsia="pl-PL" w:bidi="pl-PL"/>
        </w:rPr>
        <w:t xml:space="preserve">nowej </w:t>
      </w:r>
      <w:r w:rsidR="00D17F1E">
        <w:rPr>
          <w:rFonts w:ascii="Lato" w:eastAsia="Times New Roman" w:hAnsi="Lato" w:cs="Times New Roman"/>
          <w:bCs/>
          <w:iCs/>
          <w:spacing w:val="4"/>
          <w:lang w:eastAsia="pl-PL" w:bidi="pl-PL"/>
        </w:rPr>
        <w:t>P</w:t>
      </w:r>
      <w:r w:rsidR="00BB4939" w:rsidRPr="00BB4939">
        <w:rPr>
          <w:rFonts w:ascii="Lato" w:eastAsia="Times New Roman" w:hAnsi="Lato" w:cs="Times New Roman"/>
          <w:bCs/>
          <w:iCs/>
          <w:spacing w:val="4"/>
          <w:lang w:eastAsia="pl-PL" w:bidi="pl-PL"/>
        </w:rPr>
        <w:t>odstacj</w:t>
      </w:r>
      <w:r w:rsidR="00FD0D05">
        <w:rPr>
          <w:rFonts w:ascii="Lato" w:eastAsia="Times New Roman" w:hAnsi="Lato" w:cs="Times New Roman"/>
          <w:bCs/>
          <w:iCs/>
          <w:spacing w:val="4"/>
          <w:lang w:eastAsia="pl-PL" w:bidi="pl-PL"/>
        </w:rPr>
        <w:t>i</w:t>
      </w:r>
      <w:r w:rsidR="00BB4939" w:rsidRPr="00BB4939">
        <w:rPr>
          <w:rFonts w:ascii="Lato" w:eastAsia="Times New Roman" w:hAnsi="Lato" w:cs="Times New Roman"/>
          <w:bCs/>
          <w:iCs/>
          <w:spacing w:val="4"/>
          <w:lang w:eastAsia="pl-PL" w:bidi="pl-PL"/>
        </w:rPr>
        <w:t xml:space="preserve"> </w:t>
      </w:r>
      <w:r w:rsidR="00D17F1E">
        <w:rPr>
          <w:rFonts w:ascii="Lato" w:eastAsia="Times New Roman" w:hAnsi="Lato" w:cs="Times New Roman"/>
          <w:bCs/>
          <w:iCs/>
          <w:spacing w:val="4"/>
          <w:lang w:eastAsia="pl-PL" w:bidi="pl-PL"/>
        </w:rPr>
        <w:t>T</w:t>
      </w:r>
      <w:r w:rsidR="00BB4939" w:rsidRPr="00BB4939">
        <w:rPr>
          <w:rFonts w:ascii="Lato" w:eastAsia="Times New Roman" w:hAnsi="Lato" w:cs="Times New Roman"/>
          <w:bCs/>
          <w:iCs/>
          <w:spacing w:val="4"/>
          <w:lang w:eastAsia="pl-PL" w:bidi="pl-PL"/>
        </w:rPr>
        <w:t>rakcyjn</w:t>
      </w:r>
      <w:r w:rsidR="00FD0D05">
        <w:rPr>
          <w:rFonts w:ascii="Lato" w:eastAsia="Times New Roman" w:hAnsi="Lato" w:cs="Times New Roman"/>
          <w:bCs/>
          <w:iCs/>
          <w:spacing w:val="4"/>
          <w:lang w:eastAsia="pl-PL" w:bidi="pl-PL"/>
        </w:rPr>
        <w:t>ej</w:t>
      </w:r>
      <w:r w:rsidR="00BB4939" w:rsidRPr="00BB4939">
        <w:rPr>
          <w:rFonts w:ascii="Lato" w:eastAsia="Times New Roman" w:hAnsi="Lato" w:cs="Times New Roman"/>
          <w:bCs/>
          <w:iCs/>
          <w:spacing w:val="4"/>
          <w:lang w:eastAsia="pl-PL" w:bidi="pl-PL"/>
        </w:rPr>
        <w:t xml:space="preserve"> </w:t>
      </w:r>
      <w:r w:rsidR="005F05C3">
        <w:rPr>
          <w:rFonts w:ascii="Lato" w:eastAsia="Times New Roman" w:hAnsi="Lato" w:cs="Times New Roman"/>
          <w:bCs/>
          <w:iCs/>
          <w:spacing w:val="4"/>
          <w:lang w:eastAsia="pl-PL" w:bidi="pl-PL"/>
        </w:rPr>
        <w:t xml:space="preserve">w Limanowej </w:t>
      </w:r>
      <w:r w:rsidR="00BB4939" w:rsidRPr="00BB4939">
        <w:rPr>
          <w:rFonts w:ascii="Lato" w:eastAsia="Times New Roman" w:hAnsi="Lato" w:cs="Times New Roman"/>
          <w:bCs/>
          <w:iCs/>
          <w:spacing w:val="4"/>
          <w:lang w:eastAsia="pl-PL" w:bidi="pl-PL"/>
        </w:rPr>
        <w:t>nie jest objęta decyzją Wojewody Małopolskiego</w:t>
      </w:r>
      <w:r w:rsidR="00FD0D05">
        <w:rPr>
          <w:rFonts w:ascii="Lato" w:eastAsia="Times New Roman" w:hAnsi="Lato" w:cs="Times New Roman"/>
          <w:bCs/>
          <w:iCs/>
          <w:spacing w:val="4"/>
          <w:lang w:eastAsia="pl-PL" w:bidi="pl-PL"/>
        </w:rPr>
        <w:t xml:space="preserve">, bowiem jest objęta odrębną decyzją lokalizacyjną. </w:t>
      </w:r>
      <w:r w:rsidR="00BB4939">
        <w:rPr>
          <w:rFonts w:ascii="Lato" w:eastAsia="Times New Roman" w:hAnsi="Lato" w:cs="Times New Roman"/>
          <w:bCs/>
          <w:iCs/>
          <w:spacing w:val="4"/>
          <w:lang w:eastAsia="pl-PL" w:bidi="pl-PL"/>
        </w:rPr>
        <w:t xml:space="preserve">Tożsamy zarzut skarżący podnosili w odwołaniu od </w:t>
      </w:r>
      <w:r w:rsidR="00BB4939" w:rsidRPr="00BB4939">
        <w:rPr>
          <w:rFonts w:ascii="Lato" w:eastAsia="Times New Roman" w:hAnsi="Lato" w:cs="Times New Roman"/>
          <w:bCs/>
          <w:iCs/>
          <w:spacing w:val="4"/>
          <w:lang w:eastAsia="pl-PL" w:bidi="pl-PL"/>
        </w:rPr>
        <w:t xml:space="preserve">ww. decyzji Wojewody Małopolskiego z dnia 23 maja 2024 r., znak: WI-IV.747.2.2.2024, w przedmiocie ustalenia lokalizacji nowej Podstacji Trakcyjnej </w:t>
      </w:r>
      <w:r w:rsidR="005F05C3">
        <w:rPr>
          <w:rFonts w:ascii="Lato" w:eastAsia="Times New Roman" w:hAnsi="Lato" w:cs="Times New Roman"/>
          <w:bCs/>
          <w:iCs/>
          <w:spacing w:val="4"/>
          <w:lang w:eastAsia="pl-PL" w:bidi="pl-PL"/>
        </w:rPr>
        <w:t xml:space="preserve">w </w:t>
      </w:r>
      <w:r w:rsidR="00BB4939" w:rsidRPr="00BB4939">
        <w:rPr>
          <w:rFonts w:ascii="Lato" w:eastAsia="Times New Roman" w:hAnsi="Lato" w:cs="Times New Roman"/>
          <w:bCs/>
          <w:iCs/>
          <w:spacing w:val="4"/>
          <w:lang w:eastAsia="pl-PL" w:bidi="pl-PL"/>
        </w:rPr>
        <w:t>Limanow</w:t>
      </w:r>
      <w:r w:rsidR="005F05C3">
        <w:rPr>
          <w:rFonts w:ascii="Lato" w:eastAsia="Times New Roman" w:hAnsi="Lato" w:cs="Times New Roman"/>
          <w:bCs/>
          <w:iCs/>
          <w:spacing w:val="4"/>
          <w:lang w:eastAsia="pl-PL" w:bidi="pl-PL"/>
        </w:rPr>
        <w:t>ej</w:t>
      </w:r>
      <w:r w:rsidR="00BB4939" w:rsidRPr="00BB4939">
        <w:rPr>
          <w:rFonts w:ascii="Lato" w:eastAsia="Times New Roman" w:hAnsi="Lato" w:cs="Times New Roman"/>
          <w:bCs/>
          <w:iCs/>
          <w:spacing w:val="4"/>
          <w:lang w:eastAsia="pl-PL" w:bidi="pl-PL"/>
        </w:rPr>
        <w:t>,</w:t>
      </w:r>
      <w:r w:rsidR="00BB4939">
        <w:rPr>
          <w:rFonts w:ascii="Lato" w:eastAsia="Times New Roman" w:hAnsi="Lato" w:cs="Times New Roman"/>
          <w:bCs/>
          <w:iCs/>
          <w:spacing w:val="4"/>
          <w:lang w:eastAsia="pl-PL" w:bidi="pl-PL"/>
        </w:rPr>
        <w:t xml:space="preserve"> i zarzut ten został uznany przez Ministra </w:t>
      </w:r>
      <w:r w:rsidR="005F05C3">
        <w:rPr>
          <w:rFonts w:ascii="Lato" w:eastAsia="Times New Roman" w:hAnsi="Lato" w:cs="Times New Roman"/>
          <w:bCs/>
          <w:iCs/>
          <w:spacing w:val="4"/>
          <w:lang w:eastAsia="pl-PL" w:bidi="pl-PL"/>
        </w:rPr>
        <w:br/>
      </w:r>
      <w:r w:rsidR="00BB4939">
        <w:rPr>
          <w:rFonts w:ascii="Lato" w:eastAsia="Times New Roman" w:hAnsi="Lato" w:cs="Times New Roman"/>
          <w:bCs/>
          <w:iCs/>
          <w:spacing w:val="4"/>
          <w:lang w:eastAsia="pl-PL" w:bidi="pl-PL"/>
        </w:rPr>
        <w:t xml:space="preserve">za niezasadny w </w:t>
      </w:r>
      <w:r w:rsidR="00BB4939" w:rsidRPr="00BB4939">
        <w:rPr>
          <w:rFonts w:ascii="Lato" w:eastAsia="Times New Roman" w:hAnsi="Lato" w:cs="Times New Roman"/>
          <w:bCs/>
          <w:iCs/>
          <w:spacing w:val="4"/>
          <w:lang w:eastAsia="pl-PL" w:bidi="pl-PL"/>
        </w:rPr>
        <w:t>decyzj</w:t>
      </w:r>
      <w:r w:rsidR="00BB4939">
        <w:rPr>
          <w:rFonts w:ascii="Lato" w:eastAsia="Times New Roman" w:hAnsi="Lato" w:cs="Times New Roman"/>
          <w:bCs/>
          <w:iCs/>
          <w:spacing w:val="4"/>
          <w:lang w:eastAsia="pl-PL" w:bidi="pl-PL"/>
        </w:rPr>
        <w:t>i</w:t>
      </w:r>
      <w:r w:rsidR="00BB4939" w:rsidRPr="00BB4939">
        <w:rPr>
          <w:rFonts w:ascii="Lato" w:eastAsia="Times New Roman" w:hAnsi="Lato" w:cs="Times New Roman"/>
          <w:bCs/>
          <w:iCs/>
          <w:spacing w:val="4"/>
          <w:lang w:eastAsia="pl-PL" w:bidi="pl-PL"/>
        </w:rPr>
        <w:t xml:space="preserve"> z dnia 22 lipca 2025 r., znak: DLI-II.7620.24.2024.JK.12, utrzymując</w:t>
      </w:r>
      <w:r w:rsidR="00BB4939">
        <w:rPr>
          <w:rFonts w:ascii="Lato" w:eastAsia="Times New Roman" w:hAnsi="Lato" w:cs="Times New Roman"/>
          <w:bCs/>
          <w:iCs/>
          <w:spacing w:val="4"/>
          <w:lang w:eastAsia="pl-PL" w:bidi="pl-PL"/>
        </w:rPr>
        <w:t>ej</w:t>
      </w:r>
      <w:r w:rsidR="00BB4939" w:rsidRPr="00BB4939">
        <w:rPr>
          <w:rFonts w:ascii="Lato" w:eastAsia="Times New Roman" w:hAnsi="Lato" w:cs="Times New Roman"/>
          <w:bCs/>
          <w:iCs/>
          <w:spacing w:val="4"/>
          <w:lang w:eastAsia="pl-PL" w:bidi="pl-PL"/>
        </w:rPr>
        <w:t xml:space="preserve"> w mocy decyzję Wojewody Małopolskiego z dnia 23 maja 2024 r., znak: WI-IV.747.2.2.2024.</w:t>
      </w:r>
      <w:r w:rsidR="00BB4939">
        <w:rPr>
          <w:rFonts w:ascii="Lato" w:eastAsia="Times New Roman" w:hAnsi="Lato" w:cs="Times New Roman"/>
          <w:bCs/>
          <w:iCs/>
          <w:spacing w:val="4"/>
          <w:lang w:eastAsia="pl-PL" w:bidi="pl-PL"/>
        </w:rPr>
        <w:t xml:space="preserve"> </w:t>
      </w:r>
      <w:r w:rsidR="00BB4939" w:rsidRPr="00BB4939">
        <w:rPr>
          <w:rFonts w:ascii="Lato" w:eastAsia="Times New Roman" w:hAnsi="Lato" w:cs="Times New Roman"/>
          <w:bCs/>
          <w:iCs/>
          <w:spacing w:val="4"/>
          <w:lang w:eastAsia="pl-PL" w:bidi="pl-PL"/>
        </w:rPr>
        <w:t xml:space="preserve">Lokalizacja </w:t>
      </w:r>
      <w:r w:rsidR="005F05C3">
        <w:rPr>
          <w:rFonts w:ascii="Lato" w:eastAsia="Times New Roman" w:hAnsi="Lato" w:cs="Times New Roman"/>
          <w:bCs/>
          <w:iCs/>
          <w:spacing w:val="4"/>
          <w:lang w:eastAsia="pl-PL" w:bidi="pl-PL"/>
        </w:rPr>
        <w:t xml:space="preserve">nowej </w:t>
      </w:r>
      <w:r w:rsidR="00BB4939" w:rsidRPr="00BB4939">
        <w:rPr>
          <w:rFonts w:ascii="Lato" w:eastAsia="Times New Roman" w:hAnsi="Lato" w:cs="Times New Roman"/>
          <w:bCs/>
          <w:iCs/>
          <w:spacing w:val="4"/>
          <w:lang w:eastAsia="pl-PL" w:bidi="pl-PL"/>
        </w:rPr>
        <w:t xml:space="preserve">Podstacji Trakcyjnej </w:t>
      </w:r>
      <w:r w:rsidR="005F05C3">
        <w:rPr>
          <w:rFonts w:ascii="Lato" w:eastAsia="Times New Roman" w:hAnsi="Lato" w:cs="Times New Roman"/>
          <w:bCs/>
          <w:iCs/>
          <w:spacing w:val="4"/>
          <w:lang w:eastAsia="pl-PL" w:bidi="pl-PL"/>
        </w:rPr>
        <w:t xml:space="preserve">w </w:t>
      </w:r>
      <w:r w:rsidR="00BB4939" w:rsidRPr="00BB4939">
        <w:rPr>
          <w:rFonts w:ascii="Lato" w:eastAsia="Times New Roman" w:hAnsi="Lato" w:cs="Times New Roman"/>
          <w:bCs/>
          <w:iCs/>
          <w:spacing w:val="4"/>
          <w:lang w:eastAsia="pl-PL" w:bidi="pl-PL"/>
        </w:rPr>
        <w:t>Limanow</w:t>
      </w:r>
      <w:r w:rsidR="005F05C3">
        <w:rPr>
          <w:rFonts w:ascii="Lato" w:eastAsia="Times New Roman" w:hAnsi="Lato" w:cs="Times New Roman"/>
          <w:bCs/>
          <w:iCs/>
          <w:spacing w:val="4"/>
          <w:lang w:eastAsia="pl-PL" w:bidi="pl-PL"/>
        </w:rPr>
        <w:t>ej</w:t>
      </w:r>
      <w:r w:rsidR="00BB4939" w:rsidRPr="00BB4939">
        <w:rPr>
          <w:rFonts w:ascii="Lato" w:eastAsia="Times New Roman" w:hAnsi="Lato" w:cs="Times New Roman"/>
          <w:bCs/>
          <w:iCs/>
          <w:spacing w:val="4"/>
          <w:lang w:eastAsia="pl-PL" w:bidi="pl-PL"/>
        </w:rPr>
        <w:t xml:space="preserve"> na gruntach skarżących została </w:t>
      </w:r>
      <w:r w:rsidR="00BB4939">
        <w:rPr>
          <w:rFonts w:ascii="Lato" w:eastAsia="Times New Roman" w:hAnsi="Lato" w:cs="Times New Roman"/>
          <w:bCs/>
          <w:iCs/>
          <w:spacing w:val="4"/>
          <w:lang w:eastAsia="pl-PL" w:bidi="pl-PL"/>
        </w:rPr>
        <w:t xml:space="preserve">zatem </w:t>
      </w:r>
      <w:r w:rsidR="00BB4939" w:rsidRPr="00BB4939">
        <w:rPr>
          <w:rFonts w:ascii="Lato" w:eastAsia="Times New Roman" w:hAnsi="Lato" w:cs="Times New Roman"/>
          <w:bCs/>
          <w:iCs/>
          <w:spacing w:val="4"/>
          <w:lang w:eastAsia="pl-PL" w:bidi="pl-PL"/>
        </w:rPr>
        <w:t>ostatecznie zatwierdzona w odrębnej procedurze administracyjnej.</w:t>
      </w:r>
      <w:r w:rsidR="00BB4939">
        <w:rPr>
          <w:rFonts w:ascii="Lato" w:eastAsia="Times New Roman" w:hAnsi="Lato" w:cs="Times New Roman"/>
          <w:bCs/>
          <w:iCs/>
          <w:spacing w:val="4"/>
          <w:lang w:eastAsia="pl-PL" w:bidi="pl-PL"/>
        </w:rPr>
        <w:t xml:space="preserve"> </w:t>
      </w:r>
      <w:r w:rsidR="005F05C3">
        <w:rPr>
          <w:rFonts w:ascii="Lato" w:eastAsia="Times New Roman" w:hAnsi="Lato" w:cs="Times New Roman"/>
          <w:bCs/>
          <w:iCs/>
          <w:spacing w:val="4"/>
          <w:lang w:eastAsia="pl-PL" w:bidi="pl-PL"/>
        </w:rPr>
        <w:t xml:space="preserve">Niezależnie od tego, wskazać należy, iż </w:t>
      </w:r>
      <w:r w:rsidR="005F05C3" w:rsidRPr="005F05C3">
        <w:rPr>
          <w:rFonts w:ascii="Lato" w:eastAsia="Times New Roman" w:hAnsi="Lato" w:cs="Times New Roman"/>
          <w:bCs/>
          <w:iCs/>
          <w:spacing w:val="4"/>
          <w:lang w:eastAsia="pl-PL" w:bidi="pl-PL"/>
        </w:rPr>
        <w:t xml:space="preserve">zapewnienie bezpieczeństwa przeciwpożarowego obiektu budowlanego jest domeną </w:t>
      </w:r>
      <w:r w:rsidR="005F05C3">
        <w:rPr>
          <w:rFonts w:ascii="Lato" w:eastAsia="Times New Roman" w:hAnsi="Lato" w:cs="Times New Roman"/>
          <w:bCs/>
          <w:iCs/>
          <w:spacing w:val="4"/>
          <w:lang w:eastAsia="pl-PL" w:bidi="pl-PL"/>
        </w:rPr>
        <w:t xml:space="preserve">decyzji o </w:t>
      </w:r>
      <w:r w:rsidR="005F05C3" w:rsidRPr="005F05C3">
        <w:rPr>
          <w:rFonts w:ascii="Lato" w:eastAsia="Times New Roman" w:hAnsi="Lato" w:cs="Times New Roman"/>
          <w:bCs/>
          <w:iCs/>
          <w:spacing w:val="4"/>
          <w:lang w:eastAsia="pl-PL" w:bidi="pl-PL"/>
        </w:rPr>
        <w:t>pozwoleni</w:t>
      </w:r>
      <w:r w:rsidR="005F05C3">
        <w:rPr>
          <w:rFonts w:ascii="Lato" w:eastAsia="Times New Roman" w:hAnsi="Lato" w:cs="Times New Roman"/>
          <w:bCs/>
          <w:iCs/>
          <w:spacing w:val="4"/>
          <w:lang w:eastAsia="pl-PL" w:bidi="pl-PL"/>
        </w:rPr>
        <w:t>u</w:t>
      </w:r>
      <w:r w:rsidR="005F05C3" w:rsidRPr="005F05C3">
        <w:rPr>
          <w:rFonts w:ascii="Lato" w:eastAsia="Times New Roman" w:hAnsi="Lato" w:cs="Times New Roman"/>
          <w:bCs/>
          <w:iCs/>
          <w:spacing w:val="4"/>
          <w:lang w:eastAsia="pl-PL" w:bidi="pl-PL"/>
        </w:rPr>
        <w:t xml:space="preserve"> na budowę</w:t>
      </w:r>
      <w:r w:rsidR="005F05C3">
        <w:rPr>
          <w:rFonts w:ascii="Lato" w:eastAsia="Times New Roman" w:hAnsi="Lato" w:cs="Times New Roman"/>
          <w:bCs/>
          <w:iCs/>
          <w:spacing w:val="4"/>
          <w:lang w:eastAsia="pl-PL" w:bidi="pl-PL"/>
        </w:rPr>
        <w:t xml:space="preserve">, </w:t>
      </w:r>
      <w:r w:rsidR="005F05C3" w:rsidRPr="005F05C3">
        <w:rPr>
          <w:rFonts w:ascii="Lato" w:eastAsia="Times New Roman" w:hAnsi="Lato" w:cs="Times New Roman"/>
          <w:bCs/>
          <w:iCs/>
          <w:spacing w:val="4"/>
          <w:lang w:eastAsia="pl-PL" w:bidi="pl-PL"/>
        </w:rPr>
        <w:t>a ni</w:t>
      </w:r>
      <w:r w:rsidR="005F05C3">
        <w:rPr>
          <w:rFonts w:ascii="Lato" w:eastAsia="Times New Roman" w:hAnsi="Lato" w:cs="Times New Roman"/>
          <w:bCs/>
          <w:iCs/>
          <w:spacing w:val="4"/>
          <w:lang w:eastAsia="pl-PL" w:bidi="pl-PL"/>
        </w:rPr>
        <w:t>e</w:t>
      </w:r>
      <w:r w:rsidR="005F05C3" w:rsidRPr="005F05C3">
        <w:rPr>
          <w:rFonts w:ascii="Lato" w:eastAsia="Times New Roman" w:hAnsi="Lato" w:cs="Times New Roman"/>
          <w:bCs/>
          <w:iCs/>
          <w:spacing w:val="4"/>
          <w:lang w:eastAsia="pl-PL" w:bidi="pl-PL"/>
        </w:rPr>
        <w:t xml:space="preserve"> decyzji o ustaleniu lokalizacji inwestycji</w:t>
      </w:r>
      <w:r w:rsidR="005F05C3">
        <w:rPr>
          <w:rFonts w:ascii="Lato" w:eastAsia="Times New Roman" w:hAnsi="Lato" w:cs="Times New Roman"/>
          <w:bCs/>
          <w:iCs/>
          <w:spacing w:val="4"/>
          <w:lang w:eastAsia="pl-PL" w:bidi="pl-PL"/>
        </w:rPr>
        <w:t xml:space="preserve">. A więc </w:t>
      </w:r>
      <w:r w:rsidR="00BF6037" w:rsidRPr="00BF6037">
        <w:rPr>
          <w:rFonts w:ascii="Lato" w:eastAsia="Times New Roman" w:hAnsi="Lato" w:cs="Times New Roman"/>
          <w:bCs/>
          <w:iCs/>
          <w:spacing w:val="4"/>
          <w:lang w:eastAsia="pl-PL" w:bidi="pl-PL"/>
        </w:rPr>
        <w:t xml:space="preserve">obawy zgłaszane przez skarżących </w:t>
      </w:r>
      <w:r w:rsidR="00BF6037">
        <w:rPr>
          <w:rFonts w:ascii="Lato" w:eastAsia="Times New Roman" w:hAnsi="Lato" w:cs="Times New Roman"/>
          <w:bCs/>
          <w:iCs/>
          <w:spacing w:val="4"/>
          <w:lang w:eastAsia="pl-PL" w:bidi="pl-PL"/>
        </w:rPr>
        <w:t xml:space="preserve">w kontekście bezpieczeństwa przeciwpożarowego </w:t>
      </w:r>
      <w:r w:rsidR="00BF6037" w:rsidRPr="00BF6037">
        <w:rPr>
          <w:rFonts w:ascii="Lato" w:eastAsia="Times New Roman" w:hAnsi="Lato" w:cs="Times New Roman"/>
          <w:bCs/>
          <w:iCs/>
          <w:spacing w:val="4"/>
          <w:lang w:eastAsia="pl-PL" w:bidi="pl-PL"/>
        </w:rPr>
        <w:t>na etapie postępowania</w:t>
      </w:r>
      <w:r w:rsidR="00BF6037">
        <w:rPr>
          <w:rFonts w:ascii="Lato" w:eastAsia="Times New Roman" w:hAnsi="Lato" w:cs="Times New Roman"/>
          <w:bCs/>
          <w:iCs/>
          <w:spacing w:val="4"/>
          <w:lang w:eastAsia="pl-PL" w:bidi="pl-PL"/>
        </w:rPr>
        <w:t xml:space="preserve"> lokalizacyjnego </w:t>
      </w:r>
      <w:r w:rsidR="00BF6037" w:rsidRPr="00BF6037">
        <w:rPr>
          <w:rFonts w:ascii="Lato" w:eastAsia="Times New Roman" w:hAnsi="Lato" w:cs="Times New Roman"/>
          <w:bCs/>
          <w:iCs/>
          <w:spacing w:val="4"/>
          <w:lang w:eastAsia="pl-PL" w:bidi="pl-PL"/>
        </w:rPr>
        <w:t>nie są rozważane i to w zakresie oczekiwanym przez strony</w:t>
      </w:r>
      <w:r w:rsidR="00BF6037">
        <w:rPr>
          <w:rFonts w:ascii="Lato" w:eastAsia="Times New Roman" w:hAnsi="Lato" w:cs="Times New Roman"/>
          <w:bCs/>
          <w:iCs/>
          <w:spacing w:val="4"/>
          <w:lang w:eastAsia="pl-PL" w:bidi="pl-PL"/>
        </w:rPr>
        <w:t xml:space="preserve">. </w:t>
      </w:r>
    </w:p>
    <w:p w14:paraId="02293BE3" w14:textId="535F4CDD" w:rsidR="00E22A2E" w:rsidRDefault="00E22A2E" w:rsidP="00E22A2E">
      <w:pPr>
        <w:spacing w:after="240" w:line="240" w:lineRule="exact"/>
        <w:jc w:val="both"/>
        <w:rPr>
          <w:rFonts w:ascii="Lato" w:eastAsia="Times New Roman" w:hAnsi="Lato" w:cs="Times New Roman"/>
          <w:bCs/>
          <w:iCs/>
          <w:spacing w:val="4"/>
          <w:lang w:eastAsia="pl-PL" w:bidi="pl-PL"/>
        </w:rPr>
      </w:pPr>
      <w:r w:rsidRPr="00E22A2E">
        <w:rPr>
          <w:rFonts w:ascii="Lato" w:eastAsia="Times New Roman" w:hAnsi="Lato" w:cs="Times New Roman"/>
          <w:bCs/>
          <w:iCs/>
          <w:spacing w:val="4"/>
          <w:lang w:eastAsia="pl-PL" w:bidi="pl-PL"/>
        </w:rPr>
        <w:t>Na uwzględnienie nie zasługuje żądanie skarżąc</w:t>
      </w:r>
      <w:r>
        <w:rPr>
          <w:rFonts w:ascii="Lato" w:eastAsia="Times New Roman" w:hAnsi="Lato" w:cs="Times New Roman"/>
          <w:bCs/>
          <w:iCs/>
          <w:spacing w:val="4"/>
          <w:lang w:eastAsia="pl-PL" w:bidi="pl-PL"/>
        </w:rPr>
        <w:t>ych</w:t>
      </w:r>
      <w:r w:rsidRPr="00E22A2E">
        <w:rPr>
          <w:rFonts w:ascii="Lato" w:eastAsia="Times New Roman" w:hAnsi="Lato" w:cs="Times New Roman"/>
          <w:bCs/>
          <w:iCs/>
          <w:spacing w:val="4"/>
          <w:lang w:eastAsia="pl-PL" w:bidi="pl-PL"/>
        </w:rPr>
        <w:t xml:space="preserve"> dotyczące uchylenia rygoru natychmiastowej wykonalności decyzji Wojewody Małopolskiego. W zakresie tego zarzutu Minister podtrzymuje argumentację zawartą wcześniej w niniejszej decyzji odnośnie tożsamego w swej istocie zarzutu odwołania Państwa M</w:t>
      </w:r>
      <w:r w:rsidR="007879EB">
        <w:rPr>
          <w:rFonts w:ascii="Lato" w:eastAsia="Times New Roman" w:hAnsi="Lato" w:cs="Times New Roman"/>
          <w:bCs/>
          <w:iCs/>
          <w:spacing w:val="4"/>
          <w:lang w:eastAsia="pl-PL" w:bidi="pl-PL"/>
        </w:rPr>
        <w:t>.</w:t>
      </w:r>
      <w:r w:rsidRPr="00E22A2E">
        <w:rPr>
          <w:rFonts w:ascii="Lato" w:eastAsia="Times New Roman" w:hAnsi="Lato" w:cs="Times New Roman"/>
          <w:bCs/>
          <w:iCs/>
          <w:spacing w:val="4"/>
          <w:lang w:eastAsia="pl-PL" w:bidi="pl-PL"/>
        </w:rPr>
        <w:t xml:space="preserve"> i M</w:t>
      </w:r>
      <w:r w:rsidR="007879EB">
        <w:rPr>
          <w:rFonts w:ascii="Lato" w:eastAsia="Times New Roman" w:hAnsi="Lato" w:cs="Times New Roman"/>
          <w:bCs/>
          <w:iCs/>
          <w:spacing w:val="4"/>
          <w:lang w:eastAsia="pl-PL" w:bidi="pl-PL"/>
        </w:rPr>
        <w:t>.</w:t>
      </w:r>
      <w:r w:rsidRPr="00E22A2E">
        <w:rPr>
          <w:rFonts w:ascii="Lato" w:eastAsia="Times New Roman" w:hAnsi="Lato" w:cs="Times New Roman"/>
          <w:bCs/>
          <w:iCs/>
          <w:spacing w:val="4"/>
          <w:lang w:eastAsia="pl-PL" w:bidi="pl-PL"/>
        </w:rPr>
        <w:t xml:space="preserve"> J</w:t>
      </w:r>
      <w:r w:rsidR="007879EB">
        <w:rPr>
          <w:rFonts w:ascii="Lato" w:eastAsia="Times New Roman" w:hAnsi="Lato" w:cs="Times New Roman"/>
          <w:bCs/>
          <w:iCs/>
          <w:spacing w:val="4"/>
          <w:lang w:eastAsia="pl-PL" w:bidi="pl-PL"/>
        </w:rPr>
        <w:t>.</w:t>
      </w:r>
      <w:r w:rsidRPr="00E22A2E">
        <w:rPr>
          <w:rFonts w:ascii="Lato" w:eastAsia="Times New Roman" w:hAnsi="Lato" w:cs="Times New Roman"/>
          <w:bCs/>
          <w:iCs/>
          <w:spacing w:val="4"/>
          <w:lang w:eastAsia="pl-PL" w:bidi="pl-PL"/>
        </w:rPr>
        <w:t>. W niniejszej sprawie</w:t>
      </w:r>
      <w:r w:rsidR="00BF6037">
        <w:rPr>
          <w:rFonts w:ascii="Lato" w:eastAsia="Times New Roman" w:hAnsi="Lato" w:cs="Times New Roman"/>
          <w:bCs/>
          <w:iCs/>
          <w:spacing w:val="4"/>
          <w:lang w:eastAsia="pl-PL" w:bidi="pl-PL"/>
        </w:rPr>
        <w:t xml:space="preserve"> </w:t>
      </w:r>
      <w:r w:rsidRPr="00E22A2E">
        <w:rPr>
          <w:rFonts w:ascii="Lato" w:eastAsia="Times New Roman" w:hAnsi="Lato" w:cs="Times New Roman"/>
          <w:bCs/>
          <w:iCs/>
          <w:spacing w:val="4"/>
          <w:lang w:eastAsia="pl-PL" w:bidi="pl-PL"/>
        </w:rPr>
        <w:t xml:space="preserve">uzasadnienie przedstawione przez inwestora przemawiało za nadaniem decyzji Wojewody Małopolskiego rygoru natychmiastowej wykonalności. </w:t>
      </w:r>
      <w:r w:rsidR="006B10F0" w:rsidRPr="006B10F0">
        <w:rPr>
          <w:rFonts w:ascii="Lato" w:eastAsia="Times New Roman" w:hAnsi="Lato" w:cs="Times New Roman"/>
          <w:bCs/>
          <w:iCs/>
          <w:spacing w:val="4"/>
          <w:lang w:eastAsia="pl-PL" w:bidi="pl-PL"/>
        </w:rPr>
        <w:t>Zatem brak jest podstaw do uchylenia nadanego decyzji organu I instancji rygoru natychmiastowej wykonalności</w:t>
      </w:r>
      <w:r w:rsidR="006B10F0">
        <w:rPr>
          <w:rFonts w:ascii="Lato" w:eastAsia="Times New Roman" w:hAnsi="Lato" w:cs="Times New Roman"/>
          <w:bCs/>
          <w:iCs/>
          <w:spacing w:val="4"/>
          <w:lang w:eastAsia="pl-PL" w:bidi="pl-PL"/>
        </w:rPr>
        <w:t xml:space="preserve">. </w:t>
      </w:r>
      <w:r w:rsidRPr="00E22A2E">
        <w:rPr>
          <w:rFonts w:ascii="Lato" w:eastAsia="Times New Roman" w:hAnsi="Lato" w:cs="Times New Roman"/>
          <w:bCs/>
          <w:iCs/>
          <w:spacing w:val="4"/>
          <w:lang w:eastAsia="pl-PL" w:bidi="pl-PL"/>
        </w:rPr>
        <w:t>Wniosek skarżąc</w:t>
      </w:r>
      <w:r>
        <w:rPr>
          <w:rFonts w:ascii="Lato" w:eastAsia="Times New Roman" w:hAnsi="Lato" w:cs="Times New Roman"/>
          <w:bCs/>
          <w:iCs/>
          <w:spacing w:val="4"/>
          <w:lang w:eastAsia="pl-PL" w:bidi="pl-PL"/>
        </w:rPr>
        <w:t>ych</w:t>
      </w:r>
      <w:r w:rsidRPr="00E22A2E">
        <w:rPr>
          <w:rFonts w:ascii="Lato" w:eastAsia="Times New Roman" w:hAnsi="Lato" w:cs="Times New Roman"/>
          <w:bCs/>
          <w:iCs/>
          <w:spacing w:val="4"/>
          <w:lang w:eastAsia="pl-PL" w:bidi="pl-PL"/>
        </w:rPr>
        <w:t xml:space="preserve"> o wstrzymanie natychmiastowej wykonalności decyzji Wojewody Małopolskiego, został rozpatrzony w odrębnym postanowieniu organu odwoławczego odmawiającym wstrzymania natychmiastowego wykonania decyzji Wojewody Małopolskiego. </w:t>
      </w:r>
    </w:p>
    <w:p w14:paraId="1F91E6DD" w14:textId="77777777" w:rsidR="00E954FF" w:rsidRPr="00E954FF" w:rsidRDefault="00E954FF" w:rsidP="00E954FF">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lang w:eastAsia="pl-PL" w:bidi="pl-PL"/>
        </w:rPr>
      </w:pPr>
      <w:r w:rsidRPr="00E954FF">
        <w:rPr>
          <w:rFonts w:ascii="Lato" w:eastAsia="Calibri" w:hAnsi="Lato" w:cs="Arial"/>
          <w:spacing w:val="4"/>
          <w:lang w:eastAsia="pl-PL"/>
        </w:rPr>
        <w:t>Podsumowując, organ odwoławczy uznał, że przebieg planowanej inwestycji został ustalony prawidłowo. Organ uznał racje przemawiające za ustaloną lokalizacją, które inwestor przedstawił w dokumentacji przedłożonej w trakcie postępowania w sprawie ustalenia lokalizacji przedmiotowej inwestycji w zakresie linii kolejowej</w:t>
      </w:r>
      <w:r w:rsidRPr="00E954FF">
        <w:rPr>
          <w:rFonts w:ascii="Lato" w:eastAsia="Calibri" w:hAnsi="Lato" w:cs="Arial"/>
          <w:bCs/>
          <w:spacing w:val="4"/>
          <w:lang w:eastAsia="pl-PL" w:bidi="pl-PL"/>
        </w:rPr>
        <w:t xml:space="preserve">. </w:t>
      </w:r>
    </w:p>
    <w:p w14:paraId="3B526C33" w14:textId="77777777" w:rsidR="00E954FF" w:rsidRPr="00E954FF" w:rsidRDefault="00E954FF" w:rsidP="00E954FF">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lang w:eastAsia="pl-PL" w:bidi="pl-PL"/>
        </w:rPr>
      </w:pPr>
      <w:r w:rsidRPr="00E954FF">
        <w:rPr>
          <w:rFonts w:ascii="Lato" w:eastAsia="Calibri" w:hAnsi="Lato" w:cs="Times New Roman"/>
          <w:bCs/>
          <w:spacing w:val="4"/>
          <w:lang w:eastAsia="pl-PL"/>
        </w:rPr>
        <w:t xml:space="preserve">Niniejsza decyzja jest ostateczna. </w:t>
      </w:r>
    </w:p>
    <w:p w14:paraId="640DB80B" w14:textId="77777777" w:rsidR="00E954FF" w:rsidRPr="00E954FF" w:rsidRDefault="00E954FF" w:rsidP="00E954FF">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eastAsia="pl-PL" w:bidi="pl-PL"/>
        </w:rPr>
      </w:pPr>
      <w:r w:rsidRPr="00E954FF">
        <w:rPr>
          <w:rFonts w:ascii="Lato" w:eastAsia="Calibri" w:hAnsi="Lato" w:cs="Times New Roman"/>
          <w:bCs/>
          <w:spacing w:val="4"/>
          <w:lang w:eastAsia="pl-PL"/>
        </w:rPr>
        <w:t xml:space="preserve">Na decyzję, na podstawie art. 53 § 1 i art. 54 § 1 ustawy z dnia 30 sierpnia 2002 r. </w:t>
      </w:r>
      <w:r w:rsidRPr="00E954FF">
        <w:rPr>
          <w:rFonts w:ascii="Lato" w:eastAsia="Calibri" w:hAnsi="Lato" w:cs="Times New Roman"/>
          <w:bCs/>
          <w:spacing w:val="4"/>
          <w:lang w:eastAsia="pl-PL"/>
        </w:rPr>
        <w:br/>
        <w:t>– Prawo o postępowaniu przed sądami administracyjnymi (</w:t>
      </w:r>
      <w:proofErr w:type="spellStart"/>
      <w:r w:rsidRPr="00E954FF">
        <w:rPr>
          <w:rFonts w:ascii="Lato" w:eastAsia="Calibri" w:hAnsi="Lato" w:cs="Times New Roman"/>
          <w:bCs/>
          <w:spacing w:val="4"/>
          <w:lang w:eastAsia="pl-PL" w:bidi="pl-PL"/>
        </w:rPr>
        <w:t>t.j</w:t>
      </w:r>
      <w:proofErr w:type="spellEnd"/>
      <w:r w:rsidRPr="00E954FF">
        <w:rPr>
          <w:rFonts w:ascii="Lato" w:eastAsia="Calibri" w:hAnsi="Lato" w:cs="Times New Roman"/>
          <w:bCs/>
          <w:spacing w:val="4"/>
          <w:lang w:eastAsia="pl-PL" w:bidi="pl-PL"/>
        </w:rPr>
        <w:t xml:space="preserve">. Dz.U. z 2026 r. poz. 143, </w:t>
      </w:r>
      <w:r w:rsidRPr="00E954FF">
        <w:rPr>
          <w:rFonts w:ascii="Lato" w:eastAsia="Calibri" w:hAnsi="Lato" w:cs="Times New Roman"/>
          <w:bCs/>
          <w:spacing w:val="4"/>
          <w:lang w:eastAsia="pl-PL" w:bidi="pl-PL"/>
        </w:rPr>
        <w:br/>
        <w:t xml:space="preserve">z późn.zm.), </w:t>
      </w:r>
      <w:r w:rsidRPr="00E954FF">
        <w:rPr>
          <w:rFonts w:ascii="Lato" w:eastAsia="Calibri" w:hAnsi="Lato" w:cs="Times New Roman"/>
          <w:bCs/>
          <w:spacing w:val="4"/>
          <w:lang w:eastAsia="pl-PL"/>
        </w:rPr>
        <w:t>zwanej dalej „</w:t>
      </w:r>
      <w:proofErr w:type="spellStart"/>
      <w:r w:rsidRPr="00E954FF">
        <w:rPr>
          <w:rFonts w:ascii="Lato" w:eastAsia="Calibri" w:hAnsi="Lato" w:cs="Times New Roman"/>
          <w:bCs/>
          <w:spacing w:val="4"/>
          <w:lang w:eastAsia="pl-PL"/>
        </w:rPr>
        <w:t>ppsa</w:t>
      </w:r>
      <w:proofErr w:type="spellEnd"/>
      <w:r w:rsidRPr="00E954FF">
        <w:rPr>
          <w:rFonts w:ascii="Lato" w:eastAsia="Calibri" w:hAnsi="Lato" w:cs="Times New Roman"/>
          <w:bCs/>
          <w:spacing w:val="4"/>
          <w:lang w:eastAsia="pl-PL"/>
        </w:rPr>
        <w:t xml:space="preserve">”, przysługuje skarga do Wojewódzkiego Sądu Administracyjnego w Warszawie, wnoszona za pośrednictwem Ministra Finansów </w:t>
      </w:r>
      <w:r w:rsidRPr="00E954FF">
        <w:rPr>
          <w:rFonts w:ascii="Lato" w:eastAsia="Calibri" w:hAnsi="Lato" w:cs="Times New Roman"/>
          <w:bCs/>
          <w:spacing w:val="4"/>
          <w:lang w:eastAsia="pl-PL"/>
        </w:rPr>
        <w:br/>
        <w:t>i Gospodarki, w terminie 30 dni od dnia doręczenia decyzji.</w:t>
      </w:r>
    </w:p>
    <w:p w14:paraId="7D5A5DD3" w14:textId="77777777" w:rsidR="00E954FF" w:rsidRPr="00E954FF" w:rsidRDefault="00E954FF" w:rsidP="00E954FF">
      <w:pPr>
        <w:tabs>
          <w:tab w:val="left" w:pos="-1843"/>
          <w:tab w:val="left" w:pos="-993"/>
          <w:tab w:val="left" w:pos="4678"/>
          <w:tab w:val="left" w:pos="5387"/>
          <w:tab w:val="right" w:pos="5812"/>
        </w:tabs>
        <w:spacing w:after="120" w:line="240" w:lineRule="exact"/>
        <w:jc w:val="both"/>
        <w:outlineLvl w:val="0"/>
        <w:rPr>
          <w:rFonts w:ascii="Lato" w:eastAsia="Calibri" w:hAnsi="Lato" w:cs="Times New Roman"/>
          <w:bCs/>
          <w:spacing w:val="4"/>
          <w:lang w:eastAsia="pl-PL"/>
        </w:rPr>
      </w:pPr>
      <w:r w:rsidRPr="00E954FF">
        <w:rPr>
          <w:rFonts w:ascii="Lato" w:eastAsia="Calibri" w:hAnsi="Lato" w:cs="Times New Roman"/>
          <w:bCs/>
          <w:spacing w:val="4"/>
          <w:lang w:eastAsia="pl-PL"/>
        </w:rPr>
        <w:t xml:space="preserve">Jednocześnie informuję, że do skargi należy załączyć dowód uiszczenia wpisu </w:t>
      </w:r>
      <w:r w:rsidRPr="00E954FF">
        <w:rPr>
          <w:rFonts w:ascii="Lato" w:eastAsia="Calibri" w:hAnsi="Lato" w:cs="Times New Roman"/>
          <w:bCs/>
          <w:spacing w:val="4"/>
          <w:lang w:eastAsia="pl-PL"/>
        </w:rPr>
        <w:b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E954FF">
        <w:rPr>
          <w:rFonts w:ascii="Lato" w:eastAsia="Calibri" w:hAnsi="Lato" w:cs="Times New Roman"/>
          <w:bCs/>
          <w:spacing w:val="4"/>
          <w:lang w:eastAsia="pl-PL"/>
        </w:rPr>
        <w:t>ppsa</w:t>
      </w:r>
      <w:proofErr w:type="spellEnd"/>
      <w:r w:rsidRPr="00E954FF">
        <w:rPr>
          <w:rFonts w:ascii="Lato" w:eastAsia="Calibri" w:hAnsi="Lato" w:cs="Times New Roman"/>
          <w:bCs/>
          <w:spacing w:val="4"/>
          <w:lang w:eastAsia="pl-PL"/>
        </w:rPr>
        <w:t xml:space="preserve">. </w:t>
      </w:r>
    </w:p>
    <w:p w14:paraId="0ECE7412" w14:textId="77777777" w:rsidR="00E954FF" w:rsidRPr="00297C0E" w:rsidRDefault="00E954FF" w:rsidP="00E954FF">
      <w:pPr>
        <w:tabs>
          <w:tab w:val="left" w:pos="284"/>
        </w:tabs>
        <w:spacing w:after="80" w:line="240" w:lineRule="exact"/>
        <w:jc w:val="both"/>
        <w:rPr>
          <w:rFonts w:ascii="Lato" w:hAnsi="Lato" w:cs="Arial"/>
          <w:b/>
          <w:spacing w:val="4"/>
          <w:u w:val="single"/>
        </w:rPr>
      </w:pPr>
      <w:r w:rsidRPr="00297C0E">
        <w:rPr>
          <w:rFonts w:ascii="Lato" w:hAnsi="Lato" w:cs="Arial"/>
          <w:b/>
          <w:spacing w:val="4"/>
          <w:u w:val="single"/>
        </w:rPr>
        <w:lastRenderedPageBreak/>
        <w:t>Załączniki:</w:t>
      </w:r>
    </w:p>
    <w:p w14:paraId="5B5132FC" w14:textId="7428167E" w:rsidR="004D19F2" w:rsidRPr="004D19F2" w:rsidRDefault="00E954FF" w:rsidP="00D07F32">
      <w:pPr>
        <w:tabs>
          <w:tab w:val="left" w:pos="284"/>
        </w:tabs>
        <w:spacing w:after="0" w:line="240" w:lineRule="exact"/>
        <w:jc w:val="both"/>
        <w:rPr>
          <w:rFonts w:ascii="Lato" w:hAnsi="Lato" w:cs="Arial"/>
          <w:bCs/>
          <w:iCs/>
          <w:spacing w:val="4"/>
          <w:lang w:bidi="pl-PL"/>
        </w:rPr>
      </w:pPr>
      <w:r w:rsidRPr="004D19F2">
        <w:rPr>
          <w:rFonts w:ascii="Lato" w:hAnsi="Lato" w:cs="Arial"/>
          <w:b/>
          <w:bCs/>
          <w:spacing w:val="4"/>
        </w:rPr>
        <w:t xml:space="preserve">Nr </w:t>
      </w:r>
      <w:r w:rsidR="004D19F2" w:rsidRPr="004D19F2">
        <w:rPr>
          <w:rFonts w:ascii="Lato" w:hAnsi="Lato" w:cs="Arial"/>
          <w:b/>
          <w:bCs/>
          <w:spacing w:val="4"/>
          <w:lang w:bidi="pl-PL"/>
        </w:rPr>
        <w:t xml:space="preserve">1.1-1.24 </w:t>
      </w:r>
      <w:r w:rsidRPr="004D19F2">
        <w:rPr>
          <w:rFonts w:ascii="Lato" w:hAnsi="Lato" w:cs="Arial"/>
          <w:spacing w:val="4"/>
        </w:rPr>
        <w:t>-</w:t>
      </w:r>
      <w:r w:rsidRPr="00E954FF">
        <w:rPr>
          <w:rFonts w:ascii="Lato" w:hAnsi="Lato" w:cs="Arial"/>
          <w:spacing w:val="4"/>
        </w:rPr>
        <w:t xml:space="preserve"> </w:t>
      </w:r>
      <w:r w:rsidR="004D19F2" w:rsidRPr="00280A45">
        <w:rPr>
          <w:rFonts w:ascii="Lato" w:hAnsi="Lato" w:cs="Arial"/>
          <w:bCs/>
          <w:spacing w:val="4"/>
          <w:lang w:bidi="pl-PL"/>
        </w:rPr>
        <w:t xml:space="preserve">arkusze nr 2a, nr 2b, nr 2c, nr 3a, nr 3b, nr 3c, nr 4a, nr 4b, nr 4c, nr 5a, </w:t>
      </w:r>
      <w:r w:rsidR="004D19F2" w:rsidRPr="00280A45">
        <w:rPr>
          <w:rFonts w:ascii="Lato" w:hAnsi="Lato" w:cs="Arial"/>
          <w:bCs/>
          <w:spacing w:val="4"/>
          <w:lang w:bidi="pl-PL"/>
        </w:rPr>
        <w:br/>
        <w:t xml:space="preserve">nr 5b, nr 5c, nr 6a, nr 6b, nr 6c, nr 7a, nr 7b, nr 7c, nr 8a, nr 8b, nr 8c, nr 9a, nr 9b, nr 9c mapy w skali 1:500 przedstawiającej proponowany przebieg </w:t>
      </w:r>
      <w:r w:rsidR="004D19F2" w:rsidRPr="00280A45">
        <w:rPr>
          <w:rFonts w:ascii="Lato" w:hAnsi="Lato" w:cs="Arial"/>
          <w:bCs/>
          <w:iCs/>
          <w:spacing w:val="4"/>
          <w:lang w:bidi="pl-PL"/>
        </w:rPr>
        <w:t>inwestycji,</w:t>
      </w:r>
    </w:p>
    <w:p w14:paraId="579F0B53" w14:textId="6C9938FC" w:rsidR="004D19F2" w:rsidRDefault="00280A45" w:rsidP="00D07F32">
      <w:pPr>
        <w:tabs>
          <w:tab w:val="left" w:pos="284"/>
        </w:tabs>
        <w:spacing w:after="0" w:line="240" w:lineRule="exact"/>
        <w:jc w:val="both"/>
        <w:rPr>
          <w:rFonts w:ascii="Lato" w:hAnsi="Lato" w:cs="Arial"/>
          <w:bCs/>
          <w:iCs/>
          <w:spacing w:val="4"/>
          <w:shd w:val="clear" w:color="auto" w:fill="FFFFFF"/>
          <w:lang w:bidi="pl-PL"/>
        </w:rPr>
      </w:pPr>
      <w:r w:rsidRPr="00280A45">
        <w:rPr>
          <w:rFonts w:ascii="Lato" w:hAnsi="Lato" w:cs="Arial"/>
          <w:b/>
          <w:iCs/>
          <w:spacing w:val="4"/>
          <w:lang w:bidi="pl-PL"/>
        </w:rPr>
        <w:t>Nr 2.1</w:t>
      </w:r>
      <w:r>
        <w:rPr>
          <w:rFonts w:ascii="Lato" w:hAnsi="Lato" w:cs="Arial"/>
          <w:b/>
          <w:iCs/>
          <w:spacing w:val="4"/>
          <w:lang w:bidi="pl-PL"/>
        </w:rPr>
        <w:t xml:space="preserve"> </w:t>
      </w:r>
      <w:r w:rsidRPr="00280A45">
        <w:rPr>
          <w:rFonts w:ascii="Lato" w:hAnsi="Lato" w:cs="Arial"/>
          <w:bCs/>
          <w:iCs/>
          <w:spacing w:val="4"/>
          <w:lang w:bidi="pl-PL"/>
        </w:rPr>
        <w:t>-</w:t>
      </w:r>
      <w:r>
        <w:rPr>
          <w:rFonts w:ascii="Lato" w:hAnsi="Lato" w:cs="Arial"/>
          <w:b/>
          <w:iCs/>
          <w:spacing w:val="4"/>
          <w:lang w:bidi="pl-PL"/>
        </w:rPr>
        <w:t xml:space="preserve"> </w:t>
      </w:r>
      <w:r w:rsidR="004D19F2" w:rsidRPr="00280A45">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280A45">
        <w:rPr>
          <w:rFonts w:ascii="Lato" w:hAnsi="Lato" w:cs="Arial"/>
          <w:bCs/>
          <w:iCs/>
          <w:spacing w:val="4"/>
          <w:shd w:val="clear" w:color="auto" w:fill="FFFFFF"/>
          <w:lang w:bidi="pl-PL"/>
        </w:rPr>
        <w:t xml:space="preserve"> do celów prawnych z projektem podziału nieruchomości dla działki </w:t>
      </w:r>
      <w:r>
        <w:rPr>
          <w:rFonts w:ascii="Lato" w:hAnsi="Lato" w:cs="Arial"/>
          <w:bCs/>
          <w:iCs/>
          <w:spacing w:val="4"/>
          <w:shd w:val="clear" w:color="auto" w:fill="FFFFFF"/>
          <w:lang w:bidi="pl-PL"/>
        </w:rPr>
        <w:br/>
      </w:r>
      <w:r w:rsidR="004D19F2" w:rsidRPr="00280A45">
        <w:rPr>
          <w:rFonts w:ascii="Lato" w:hAnsi="Lato" w:cs="Arial"/>
          <w:bCs/>
          <w:iCs/>
          <w:spacing w:val="4"/>
          <w:shd w:val="clear" w:color="auto" w:fill="FFFFFF"/>
          <w:lang w:bidi="pl-PL"/>
        </w:rPr>
        <w:t xml:space="preserve">nr 35/27, z obrębu 0006 Limanowa,  </w:t>
      </w:r>
    </w:p>
    <w:p w14:paraId="6385347C" w14:textId="252ACBF2" w:rsidR="00BD4831" w:rsidRDefault="00280A45" w:rsidP="00D07F32">
      <w:pPr>
        <w:tabs>
          <w:tab w:val="left" w:pos="284"/>
        </w:tabs>
        <w:spacing w:after="0" w:line="240" w:lineRule="exact"/>
        <w:jc w:val="both"/>
        <w:rPr>
          <w:rFonts w:ascii="Lato" w:hAnsi="Lato" w:cs="Arial"/>
          <w:bCs/>
          <w:iCs/>
          <w:spacing w:val="4"/>
          <w:shd w:val="clear" w:color="auto" w:fill="FFFFFF"/>
          <w:lang w:bidi="pl-PL"/>
        </w:rPr>
      </w:pPr>
      <w:r>
        <w:rPr>
          <w:rFonts w:ascii="Lato" w:hAnsi="Lato" w:cs="Arial"/>
          <w:b/>
          <w:bCs/>
          <w:iCs/>
          <w:spacing w:val="4"/>
          <w:lang w:bidi="pl-PL"/>
        </w:rPr>
        <w:t>N</w:t>
      </w:r>
      <w:r w:rsidRPr="00280A45">
        <w:rPr>
          <w:rFonts w:ascii="Lato" w:hAnsi="Lato" w:cs="Arial"/>
          <w:b/>
          <w:bCs/>
          <w:iCs/>
          <w:spacing w:val="4"/>
          <w:lang w:bidi="pl-PL"/>
        </w:rPr>
        <w:t>r 2.2</w:t>
      </w:r>
      <w:r>
        <w:rPr>
          <w:rFonts w:ascii="Lato" w:hAnsi="Lato" w:cs="Arial"/>
          <w:b/>
          <w:bCs/>
          <w:iCs/>
          <w:spacing w:val="4"/>
          <w:lang w:bidi="pl-PL"/>
        </w:rPr>
        <w:t xml:space="preserve"> </w:t>
      </w:r>
      <w:r w:rsidRPr="00280A45">
        <w:rPr>
          <w:rFonts w:ascii="Lato" w:hAnsi="Lato" w:cs="Arial"/>
          <w:iCs/>
          <w:spacing w:val="4"/>
          <w:lang w:bidi="pl-PL"/>
        </w:rPr>
        <w:t xml:space="preserve">- </w:t>
      </w:r>
      <w:r w:rsidR="004D19F2" w:rsidRPr="00BD4831">
        <w:rPr>
          <w:rFonts w:ascii="Lato" w:hAnsi="Lato" w:cs="Arial"/>
          <w:bCs/>
          <w:iCs/>
          <w:spacing w:val="4"/>
          <w:shd w:val="clear" w:color="auto" w:fill="FFFFFF"/>
          <w:lang w:bidi="pl-PL"/>
        </w:rPr>
        <w:t>map</w:t>
      </w:r>
      <w:r w:rsidR="00BD4831">
        <w:rPr>
          <w:rFonts w:ascii="Lato" w:hAnsi="Lato" w:cs="Arial"/>
          <w:bCs/>
          <w:iCs/>
          <w:spacing w:val="4"/>
          <w:shd w:val="clear" w:color="auto" w:fill="FFFFFF"/>
          <w:lang w:bidi="pl-PL"/>
        </w:rPr>
        <w:t>a</w:t>
      </w:r>
      <w:r w:rsidR="004D19F2" w:rsidRPr="00BD4831">
        <w:rPr>
          <w:rFonts w:ascii="Lato" w:hAnsi="Lato" w:cs="Arial"/>
          <w:bCs/>
          <w:iCs/>
          <w:spacing w:val="4"/>
          <w:shd w:val="clear" w:color="auto" w:fill="FFFFFF"/>
          <w:lang w:bidi="pl-PL"/>
        </w:rPr>
        <w:t xml:space="preserve"> do celów prawnych z projektem podziału nieruchomości dla działki </w:t>
      </w:r>
      <w:r w:rsidR="00BD4831">
        <w:rPr>
          <w:rFonts w:ascii="Lato" w:hAnsi="Lato" w:cs="Arial"/>
          <w:bCs/>
          <w:iCs/>
          <w:spacing w:val="4"/>
          <w:shd w:val="clear" w:color="auto" w:fill="FFFFFF"/>
          <w:lang w:bidi="pl-PL"/>
        </w:rPr>
        <w:br/>
      </w:r>
      <w:r w:rsidR="004D19F2" w:rsidRPr="00BD4831">
        <w:rPr>
          <w:rFonts w:ascii="Lato" w:hAnsi="Lato" w:cs="Arial"/>
          <w:bCs/>
          <w:iCs/>
          <w:spacing w:val="4"/>
          <w:shd w:val="clear" w:color="auto" w:fill="FFFFFF"/>
          <w:lang w:bidi="pl-PL"/>
        </w:rPr>
        <w:t>nr 35/28, z obrębu 0006 Limanowa,</w:t>
      </w:r>
    </w:p>
    <w:p w14:paraId="23F71EC1" w14:textId="0E5039E0" w:rsidR="004D19F2" w:rsidRDefault="00BD4831" w:rsidP="00D07F32">
      <w:pPr>
        <w:tabs>
          <w:tab w:val="left" w:pos="284"/>
        </w:tabs>
        <w:spacing w:after="0" w:line="240" w:lineRule="exact"/>
        <w:jc w:val="both"/>
        <w:rPr>
          <w:rFonts w:ascii="Lato" w:hAnsi="Lato" w:cs="Arial"/>
          <w:bCs/>
          <w:iCs/>
          <w:spacing w:val="4"/>
          <w:shd w:val="clear" w:color="auto" w:fill="FFFFFF"/>
          <w:lang w:bidi="pl-PL"/>
        </w:rPr>
      </w:pPr>
      <w:r w:rsidRPr="00BD4831">
        <w:rPr>
          <w:rFonts w:ascii="Lato" w:hAnsi="Lato" w:cs="Arial"/>
          <w:b/>
          <w:iCs/>
          <w:spacing w:val="4"/>
          <w:shd w:val="clear" w:color="auto" w:fill="FFFFFF"/>
          <w:lang w:bidi="pl-PL"/>
        </w:rPr>
        <w:t>Nr 2.3</w:t>
      </w:r>
      <w:r>
        <w:rPr>
          <w:rFonts w:ascii="Lato" w:hAnsi="Lato" w:cs="Arial"/>
          <w:b/>
          <w:iCs/>
          <w:spacing w:val="4"/>
          <w:shd w:val="clear" w:color="auto" w:fill="FFFFFF"/>
          <w:lang w:bidi="pl-PL"/>
        </w:rPr>
        <w:t xml:space="preserve"> </w:t>
      </w:r>
      <w:r w:rsidRPr="00BD4831">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BD4831">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BD4831">
        <w:rPr>
          <w:rFonts w:ascii="Lato" w:hAnsi="Lato" w:cs="Arial"/>
          <w:bCs/>
          <w:iCs/>
          <w:spacing w:val="4"/>
          <w:shd w:val="clear" w:color="auto" w:fill="FFFFFF"/>
          <w:lang w:bidi="pl-PL"/>
        </w:rPr>
        <w:t xml:space="preserve"> do celów prawnych z projektem podziału nieruchomości dla działki </w:t>
      </w:r>
      <w:r>
        <w:rPr>
          <w:rFonts w:ascii="Lato" w:hAnsi="Lato" w:cs="Arial"/>
          <w:bCs/>
          <w:iCs/>
          <w:spacing w:val="4"/>
          <w:shd w:val="clear" w:color="auto" w:fill="FFFFFF"/>
          <w:lang w:bidi="pl-PL"/>
        </w:rPr>
        <w:br/>
      </w:r>
      <w:r w:rsidR="004D19F2" w:rsidRPr="00BD4831">
        <w:rPr>
          <w:rFonts w:ascii="Lato" w:hAnsi="Lato" w:cs="Arial"/>
          <w:bCs/>
          <w:iCs/>
          <w:spacing w:val="4"/>
          <w:shd w:val="clear" w:color="auto" w:fill="FFFFFF"/>
          <w:lang w:bidi="pl-PL"/>
        </w:rPr>
        <w:t xml:space="preserve">nr 239/3, z obrębu 0005 Limanowa, </w:t>
      </w:r>
    </w:p>
    <w:p w14:paraId="4D13A57D" w14:textId="14A0FBC1" w:rsidR="00BD4831" w:rsidRDefault="00BD4831" w:rsidP="00D07F32">
      <w:pPr>
        <w:tabs>
          <w:tab w:val="left" w:pos="284"/>
        </w:tabs>
        <w:spacing w:after="0" w:line="240" w:lineRule="exact"/>
        <w:jc w:val="both"/>
        <w:rPr>
          <w:rFonts w:ascii="Lato" w:hAnsi="Lato" w:cs="Arial"/>
          <w:bCs/>
          <w:iCs/>
          <w:spacing w:val="4"/>
          <w:shd w:val="clear" w:color="auto" w:fill="FFFFFF"/>
          <w:lang w:bidi="pl-PL"/>
        </w:rPr>
      </w:pPr>
      <w:r w:rsidRPr="00BD4831">
        <w:rPr>
          <w:rFonts w:ascii="Lato" w:hAnsi="Lato" w:cs="Arial"/>
          <w:b/>
          <w:iCs/>
          <w:spacing w:val="4"/>
          <w:shd w:val="clear" w:color="auto" w:fill="FFFFFF"/>
          <w:lang w:bidi="pl-PL"/>
        </w:rPr>
        <w:t>Nr 2.4</w:t>
      </w:r>
      <w:r>
        <w:rPr>
          <w:rFonts w:ascii="Lato" w:hAnsi="Lato" w:cs="Arial"/>
          <w:b/>
          <w:iCs/>
          <w:spacing w:val="4"/>
          <w:shd w:val="clear" w:color="auto" w:fill="FFFFFF"/>
          <w:lang w:bidi="pl-PL"/>
        </w:rPr>
        <w:t xml:space="preserve"> </w:t>
      </w:r>
      <w:r w:rsidRPr="00BD4831">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BD4831">
        <w:rPr>
          <w:rFonts w:ascii="Lato" w:hAnsi="Lato" w:cs="Arial"/>
          <w:bCs/>
          <w:iCs/>
          <w:spacing w:val="4"/>
          <w:shd w:val="clear" w:color="auto" w:fill="FFFFFF"/>
          <w:lang w:bidi="pl-PL"/>
        </w:rPr>
        <w:t>map</w:t>
      </w:r>
      <w:r w:rsidR="00825534">
        <w:rPr>
          <w:rFonts w:ascii="Lato" w:hAnsi="Lato" w:cs="Arial"/>
          <w:bCs/>
          <w:iCs/>
          <w:spacing w:val="4"/>
          <w:shd w:val="clear" w:color="auto" w:fill="FFFFFF"/>
          <w:lang w:bidi="pl-PL"/>
        </w:rPr>
        <w:t>a</w:t>
      </w:r>
      <w:r w:rsidR="004D19F2" w:rsidRPr="00BD4831">
        <w:rPr>
          <w:rFonts w:ascii="Lato" w:hAnsi="Lato" w:cs="Arial"/>
          <w:bCs/>
          <w:iCs/>
          <w:spacing w:val="4"/>
          <w:shd w:val="clear" w:color="auto" w:fill="FFFFFF"/>
          <w:lang w:bidi="pl-PL"/>
        </w:rPr>
        <w:t xml:space="preserve"> do celów prawnych z projektem podziału nieruchomości dla działki </w:t>
      </w:r>
      <w:r>
        <w:rPr>
          <w:rFonts w:ascii="Lato" w:hAnsi="Lato" w:cs="Arial"/>
          <w:bCs/>
          <w:iCs/>
          <w:spacing w:val="4"/>
          <w:shd w:val="clear" w:color="auto" w:fill="FFFFFF"/>
          <w:lang w:bidi="pl-PL"/>
        </w:rPr>
        <w:br/>
      </w:r>
      <w:r w:rsidR="004D19F2" w:rsidRPr="00BD4831">
        <w:rPr>
          <w:rFonts w:ascii="Lato" w:hAnsi="Lato" w:cs="Arial"/>
          <w:bCs/>
          <w:iCs/>
          <w:spacing w:val="4"/>
          <w:shd w:val="clear" w:color="auto" w:fill="FFFFFF"/>
          <w:lang w:bidi="pl-PL"/>
        </w:rPr>
        <w:t xml:space="preserve">nr 515/2, z obrębu 0006 Limanowa, </w:t>
      </w:r>
    </w:p>
    <w:p w14:paraId="37A9BC49" w14:textId="67BCB645" w:rsidR="004D19F2" w:rsidRDefault="00BD4831" w:rsidP="00D07F32">
      <w:pPr>
        <w:tabs>
          <w:tab w:val="left" w:pos="284"/>
        </w:tabs>
        <w:spacing w:after="0" w:line="240" w:lineRule="exact"/>
        <w:jc w:val="both"/>
        <w:rPr>
          <w:rFonts w:ascii="Lato" w:hAnsi="Lato" w:cs="Arial"/>
          <w:bCs/>
          <w:iCs/>
          <w:spacing w:val="4"/>
          <w:shd w:val="clear" w:color="auto" w:fill="FFFFFF"/>
          <w:lang w:bidi="pl-PL"/>
        </w:rPr>
      </w:pPr>
      <w:r w:rsidRPr="00BD4831">
        <w:rPr>
          <w:rFonts w:ascii="Lato" w:hAnsi="Lato" w:cs="Arial"/>
          <w:b/>
          <w:iCs/>
          <w:spacing w:val="4"/>
          <w:shd w:val="clear" w:color="auto" w:fill="FFFFFF"/>
          <w:lang w:bidi="pl-PL"/>
        </w:rPr>
        <w:t>Nr 2.5</w:t>
      </w:r>
      <w:r>
        <w:rPr>
          <w:rFonts w:ascii="Lato" w:hAnsi="Lato" w:cs="Arial"/>
          <w:b/>
          <w:iCs/>
          <w:spacing w:val="4"/>
          <w:shd w:val="clear" w:color="auto" w:fill="FFFFFF"/>
          <w:lang w:bidi="pl-PL"/>
        </w:rPr>
        <w:t xml:space="preserve"> </w:t>
      </w:r>
      <w:r w:rsidRPr="00BD4831">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BD4831">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BD4831">
        <w:rPr>
          <w:rFonts w:ascii="Lato" w:hAnsi="Lato" w:cs="Arial"/>
          <w:bCs/>
          <w:iCs/>
          <w:spacing w:val="4"/>
          <w:shd w:val="clear" w:color="auto" w:fill="FFFFFF"/>
          <w:lang w:bidi="pl-PL"/>
        </w:rPr>
        <w:t xml:space="preserve"> do celów prawnych z projektem podziału nieruchomości dla działki nr 518, z obrębu 0006 Limanowa, </w:t>
      </w:r>
    </w:p>
    <w:p w14:paraId="05A91550" w14:textId="5C1969F2" w:rsidR="004D19F2" w:rsidRDefault="00BD4831" w:rsidP="00D07F32">
      <w:pPr>
        <w:tabs>
          <w:tab w:val="left" w:pos="284"/>
        </w:tabs>
        <w:spacing w:after="0" w:line="240" w:lineRule="exact"/>
        <w:jc w:val="both"/>
        <w:rPr>
          <w:rFonts w:ascii="Lato" w:hAnsi="Lato" w:cs="Arial"/>
          <w:bCs/>
          <w:iCs/>
          <w:spacing w:val="4"/>
          <w:shd w:val="clear" w:color="auto" w:fill="FFFFFF"/>
          <w:lang w:bidi="pl-PL"/>
        </w:rPr>
      </w:pPr>
      <w:r w:rsidRPr="00BD4831">
        <w:rPr>
          <w:rFonts w:ascii="Lato" w:hAnsi="Lato" w:cs="Arial"/>
          <w:b/>
          <w:iCs/>
          <w:spacing w:val="4"/>
          <w:shd w:val="clear" w:color="auto" w:fill="FFFFFF"/>
          <w:lang w:bidi="pl-PL"/>
        </w:rPr>
        <w:t>Nr 2.6</w:t>
      </w:r>
      <w:r>
        <w:rPr>
          <w:rFonts w:ascii="Lato" w:hAnsi="Lato" w:cs="Arial"/>
          <w:b/>
          <w:iCs/>
          <w:spacing w:val="4"/>
          <w:shd w:val="clear" w:color="auto" w:fill="FFFFFF"/>
          <w:lang w:bidi="pl-PL"/>
        </w:rPr>
        <w:t xml:space="preserve"> </w:t>
      </w:r>
      <w:r w:rsidRPr="00BD4831">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BD4831">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BD4831">
        <w:rPr>
          <w:rFonts w:ascii="Lato" w:hAnsi="Lato" w:cs="Arial"/>
          <w:bCs/>
          <w:iCs/>
          <w:spacing w:val="4"/>
          <w:shd w:val="clear" w:color="auto" w:fill="FFFFFF"/>
          <w:lang w:bidi="pl-PL"/>
        </w:rPr>
        <w:t xml:space="preserve"> do celów prawnych z projektem podziału nieruchomości dla działki </w:t>
      </w:r>
      <w:r>
        <w:rPr>
          <w:rFonts w:ascii="Lato" w:hAnsi="Lato" w:cs="Arial"/>
          <w:bCs/>
          <w:iCs/>
          <w:spacing w:val="4"/>
          <w:shd w:val="clear" w:color="auto" w:fill="FFFFFF"/>
          <w:lang w:bidi="pl-PL"/>
        </w:rPr>
        <w:br/>
      </w:r>
      <w:r w:rsidR="004D19F2" w:rsidRPr="00BD4831">
        <w:rPr>
          <w:rFonts w:ascii="Lato" w:hAnsi="Lato" w:cs="Arial"/>
          <w:bCs/>
          <w:iCs/>
          <w:spacing w:val="4"/>
          <w:shd w:val="clear" w:color="auto" w:fill="FFFFFF"/>
          <w:lang w:bidi="pl-PL"/>
        </w:rPr>
        <w:t xml:space="preserve">nr 788/2, z obrębu 0006 Limanowa, </w:t>
      </w:r>
    </w:p>
    <w:p w14:paraId="42A35AE8" w14:textId="2E9A21E0" w:rsidR="004D19F2" w:rsidRDefault="001E1399" w:rsidP="00D07F32">
      <w:pPr>
        <w:tabs>
          <w:tab w:val="left" w:pos="284"/>
        </w:tabs>
        <w:spacing w:after="0" w:line="240" w:lineRule="exact"/>
        <w:jc w:val="both"/>
        <w:rPr>
          <w:rFonts w:ascii="Lato" w:hAnsi="Lato" w:cs="Arial"/>
          <w:bCs/>
          <w:iCs/>
          <w:spacing w:val="4"/>
          <w:shd w:val="clear" w:color="auto" w:fill="FFFFFF"/>
          <w:lang w:bidi="pl-PL"/>
        </w:rPr>
      </w:pPr>
      <w:r w:rsidRPr="001E1399">
        <w:rPr>
          <w:rFonts w:ascii="Lato" w:hAnsi="Lato" w:cs="Arial"/>
          <w:b/>
          <w:iCs/>
          <w:spacing w:val="4"/>
          <w:shd w:val="clear" w:color="auto" w:fill="FFFFFF"/>
          <w:lang w:bidi="pl-PL"/>
        </w:rPr>
        <w:t>Nr 2.7</w:t>
      </w:r>
      <w:r>
        <w:rPr>
          <w:rFonts w:ascii="Lato" w:hAnsi="Lato" w:cs="Arial"/>
          <w:b/>
          <w:iCs/>
          <w:spacing w:val="4"/>
          <w:shd w:val="clear" w:color="auto" w:fill="FFFFFF"/>
          <w:lang w:bidi="pl-PL"/>
        </w:rPr>
        <w:t xml:space="preserve"> </w:t>
      </w:r>
      <w:r w:rsidRPr="001E1399">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1E1399">
        <w:rPr>
          <w:rFonts w:ascii="Lato" w:hAnsi="Lato" w:cs="Arial"/>
          <w:bCs/>
          <w:iCs/>
          <w:spacing w:val="4"/>
          <w:shd w:val="clear" w:color="auto" w:fill="FFFFFF"/>
          <w:lang w:bidi="pl-PL"/>
        </w:rPr>
        <w:t xml:space="preserve">mapy do celów prawnych z projektem podziału nieruchomości dla działki </w:t>
      </w:r>
      <w:r>
        <w:rPr>
          <w:rFonts w:ascii="Lato" w:hAnsi="Lato" w:cs="Arial"/>
          <w:bCs/>
          <w:iCs/>
          <w:spacing w:val="4"/>
          <w:shd w:val="clear" w:color="auto" w:fill="FFFFFF"/>
          <w:lang w:bidi="pl-PL"/>
        </w:rPr>
        <w:br/>
      </w:r>
      <w:r w:rsidR="004D19F2" w:rsidRPr="001E1399">
        <w:rPr>
          <w:rFonts w:ascii="Lato" w:hAnsi="Lato" w:cs="Arial"/>
          <w:bCs/>
          <w:iCs/>
          <w:spacing w:val="4"/>
          <w:shd w:val="clear" w:color="auto" w:fill="FFFFFF"/>
          <w:lang w:bidi="pl-PL"/>
        </w:rPr>
        <w:t xml:space="preserve">nr 795/2, z obrębu 0006 Limanowa,  </w:t>
      </w:r>
    </w:p>
    <w:p w14:paraId="4E1FA9AC" w14:textId="1709B8AA" w:rsidR="001E1399" w:rsidRDefault="001E1399" w:rsidP="00D07F32">
      <w:pPr>
        <w:tabs>
          <w:tab w:val="left" w:pos="284"/>
        </w:tabs>
        <w:spacing w:after="0" w:line="240" w:lineRule="exact"/>
        <w:jc w:val="both"/>
        <w:rPr>
          <w:rFonts w:ascii="Lato" w:hAnsi="Lato" w:cs="Arial"/>
          <w:bCs/>
          <w:iCs/>
          <w:spacing w:val="4"/>
          <w:shd w:val="clear" w:color="auto" w:fill="FFFFFF"/>
          <w:lang w:bidi="pl-PL"/>
        </w:rPr>
      </w:pPr>
      <w:r w:rsidRPr="001E1399">
        <w:rPr>
          <w:rFonts w:ascii="Lato" w:hAnsi="Lato" w:cs="Arial"/>
          <w:b/>
          <w:iCs/>
          <w:spacing w:val="4"/>
          <w:shd w:val="clear" w:color="auto" w:fill="FFFFFF"/>
          <w:lang w:bidi="pl-PL"/>
        </w:rPr>
        <w:t>Nr 2.8</w:t>
      </w:r>
      <w:r>
        <w:rPr>
          <w:rFonts w:ascii="Lato" w:hAnsi="Lato" w:cs="Arial"/>
          <w:b/>
          <w:iCs/>
          <w:spacing w:val="4"/>
          <w:shd w:val="clear" w:color="auto" w:fill="FFFFFF"/>
          <w:lang w:bidi="pl-PL"/>
        </w:rPr>
        <w:t xml:space="preserve"> </w:t>
      </w:r>
      <w:r w:rsidRPr="001E1399">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1E1399">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1E1399">
        <w:rPr>
          <w:rFonts w:ascii="Lato" w:hAnsi="Lato" w:cs="Arial"/>
          <w:bCs/>
          <w:iCs/>
          <w:spacing w:val="4"/>
          <w:shd w:val="clear" w:color="auto" w:fill="FFFFFF"/>
          <w:lang w:bidi="pl-PL"/>
        </w:rPr>
        <w:t xml:space="preserve"> do celów prawnych z projektem podziału nieruchomości dla działki </w:t>
      </w:r>
      <w:r>
        <w:rPr>
          <w:rFonts w:ascii="Lato" w:hAnsi="Lato" w:cs="Arial"/>
          <w:bCs/>
          <w:iCs/>
          <w:spacing w:val="4"/>
          <w:shd w:val="clear" w:color="auto" w:fill="FFFFFF"/>
          <w:lang w:bidi="pl-PL"/>
        </w:rPr>
        <w:br/>
      </w:r>
      <w:r w:rsidR="004D19F2" w:rsidRPr="001E1399">
        <w:rPr>
          <w:rFonts w:ascii="Lato" w:hAnsi="Lato" w:cs="Arial"/>
          <w:bCs/>
          <w:iCs/>
          <w:spacing w:val="4"/>
          <w:shd w:val="clear" w:color="auto" w:fill="FFFFFF"/>
          <w:lang w:bidi="pl-PL"/>
        </w:rPr>
        <w:t xml:space="preserve">nr 387/4, z obrębu 0007 Limanowa, </w:t>
      </w:r>
    </w:p>
    <w:p w14:paraId="677B1A64" w14:textId="2E67C42B" w:rsidR="001E1399" w:rsidRDefault="001E1399" w:rsidP="00D07F32">
      <w:pPr>
        <w:tabs>
          <w:tab w:val="left" w:pos="284"/>
        </w:tabs>
        <w:spacing w:after="0" w:line="240" w:lineRule="exact"/>
        <w:jc w:val="both"/>
        <w:rPr>
          <w:rFonts w:ascii="Lato" w:hAnsi="Lato" w:cs="Arial"/>
          <w:bCs/>
          <w:iCs/>
          <w:spacing w:val="4"/>
          <w:shd w:val="clear" w:color="auto" w:fill="FFFFFF"/>
          <w:lang w:bidi="pl-PL"/>
        </w:rPr>
      </w:pPr>
      <w:r w:rsidRPr="001E1399">
        <w:rPr>
          <w:rFonts w:ascii="Lato" w:hAnsi="Lato" w:cs="Arial"/>
          <w:b/>
          <w:iCs/>
          <w:spacing w:val="4"/>
          <w:shd w:val="clear" w:color="auto" w:fill="FFFFFF"/>
          <w:lang w:bidi="pl-PL"/>
        </w:rPr>
        <w:t>Nr 2.9</w:t>
      </w:r>
      <w:r>
        <w:rPr>
          <w:rFonts w:ascii="Lato" w:hAnsi="Lato" w:cs="Arial"/>
          <w:b/>
          <w:iCs/>
          <w:spacing w:val="4"/>
          <w:shd w:val="clear" w:color="auto" w:fill="FFFFFF"/>
          <w:lang w:bidi="pl-PL"/>
        </w:rPr>
        <w:t xml:space="preserve"> </w:t>
      </w:r>
      <w:r w:rsidRPr="001E1399">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1E1399">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1E1399">
        <w:rPr>
          <w:rFonts w:ascii="Lato" w:hAnsi="Lato" w:cs="Arial"/>
          <w:bCs/>
          <w:iCs/>
          <w:spacing w:val="4"/>
          <w:shd w:val="clear" w:color="auto" w:fill="FFFFFF"/>
          <w:lang w:bidi="pl-PL"/>
        </w:rPr>
        <w:t xml:space="preserve"> do celów prawnych z projektem podziału nieruchomości dla działki </w:t>
      </w:r>
      <w:r>
        <w:rPr>
          <w:rFonts w:ascii="Lato" w:hAnsi="Lato" w:cs="Arial"/>
          <w:bCs/>
          <w:iCs/>
          <w:spacing w:val="4"/>
          <w:shd w:val="clear" w:color="auto" w:fill="FFFFFF"/>
          <w:lang w:bidi="pl-PL"/>
        </w:rPr>
        <w:br/>
      </w:r>
      <w:r w:rsidR="004D19F2" w:rsidRPr="001E1399">
        <w:rPr>
          <w:rFonts w:ascii="Lato" w:hAnsi="Lato" w:cs="Arial"/>
          <w:bCs/>
          <w:iCs/>
          <w:spacing w:val="4"/>
          <w:shd w:val="clear" w:color="auto" w:fill="FFFFFF"/>
          <w:lang w:bidi="pl-PL"/>
        </w:rPr>
        <w:t xml:space="preserve">nr 784/1, z obrębu 0006 Limanowa, </w:t>
      </w:r>
    </w:p>
    <w:p w14:paraId="0412CCA5" w14:textId="285EB2E2" w:rsidR="004D19F2" w:rsidRDefault="001E1399" w:rsidP="00D07F32">
      <w:pPr>
        <w:tabs>
          <w:tab w:val="left" w:pos="284"/>
        </w:tabs>
        <w:spacing w:after="0" w:line="240" w:lineRule="exact"/>
        <w:jc w:val="both"/>
        <w:rPr>
          <w:rFonts w:ascii="Lato" w:hAnsi="Lato" w:cs="Arial"/>
          <w:bCs/>
          <w:iCs/>
          <w:spacing w:val="4"/>
          <w:shd w:val="clear" w:color="auto" w:fill="FFFFFF"/>
          <w:lang w:bidi="pl-PL"/>
        </w:rPr>
      </w:pPr>
      <w:r w:rsidRPr="001E1399">
        <w:rPr>
          <w:rFonts w:ascii="Lato" w:hAnsi="Lato" w:cs="Arial"/>
          <w:b/>
          <w:iCs/>
          <w:spacing w:val="4"/>
          <w:shd w:val="clear" w:color="auto" w:fill="FFFFFF"/>
          <w:lang w:bidi="pl-PL"/>
        </w:rPr>
        <w:t>Nr 2.10</w:t>
      </w:r>
      <w:r>
        <w:rPr>
          <w:rFonts w:ascii="Lato" w:hAnsi="Lato" w:cs="Arial"/>
          <w:b/>
          <w:iCs/>
          <w:spacing w:val="4"/>
          <w:shd w:val="clear" w:color="auto" w:fill="FFFFFF"/>
          <w:lang w:bidi="pl-PL"/>
        </w:rPr>
        <w:t xml:space="preserve"> </w:t>
      </w:r>
      <w:r w:rsidRPr="001E1399">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1E1399">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1E1399">
        <w:rPr>
          <w:rFonts w:ascii="Lato" w:hAnsi="Lato" w:cs="Arial"/>
          <w:bCs/>
          <w:iCs/>
          <w:spacing w:val="4"/>
          <w:shd w:val="clear" w:color="auto" w:fill="FFFFFF"/>
          <w:lang w:bidi="pl-PL"/>
        </w:rPr>
        <w:t xml:space="preserve"> do celów prawnych z projektem podziału nieruchomości dla działki </w:t>
      </w:r>
      <w:r>
        <w:rPr>
          <w:rFonts w:ascii="Lato" w:hAnsi="Lato" w:cs="Arial"/>
          <w:bCs/>
          <w:iCs/>
          <w:spacing w:val="4"/>
          <w:shd w:val="clear" w:color="auto" w:fill="FFFFFF"/>
          <w:lang w:bidi="pl-PL"/>
        </w:rPr>
        <w:br/>
      </w:r>
      <w:r w:rsidR="004D19F2" w:rsidRPr="001E1399">
        <w:rPr>
          <w:rFonts w:ascii="Lato" w:hAnsi="Lato" w:cs="Arial"/>
          <w:bCs/>
          <w:iCs/>
          <w:spacing w:val="4"/>
          <w:shd w:val="clear" w:color="auto" w:fill="FFFFFF"/>
          <w:lang w:bidi="pl-PL"/>
        </w:rPr>
        <w:t xml:space="preserve">nr 784/2, z obrębu 0006 Limanowa, </w:t>
      </w:r>
    </w:p>
    <w:p w14:paraId="60418F7C" w14:textId="07B0FD10" w:rsidR="004D19F2" w:rsidRDefault="0007236C" w:rsidP="00D07F32">
      <w:pPr>
        <w:tabs>
          <w:tab w:val="left" w:pos="284"/>
        </w:tabs>
        <w:spacing w:after="0" w:line="240" w:lineRule="exact"/>
        <w:jc w:val="both"/>
        <w:rPr>
          <w:rFonts w:ascii="Lato" w:hAnsi="Lato" w:cs="Arial"/>
          <w:bCs/>
          <w:iCs/>
          <w:spacing w:val="4"/>
          <w:shd w:val="clear" w:color="auto" w:fill="FFFFFF"/>
          <w:lang w:bidi="pl-PL"/>
        </w:rPr>
      </w:pPr>
      <w:r w:rsidRPr="0007236C">
        <w:rPr>
          <w:rFonts w:ascii="Lato" w:hAnsi="Lato" w:cs="Arial"/>
          <w:b/>
          <w:iCs/>
          <w:spacing w:val="4"/>
          <w:shd w:val="clear" w:color="auto" w:fill="FFFFFF"/>
          <w:lang w:bidi="pl-PL"/>
        </w:rPr>
        <w:t>Nr 2.11</w:t>
      </w:r>
      <w:r>
        <w:rPr>
          <w:rFonts w:ascii="Lato" w:hAnsi="Lato" w:cs="Arial"/>
          <w:b/>
          <w:iCs/>
          <w:spacing w:val="4"/>
          <w:shd w:val="clear" w:color="auto" w:fill="FFFFFF"/>
          <w:lang w:bidi="pl-PL"/>
        </w:rPr>
        <w:t xml:space="preserve"> </w:t>
      </w:r>
      <w:r w:rsidRPr="0007236C">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07236C">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07236C">
        <w:rPr>
          <w:rFonts w:ascii="Lato" w:hAnsi="Lato" w:cs="Arial"/>
          <w:bCs/>
          <w:iCs/>
          <w:spacing w:val="4"/>
          <w:shd w:val="clear" w:color="auto" w:fill="FFFFFF"/>
          <w:lang w:bidi="pl-PL"/>
        </w:rPr>
        <w:t xml:space="preserve"> do celów prawnych z projektem podziału nieruchomości dla działki </w:t>
      </w:r>
      <w:r>
        <w:rPr>
          <w:rFonts w:ascii="Lato" w:hAnsi="Lato" w:cs="Arial"/>
          <w:bCs/>
          <w:iCs/>
          <w:spacing w:val="4"/>
          <w:shd w:val="clear" w:color="auto" w:fill="FFFFFF"/>
          <w:lang w:bidi="pl-PL"/>
        </w:rPr>
        <w:br/>
      </w:r>
      <w:r w:rsidR="004D19F2" w:rsidRPr="0007236C">
        <w:rPr>
          <w:rFonts w:ascii="Lato" w:hAnsi="Lato" w:cs="Arial"/>
          <w:bCs/>
          <w:iCs/>
          <w:spacing w:val="4"/>
          <w:shd w:val="clear" w:color="auto" w:fill="FFFFFF"/>
          <w:lang w:bidi="pl-PL"/>
        </w:rPr>
        <w:t xml:space="preserve">nr 1093, z obrębu 0006 Limanowa, </w:t>
      </w:r>
    </w:p>
    <w:p w14:paraId="39075A86" w14:textId="7347BE36" w:rsidR="0007236C" w:rsidRDefault="0007236C" w:rsidP="00D07F32">
      <w:pPr>
        <w:tabs>
          <w:tab w:val="left" w:pos="284"/>
        </w:tabs>
        <w:spacing w:after="0" w:line="240" w:lineRule="exact"/>
        <w:jc w:val="both"/>
        <w:rPr>
          <w:rFonts w:ascii="Lato" w:hAnsi="Lato" w:cs="Arial"/>
          <w:bCs/>
          <w:iCs/>
          <w:spacing w:val="4"/>
          <w:shd w:val="clear" w:color="auto" w:fill="FFFFFF"/>
          <w:lang w:bidi="pl-PL"/>
        </w:rPr>
      </w:pPr>
      <w:r w:rsidRPr="0007236C">
        <w:rPr>
          <w:rFonts w:ascii="Lato" w:hAnsi="Lato" w:cs="Arial"/>
          <w:b/>
          <w:iCs/>
          <w:spacing w:val="4"/>
          <w:shd w:val="clear" w:color="auto" w:fill="FFFFFF"/>
          <w:lang w:bidi="pl-PL"/>
        </w:rPr>
        <w:t>Nr 2.12</w:t>
      </w:r>
      <w:r>
        <w:rPr>
          <w:rFonts w:ascii="Lato" w:hAnsi="Lato" w:cs="Arial"/>
          <w:b/>
          <w:iCs/>
          <w:spacing w:val="4"/>
          <w:shd w:val="clear" w:color="auto" w:fill="FFFFFF"/>
          <w:lang w:bidi="pl-PL"/>
        </w:rPr>
        <w:t xml:space="preserve"> </w:t>
      </w:r>
      <w:r w:rsidRPr="0007236C">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07236C">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07236C">
        <w:rPr>
          <w:rFonts w:ascii="Lato" w:hAnsi="Lato" w:cs="Arial"/>
          <w:bCs/>
          <w:iCs/>
          <w:spacing w:val="4"/>
          <w:shd w:val="clear" w:color="auto" w:fill="FFFFFF"/>
          <w:lang w:bidi="pl-PL"/>
        </w:rPr>
        <w:t xml:space="preserve"> do celów prawnych z projektem podziału nieruchomości dla działki </w:t>
      </w:r>
      <w:r>
        <w:rPr>
          <w:rFonts w:ascii="Lato" w:hAnsi="Lato" w:cs="Arial"/>
          <w:bCs/>
          <w:iCs/>
          <w:spacing w:val="4"/>
          <w:shd w:val="clear" w:color="auto" w:fill="FFFFFF"/>
          <w:lang w:bidi="pl-PL"/>
        </w:rPr>
        <w:br/>
      </w:r>
      <w:r w:rsidR="004D19F2" w:rsidRPr="0007236C">
        <w:rPr>
          <w:rFonts w:ascii="Lato" w:hAnsi="Lato" w:cs="Arial"/>
          <w:bCs/>
          <w:iCs/>
          <w:spacing w:val="4"/>
          <w:shd w:val="clear" w:color="auto" w:fill="FFFFFF"/>
          <w:lang w:bidi="pl-PL"/>
        </w:rPr>
        <w:t xml:space="preserve">nr 1094, z obrębu 0006 Limanowa, </w:t>
      </w:r>
    </w:p>
    <w:p w14:paraId="4DD9F207" w14:textId="48514E99" w:rsidR="004D19F2" w:rsidRDefault="0007236C" w:rsidP="00D07F32">
      <w:pPr>
        <w:tabs>
          <w:tab w:val="left" w:pos="284"/>
        </w:tabs>
        <w:spacing w:after="0" w:line="240" w:lineRule="exact"/>
        <w:jc w:val="both"/>
        <w:rPr>
          <w:rFonts w:ascii="Lato" w:hAnsi="Lato" w:cs="Arial"/>
          <w:bCs/>
          <w:iCs/>
          <w:spacing w:val="4"/>
          <w:shd w:val="clear" w:color="auto" w:fill="FFFFFF"/>
          <w:lang w:bidi="pl-PL"/>
        </w:rPr>
      </w:pPr>
      <w:r w:rsidRPr="0007236C">
        <w:rPr>
          <w:rFonts w:ascii="Lato" w:hAnsi="Lato" w:cs="Arial"/>
          <w:b/>
          <w:iCs/>
          <w:spacing w:val="4"/>
          <w:shd w:val="clear" w:color="auto" w:fill="FFFFFF"/>
          <w:lang w:bidi="pl-PL"/>
        </w:rPr>
        <w:t>Nr 2.13</w:t>
      </w:r>
      <w:r>
        <w:rPr>
          <w:rFonts w:ascii="Lato" w:hAnsi="Lato" w:cs="Arial"/>
          <w:b/>
          <w:iCs/>
          <w:spacing w:val="4"/>
          <w:shd w:val="clear" w:color="auto" w:fill="FFFFFF"/>
          <w:lang w:bidi="pl-PL"/>
        </w:rPr>
        <w:t xml:space="preserve"> </w:t>
      </w:r>
      <w:r w:rsidRPr="0007236C">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07236C">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07236C">
        <w:rPr>
          <w:rFonts w:ascii="Lato" w:hAnsi="Lato" w:cs="Arial"/>
          <w:bCs/>
          <w:iCs/>
          <w:spacing w:val="4"/>
          <w:shd w:val="clear" w:color="auto" w:fill="FFFFFF"/>
          <w:lang w:bidi="pl-PL"/>
        </w:rPr>
        <w:t xml:space="preserve"> do celów prawnych z projektem podziału nieruchomości dla działki </w:t>
      </w:r>
      <w:r>
        <w:rPr>
          <w:rFonts w:ascii="Lato" w:hAnsi="Lato" w:cs="Arial"/>
          <w:bCs/>
          <w:iCs/>
          <w:spacing w:val="4"/>
          <w:shd w:val="clear" w:color="auto" w:fill="FFFFFF"/>
          <w:lang w:bidi="pl-PL"/>
        </w:rPr>
        <w:br/>
      </w:r>
      <w:r w:rsidR="004D19F2" w:rsidRPr="0007236C">
        <w:rPr>
          <w:rFonts w:ascii="Lato" w:hAnsi="Lato" w:cs="Arial"/>
          <w:bCs/>
          <w:iCs/>
          <w:spacing w:val="4"/>
          <w:shd w:val="clear" w:color="auto" w:fill="FFFFFF"/>
          <w:lang w:bidi="pl-PL"/>
        </w:rPr>
        <w:t xml:space="preserve">nr 765/1, z obrębu 0006 Limanowa, </w:t>
      </w:r>
    </w:p>
    <w:p w14:paraId="3D26E31D" w14:textId="3F37E4D6" w:rsidR="004D19F2" w:rsidRDefault="0007236C" w:rsidP="00D07F32">
      <w:pPr>
        <w:tabs>
          <w:tab w:val="left" w:pos="284"/>
        </w:tabs>
        <w:spacing w:after="0" w:line="240" w:lineRule="exact"/>
        <w:jc w:val="both"/>
        <w:rPr>
          <w:rFonts w:ascii="Lato" w:hAnsi="Lato" w:cs="Arial"/>
          <w:bCs/>
          <w:iCs/>
          <w:spacing w:val="4"/>
          <w:shd w:val="clear" w:color="auto" w:fill="FFFFFF"/>
          <w:lang w:bidi="pl-PL"/>
        </w:rPr>
      </w:pPr>
      <w:r w:rsidRPr="00D07F32">
        <w:rPr>
          <w:rFonts w:ascii="Lato" w:hAnsi="Lato" w:cs="Arial"/>
          <w:b/>
          <w:iCs/>
          <w:spacing w:val="4"/>
          <w:shd w:val="clear" w:color="auto" w:fill="FFFFFF"/>
          <w:lang w:bidi="pl-PL"/>
        </w:rPr>
        <w:t>Nr 2.14</w:t>
      </w:r>
      <w:r w:rsidR="00D07F32">
        <w:rPr>
          <w:rFonts w:ascii="Lato" w:hAnsi="Lato" w:cs="Arial"/>
          <w:b/>
          <w:iCs/>
          <w:spacing w:val="4"/>
          <w:shd w:val="clear" w:color="auto" w:fill="FFFFFF"/>
          <w:lang w:bidi="pl-PL"/>
        </w:rPr>
        <w:t xml:space="preserve"> </w:t>
      </w:r>
      <w:r w:rsidR="00D07F32" w:rsidRPr="00D07F32">
        <w:rPr>
          <w:rFonts w:ascii="Lato" w:hAnsi="Lato" w:cs="Arial"/>
          <w:bCs/>
          <w:iCs/>
          <w:spacing w:val="4"/>
          <w:shd w:val="clear" w:color="auto" w:fill="FFFFFF"/>
          <w:lang w:bidi="pl-PL"/>
        </w:rPr>
        <w:t>-</w:t>
      </w:r>
      <w:r w:rsidR="00D07F32">
        <w:rPr>
          <w:rFonts w:ascii="Lato" w:hAnsi="Lato" w:cs="Arial"/>
          <w:b/>
          <w:iCs/>
          <w:spacing w:val="4"/>
          <w:shd w:val="clear" w:color="auto" w:fill="FFFFFF"/>
          <w:lang w:bidi="pl-PL"/>
        </w:rPr>
        <w:t xml:space="preserve"> </w:t>
      </w:r>
      <w:r w:rsidR="004D19F2" w:rsidRPr="00D07F32">
        <w:rPr>
          <w:rFonts w:ascii="Lato" w:hAnsi="Lato" w:cs="Arial"/>
          <w:bCs/>
          <w:iCs/>
          <w:spacing w:val="4"/>
          <w:shd w:val="clear" w:color="auto" w:fill="FFFFFF"/>
          <w:lang w:bidi="pl-PL"/>
        </w:rPr>
        <w:t>map</w:t>
      </w:r>
      <w:r w:rsidR="00D07F32">
        <w:rPr>
          <w:rFonts w:ascii="Lato" w:hAnsi="Lato" w:cs="Arial"/>
          <w:bCs/>
          <w:iCs/>
          <w:spacing w:val="4"/>
          <w:shd w:val="clear" w:color="auto" w:fill="FFFFFF"/>
          <w:lang w:bidi="pl-PL"/>
        </w:rPr>
        <w:t>a</w:t>
      </w:r>
      <w:r w:rsidR="004D19F2" w:rsidRPr="00D07F32">
        <w:rPr>
          <w:rFonts w:ascii="Lato" w:hAnsi="Lato" w:cs="Arial"/>
          <w:bCs/>
          <w:iCs/>
          <w:spacing w:val="4"/>
          <w:shd w:val="clear" w:color="auto" w:fill="FFFFFF"/>
          <w:lang w:bidi="pl-PL"/>
        </w:rPr>
        <w:t xml:space="preserve"> do celów prawnych z projektem podziału nieruchomości dla działki </w:t>
      </w:r>
      <w:r w:rsidR="00D07F32">
        <w:rPr>
          <w:rFonts w:ascii="Lato" w:hAnsi="Lato" w:cs="Arial"/>
          <w:bCs/>
          <w:iCs/>
          <w:spacing w:val="4"/>
          <w:shd w:val="clear" w:color="auto" w:fill="FFFFFF"/>
          <w:lang w:bidi="pl-PL"/>
        </w:rPr>
        <w:br/>
      </w:r>
      <w:r w:rsidR="004D19F2" w:rsidRPr="00D07F32">
        <w:rPr>
          <w:rFonts w:ascii="Lato" w:hAnsi="Lato" w:cs="Arial"/>
          <w:bCs/>
          <w:iCs/>
          <w:spacing w:val="4"/>
          <w:shd w:val="clear" w:color="auto" w:fill="FFFFFF"/>
          <w:lang w:bidi="pl-PL"/>
        </w:rPr>
        <w:t xml:space="preserve">nr 1000/28, z obrębu 0006 Limanowa,  </w:t>
      </w:r>
    </w:p>
    <w:p w14:paraId="05243066" w14:textId="77777777" w:rsidR="00D07F32" w:rsidRDefault="00D07F32" w:rsidP="00D07F32">
      <w:pPr>
        <w:tabs>
          <w:tab w:val="left" w:pos="284"/>
        </w:tabs>
        <w:spacing w:after="0" w:line="240" w:lineRule="exact"/>
        <w:jc w:val="both"/>
        <w:rPr>
          <w:rFonts w:ascii="Lato" w:hAnsi="Lato" w:cs="Arial"/>
          <w:bCs/>
          <w:iCs/>
          <w:spacing w:val="4"/>
          <w:shd w:val="clear" w:color="auto" w:fill="FFFFFF"/>
          <w:lang w:bidi="pl-PL"/>
        </w:rPr>
      </w:pPr>
      <w:r w:rsidRPr="00D07F32">
        <w:rPr>
          <w:rFonts w:ascii="Lato" w:hAnsi="Lato" w:cs="Arial"/>
          <w:b/>
          <w:iCs/>
          <w:spacing w:val="4"/>
          <w:shd w:val="clear" w:color="auto" w:fill="FFFFFF"/>
          <w:lang w:bidi="pl-PL"/>
        </w:rPr>
        <w:t>Nr 2.15</w:t>
      </w:r>
      <w:r>
        <w:rPr>
          <w:rFonts w:ascii="Lato" w:hAnsi="Lato" w:cs="Arial"/>
          <w:b/>
          <w:iCs/>
          <w:spacing w:val="4"/>
          <w:shd w:val="clear" w:color="auto" w:fill="FFFFFF"/>
          <w:lang w:bidi="pl-PL"/>
        </w:rPr>
        <w:t xml:space="preserve"> </w:t>
      </w:r>
      <w:r w:rsidRPr="00D07F32">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D07F32">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D07F32">
        <w:rPr>
          <w:rFonts w:ascii="Lato" w:hAnsi="Lato" w:cs="Arial"/>
          <w:bCs/>
          <w:iCs/>
          <w:spacing w:val="4"/>
          <w:shd w:val="clear" w:color="auto" w:fill="FFFFFF"/>
          <w:lang w:bidi="pl-PL"/>
        </w:rPr>
        <w:t xml:space="preserve"> do celów prawnych z projektem podziału nieruchomości dla działki </w:t>
      </w:r>
      <w:r>
        <w:rPr>
          <w:rFonts w:ascii="Lato" w:hAnsi="Lato" w:cs="Arial"/>
          <w:bCs/>
          <w:iCs/>
          <w:spacing w:val="4"/>
          <w:shd w:val="clear" w:color="auto" w:fill="FFFFFF"/>
          <w:lang w:bidi="pl-PL"/>
        </w:rPr>
        <w:br/>
      </w:r>
      <w:r w:rsidR="004D19F2" w:rsidRPr="00D07F32">
        <w:rPr>
          <w:rFonts w:ascii="Lato" w:hAnsi="Lato" w:cs="Arial"/>
          <w:bCs/>
          <w:iCs/>
          <w:spacing w:val="4"/>
          <w:shd w:val="clear" w:color="auto" w:fill="FFFFFF"/>
          <w:lang w:bidi="pl-PL"/>
        </w:rPr>
        <w:t xml:space="preserve">nr 1005/9, z obrębu 0006 Limanowa, </w:t>
      </w:r>
    </w:p>
    <w:p w14:paraId="1507EC7D" w14:textId="7AD9ADC1" w:rsidR="004D19F2" w:rsidRPr="00D07F32" w:rsidRDefault="00D07F32" w:rsidP="00D07F32">
      <w:pPr>
        <w:tabs>
          <w:tab w:val="left" w:pos="284"/>
        </w:tabs>
        <w:spacing w:after="0" w:line="240" w:lineRule="exact"/>
        <w:jc w:val="both"/>
        <w:rPr>
          <w:rFonts w:ascii="Lato" w:hAnsi="Lato" w:cs="Arial"/>
          <w:b/>
          <w:iCs/>
          <w:spacing w:val="4"/>
          <w:shd w:val="clear" w:color="auto" w:fill="FFFFFF"/>
          <w:lang w:bidi="pl-PL"/>
        </w:rPr>
      </w:pPr>
      <w:r w:rsidRPr="00D07F32">
        <w:rPr>
          <w:rFonts w:ascii="Lato" w:hAnsi="Lato" w:cs="Arial"/>
          <w:b/>
          <w:iCs/>
          <w:spacing w:val="4"/>
          <w:shd w:val="clear" w:color="auto" w:fill="FFFFFF"/>
          <w:lang w:bidi="pl-PL"/>
        </w:rPr>
        <w:t>Nr 2.16</w:t>
      </w:r>
      <w:r>
        <w:rPr>
          <w:rFonts w:ascii="Lato" w:hAnsi="Lato" w:cs="Arial"/>
          <w:b/>
          <w:iCs/>
          <w:spacing w:val="4"/>
          <w:shd w:val="clear" w:color="auto" w:fill="FFFFFF"/>
          <w:lang w:bidi="pl-PL"/>
        </w:rPr>
        <w:t xml:space="preserve"> </w:t>
      </w:r>
      <w:r w:rsidRPr="00D07F32">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D07F32">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D07F32">
        <w:rPr>
          <w:rFonts w:ascii="Lato" w:hAnsi="Lato" w:cs="Arial"/>
          <w:bCs/>
          <w:iCs/>
          <w:spacing w:val="4"/>
          <w:shd w:val="clear" w:color="auto" w:fill="FFFFFF"/>
          <w:lang w:bidi="pl-PL"/>
        </w:rPr>
        <w:t xml:space="preserve"> do celów prawnych z projektem podziału nieruchomości dla działki </w:t>
      </w:r>
      <w:r>
        <w:rPr>
          <w:rFonts w:ascii="Lato" w:hAnsi="Lato" w:cs="Arial"/>
          <w:bCs/>
          <w:iCs/>
          <w:spacing w:val="4"/>
          <w:shd w:val="clear" w:color="auto" w:fill="FFFFFF"/>
          <w:lang w:bidi="pl-PL"/>
        </w:rPr>
        <w:br/>
      </w:r>
      <w:r w:rsidR="004D19F2" w:rsidRPr="00D07F32">
        <w:rPr>
          <w:rFonts w:ascii="Lato" w:hAnsi="Lato" w:cs="Arial"/>
          <w:bCs/>
          <w:iCs/>
          <w:spacing w:val="4"/>
          <w:shd w:val="clear" w:color="auto" w:fill="FFFFFF"/>
          <w:lang w:bidi="pl-PL"/>
        </w:rPr>
        <w:t xml:space="preserve">nr 1006/18, z obrębu 0006 Limanowa,  </w:t>
      </w:r>
    </w:p>
    <w:p w14:paraId="52FA5BC0" w14:textId="77777777" w:rsidR="00D07F32" w:rsidRDefault="00D07F32" w:rsidP="00D07F32">
      <w:pPr>
        <w:spacing w:after="0" w:line="240" w:lineRule="exact"/>
        <w:jc w:val="both"/>
        <w:rPr>
          <w:rFonts w:ascii="Lato" w:hAnsi="Lato" w:cs="Arial"/>
          <w:bCs/>
          <w:iCs/>
          <w:spacing w:val="4"/>
          <w:shd w:val="clear" w:color="auto" w:fill="FFFFFF"/>
          <w:lang w:bidi="pl-PL"/>
        </w:rPr>
      </w:pPr>
      <w:r w:rsidRPr="00D07F32">
        <w:rPr>
          <w:rFonts w:ascii="Lato" w:hAnsi="Lato" w:cs="Arial"/>
          <w:b/>
          <w:iCs/>
          <w:spacing w:val="4"/>
          <w:shd w:val="clear" w:color="auto" w:fill="FFFFFF"/>
          <w:lang w:bidi="pl-PL"/>
        </w:rPr>
        <w:t>Nr 2.17</w:t>
      </w:r>
      <w:r>
        <w:rPr>
          <w:rFonts w:ascii="Lato" w:hAnsi="Lato" w:cs="Arial"/>
          <w:b/>
          <w:iCs/>
          <w:spacing w:val="4"/>
          <w:shd w:val="clear" w:color="auto" w:fill="FFFFFF"/>
          <w:lang w:bidi="pl-PL"/>
        </w:rPr>
        <w:t xml:space="preserve"> </w:t>
      </w:r>
      <w:r w:rsidRPr="00D07F32">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D07F32">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D07F32">
        <w:rPr>
          <w:rFonts w:ascii="Lato" w:hAnsi="Lato" w:cs="Arial"/>
          <w:bCs/>
          <w:iCs/>
          <w:spacing w:val="4"/>
          <w:shd w:val="clear" w:color="auto" w:fill="FFFFFF"/>
          <w:lang w:bidi="pl-PL"/>
        </w:rPr>
        <w:t xml:space="preserve"> do celów prawnych z projektem podziału nieruchomości dla działki </w:t>
      </w:r>
      <w:r>
        <w:rPr>
          <w:rFonts w:ascii="Lato" w:hAnsi="Lato" w:cs="Arial"/>
          <w:bCs/>
          <w:iCs/>
          <w:spacing w:val="4"/>
          <w:shd w:val="clear" w:color="auto" w:fill="FFFFFF"/>
          <w:lang w:bidi="pl-PL"/>
        </w:rPr>
        <w:br/>
      </w:r>
      <w:r w:rsidR="004D19F2" w:rsidRPr="00D07F32">
        <w:rPr>
          <w:rFonts w:ascii="Lato" w:hAnsi="Lato" w:cs="Arial"/>
          <w:bCs/>
          <w:iCs/>
          <w:spacing w:val="4"/>
          <w:shd w:val="clear" w:color="auto" w:fill="FFFFFF"/>
          <w:lang w:bidi="pl-PL"/>
        </w:rPr>
        <w:t>nr 1006/20, z obrębu 0006 Limanowa,</w:t>
      </w:r>
    </w:p>
    <w:p w14:paraId="112E2EF5" w14:textId="453280D0" w:rsidR="004D19F2" w:rsidRDefault="00D07F32" w:rsidP="00D07F32">
      <w:pPr>
        <w:spacing w:after="0" w:line="240" w:lineRule="exact"/>
        <w:jc w:val="both"/>
        <w:rPr>
          <w:rFonts w:ascii="Lato" w:hAnsi="Lato" w:cs="Arial"/>
          <w:bCs/>
          <w:iCs/>
          <w:spacing w:val="4"/>
          <w:shd w:val="clear" w:color="auto" w:fill="FFFFFF"/>
          <w:lang w:bidi="pl-PL"/>
        </w:rPr>
      </w:pPr>
      <w:r w:rsidRPr="00D07F32">
        <w:rPr>
          <w:rFonts w:ascii="Lato" w:hAnsi="Lato" w:cs="Arial"/>
          <w:b/>
          <w:iCs/>
          <w:spacing w:val="4"/>
          <w:shd w:val="clear" w:color="auto" w:fill="FFFFFF"/>
          <w:lang w:bidi="pl-PL"/>
        </w:rPr>
        <w:t>Nr 2.18</w:t>
      </w:r>
      <w:r>
        <w:rPr>
          <w:rFonts w:ascii="Lato" w:hAnsi="Lato" w:cs="Arial"/>
          <w:b/>
          <w:iCs/>
          <w:spacing w:val="4"/>
          <w:shd w:val="clear" w:color="auto" w:fill="FFFFFF"/>
          <w:lang w:bidi="pl-PL"/>
        </w:rPr>
        <w:t xml:space="preserve"> </w:t>
      </w:r>
      <w:r w:rsidRPr="00D07F32">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D07F32">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D07F32">
        <w:rPr>
          <w:rFonts w:ascii="Lato" w:hAnsi="Lato" w:cs="Arial"/>
          <w:bCs/>
          <w:iCs/>
          <w:spacing w:val="4"/>
          <w:shd w:val="clear" w:color="auto" w:fill="FFFFFF"/>
          <w:lang w:bidi="pl-PL"/>
        </w:rPr>
        <w:t xml:space="preserve"> do celów prawnych z projektem podziału nieruchomości dla działki </w:t>
      </w:r>
      <w:r w:rsidR="00BD2AD3">
        <w:rPr>
          <w:rFonts w:ascii="Lato" w:hAnsi="Lato" w:cs="Arial"/>
          <w:bCs/>
          <w:iCs/>
          <w:spacing w:val="4"/>
          <w:shd w:val="clear" w:color="auto" w:fill="FFFFFF"/>
          <w:lang w:bidi="pl-PL"/>
        </w:rPr>
        <w:br/>
      </w:r>
      <w:r w:rsidR="004D19F2" w:rsidRPr="00D07F32">
        <w:rPr>
          <w:rFonts w:ascii="Lato" w:hAnsi="Lato" w:cs="Arial"/>
          <w:bCs/>
          <w:iCs/>
          <w:spacing w:val="4"/>
          <w:shd w:val="clear" w:color="auto" w:fill="FFFFFF"/>
          <w:lang w:bidi="pl-PL"/>
        </w:rPr>
        <w:t xml:space="preserve">nr 1007/9, z obrębu 0006 Limanowa, </w:t>
      </w:r>
    </w:p>
    <w:p w14:paraId="33CC2E6B" w14:textId="2F411160" w:rsidR="004D19F2" w:rsidRDefault="00BD2AD3" w:rsidP="00BD2AD3">
      <w:pPr>
        <w:spacing w:after="0" w:line="240" w:lineRule="exact"/>
        <w:jc w:val="both"/>
        <w:rPr>
          <w:rFonts w:ascii="Lato" w:hAnsi="Lato" w:cs="Arial"/>
          <w:bCs/>
          <w:iCs/>
          <w:spacing w:val="4"/>
          <w:shd w:val="clear" w:color="auto" w:fill="FFFFFF"/>
          <w:lang w:bidi="pl-PL"/>
        </w:rPr>
      </w:pPr>
      <w:r w:rsidRPr="00BD2AD3">
        <w:rPr>
          <w:rFonts w:ascii="Lato" w:hAnsi="Lato" w:cs="Arial"/>
          <w:b/>
          <w:iCs/>
          <w:spacing w:val="4"/>
          <w:shd w:val="clear" w:color="auto" w:fill="FFFFFF"/>
          <w:lang w:bidi="pl-PL"/>
        </w:rPr>
        <w:t>Nr 2.19</w:t>
      </w:r>
      <w:r>
        <w:rPr>
          <w:rFonts w:ascii="Lato" w:hAnsi="Lato" w:cs="Arial"/>
          <w:b/>
          <w:iCs/>
          <w:spacing w:val="4"/>
          <w:shd w:val="clear" w:color="auto" w:fill="FFFFFF"/>
          <w:lang w:bidi="pl-PL"/>
        </w:rPr>
        <w:t xml:space="preserve"> </w:t>
      </w:r>
      <w:r w:rsidRPr="00BD2AD3">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BD2AD3">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BD2AD3">
        <w:rPr>
          <w:rFonts w:ascii="Lato" w:hAnsi="Lato" w:cs="Arial"/>
          <w:bCs/>
          <w:iCs/>
          <w:spacing w:val="4"/>
          <w:shd w:val="clear" w:color="auto" w:fill="FFFFFF"/>
          <w:lang w:bidi="pl-PL"/>
        </w:rPr>
        <w:t xml:space="preserve"> do celów prawnych z projektem podziału nieruchomości dla działki </w:t>
      </w:r>
      <w:r>
        <w:rPr>
          <w:rFonts w:ascii="Lato" w:hAnsi="Lato" w:cs="Arial"/>
          <w:bCs/>
          <w:iCs/>
          <w:spacing w:val="4"/>
          <w:shd w:val="clear" w:color="auto" w:fill="FFFFFF"/>
          <w:lang w:bidi="pl-PL"/>
        </w:rPr>
        <w:br/>
      </w:r>
      <w:r w:rsidR="004D19F2" w:rsidRPr="00BD2AD3">
        <w:rPr>
          <w:rFonts w:ascii="Lato" w:hAnsi="Lato" w:cs="Arial"/>
          <w:bCs/>
          <w:iCs/>
          <w:spacing w:val="4"/>
          <w:shd w:val="clear" w:color="auto" w:fill="FFFFFF"/>
          <w:lang w:bidi="pl-PL"/>
        </w:rPr>
        <w:t xml:space="preserve">nr 1010/21, z obrębu 0006 Limanowa,  </w:t>
      </w:r>
    </w:p>
    <w:p w14:paraId="3B1D884D" w14:textId="0B01E385" w:rsidR="004D19F2" w:rsidRDefault="00BD2AD3" w:rsidP="00BD2AD3">
      <w:pPr>
        <w:spacing w:after="0" w:line="240" w:lineRule="exact"/>
        <w:jc w:val="both"/>
        <w:rPr>
          <w:rFonts w:ascii="Lato" w:hAnsi="Lato" w:cs="Arial"/>
          <w:bCs/>
          <w:iCs/>
          <w:spacing w:val="4"/>
          <w:shd w:val="clear" w:color="auto" w:fill="FFFFFF"/>
          <w:lang w:bidi="pl-PL"/>
        </w:rPr>
      </w:pPr>
      <w:r w:rsidRPr="00BD2AD3">
        <w:rPr>
          <w:rFonts w:ascii="Lato" w:hAnsi="Lato" w:cs="Arial"/>
          <w:b/>
          <w:iCs/>
          <w:spacing w:val="4"/>
          <w:shd w:val="clear" w:color="auto" w:fill="FFFFFF"/>
          <w:lang w:bidi="pl-PL"/>
        </w:rPr>
        <w:t>Nr 2.20</w:t>
      </w:r>
      <w:r>
        <w:rPr>
          <w:rFonts w:ascii="Lato" w:hAnsi="Lato" w:cs="Arial"/>
          <w:b/>
          <w:iCs/>
          <w:spacing w:val="4"/>
          <w:shd w:val="clear" w:color="auto" w:fill="FFFFFF"/>
          <w:lang w:bidi="pl-PL"/>
        </w:rPr>
        <w:t xml:space="preserve"> </w:t>
      </w:r>
      <w:r w:rsidRPr="00BD2AD3">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BD2AD3">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BD2AD3">
        <w:rPr>
          <w:rFonts w:ascii="Lato" w:hAnsi="Lato" w:cs="Arial"/>
          <w:bCs/>
          <w:iCs/>
          <w:spacing w:val="4"/>
          <w:shd w:val="clear" w:color="auto" w:fill="FFFFFF"/>
          <w:lang w:bidi="pl-PL"/>
        </w:rPr>
        <w:t xml:space="preserve"> do celów prawnych dla działki nr 1000/30, z obrębu 0006 Limanowa,  </w:t>
      </w:r>
    </w:p>
    <w:p w14:paraId="7702CC1C" w14:textId="405F91CD" w:rsidR="004D19F2" w:rsidRDefault="00BD2AD3" w:rsidP="00BD2AD3">
      <w:pPr>
        <w:spacing w:after="0" w:line="240" w:lineRule="exact"/>
        <w:jc w:val="both"/>
        <w:rPr>
          <w:rFonts w:ascii="Lato" w:hAnsi="Lato" w:cs="Arial"/>
          <w:bCs/>
          <w:iCs/>
          <w:spacing w:val="4"/>
          <w:shd w:val="clear" w:color="auto" w:fill="FFFFFF"/>
          <w:lang w:bidi="pl-PL"/>
        </w:rPr>
      </w:pPr>
      <w:r w:rsidRPr="00BD2AD3">
        <w:rPr>
          <w:rFonts w:ascii="Lato" w:hAnsi="Lato" w:cs="Arial"/>
          <w:b/>
          <w:iCs/>
          <w:spacing w:val="4"/>
          <w:shd w:val="clear" w:color="auto" w:fill="FFFFFF"/>
          <w:lang w:bidi="pl-PL"/>
        </w:rPr>
        <w:t>Nr 2.21</w:t>
      </w:r>
      <w:r>
        <w:rPr>
          <w:rFonts w:ascii="Lato" w:hAnsi="Lato" w:cs="Arial"/>
          <w:b/>
          <w:iCs/>
          <w:spacing w:val="4"/>
          <w:shd w:val="clear" w:color="auto" w:fill="FFFFFF"/>
          <w:lang w:bidi="pl-PL"/>
        </w:rPr>
        <w:t xml:space="preserve"> </w:t>
      </w:r>
      <w:r w:rsidRPr="00BD2AD3">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BD2AD3">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BD2AD3">
        <w:rPr>
          <w:rFonts w:ascii="Lato" w:hAnsi="Lato" w:cs="Arial"/>
          <w:bCs/>
          <w:iCs/>
          <w:spacing w:val="4"/>
          <w:shd w:val="clear" w:color="auto" w:fill="FFFFFF"/>
          <w:lang w:bidi="pl-PL"/>
        </w:rPr>
        <w:t xml:space="preserve"> do celów prawnych z projektem podziału nieruchomości dla działki </w:t>
      </w:r>
      <w:r>
        <w:rPr>
          <w:rFonts w:ascii="Lato" w:hAnsi="Lato" w:cs="Arial"/>
          <w:bCs/>
          <w:iCs/>
          <w:spacing w:val="4"/>
          <w:shd w:val="clear" w:color="auto" w:fill="FFFFFF"/>
          <w:lang w:bidi="pl-PL"/>
        </w:rPr>
        <w:br/>
      </w:r>
      <w:r w:rsidR="004D19F2" w:rsidRPr="00BD2AD3">
        <w:rPr>
          <w:rFonts w:ascii="Lato" w:hAnsi="Lato" w:cs="Arial"/>
          <w:bCs/>
          <w:iCs/>
          <w:spacing w:val="4"/>
          <w:shd w:val="clear" w:color="auto" w:fill="FFFFFF"/>
          <w:lang w:bidi="pl-PL"/>
        </w:rPr>
        <w:t xml:space="preserve">nr 812/15, z obrębu 0006 Limanowa, </w:t>
      </w:r>
    </w:p>
    <w:p w14:paraId="415D3BB8" w14:textId="45C2E196" w:rsidR="004D19F2" w:rsidRDefault="00BD2AD3" w:rsidP="00BD2AD3">
      <w:pPr>
        <w:spacing w:after="0" w:line="240" w:lineRule="exact"/>
        <w:jc w:val="both"/>
        <w:rPr>
          <w:rFonts w:ascii="Lato" w:hAnsi="Lato" w:cs="Arial"/>
          <w:bCs/>
          <w:iCs/>
          <w:spacing w:val="4"/>
          <w:shd w:val="clear" w:color="auto" w:fill="FFFFFF"/>
          <w:lang w:bidi="pl-PL"/>
        </w:rPr>
      </w:pPr>
      <w:r w:rsidRPr="00BD2AD3">
        <w:rPr>
          <w:rFonts w:ascii="Lato" w:hAnsi="Lato" w:cs="Arial"/>
          <w:b/>
          <w:iCs/>
          <w:spacing w:val="4"/>
          <w:shd w:val="clear" w:color="auto" w:fill="FFFFFF"/>
          <w:lang w:bidi="pl-PL"/>
        </w:rPr>
        <w:t>Nr 2.22</w:t>
      </w:r>
      <w:r>
        <w:rPr>
          <w:rFonts w:ascii="Lato" w:hAnsi="Lato" w:cs="Arial"/>
          <w:b/>
          <w:iCs/>
          <w:spacing w:val="4"/>
          <w:shd w:val="clear" w:color="auto" w:fill="FFFFFF"/>
          <w:lang w:bidi="pl-PL"/>
        </w:rPr>
        <w:t xml:space="preserve"> </w:t>
      </w:r>
      <w:r w:rsidRPr="00BD2AD3">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BD2AD3">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BD2AD3">
        <w:rPr>
          <w:rFonts w:ascii="Lato" w:hAnsi="Lato" w:cs="Arial"/>
          <w:bCs/>
          <w:iCs/>
          <w:spacing w:val="4"/>
          <w:shd w:val="clear" w:color="auto" w:fill="FFFFFF"/>
          <w:lang w:bidi="pl-PL"/>
        </w:rPr>
        <w:t xml:space="preserve"> do celów prawnych z projektem podziału nieruchomości dla działki </w:t>
      </w:r>
      <w:r>
        <w:rPr>
          <w:rFonts w:ascii="Lato" w:hAnsi="Lato" w:cs="Arial"/>
          <w:bCs/>
          <w:iCs/>
          <w:spacing w:val="4"/>
          <w:shd w:val="clear" w:color="auto" w:fill="FFFFFF"/>
          <w:lang w:bidi="pl-PL"/>
        </w:rPr>
        <w:br/>
      </w:r>
      <w:r w:rsidR="004D19F2" w:rsidRPr="00BD2AD3">
        <w:rPr>
          <w:rFonts w:ascii="Lato" w:hAnsi="Lato" w:cs="Arial"/>
          <w:bCs/>
          <w:iCs/>
          <w:spacing w:val="4"/>
          <w:shd w:val="clear" w:color="auto" w:fill="FFFFFF"/>
          <w:lang w:bidi="pl-PL"/>
        </w:rPr>
        <w:t xml:space="preserve">nr 812/27, z obrębu 0006 Limanowa,  </w:t>
      </w:r>
    </w:p>
    <w:p w14:paraId="30C8CAE6" w14:textId="189CC85C" w:rsidR="004D19F2" w:rsidRDefault="00BD2AD3" w:rsidP="00BD2AD3">
      <w:pPr>
        <w:spacing w:after="0" w:line="240" w:lineRule="exact"/>
        <w:jc w:val="both"/>
        <w:rPr>
          <w:rFonts w:ascii="Lato" w:hAnsi="Lato" w:cs="Arial"/>
          <w:bCs/>
          <w:iCs/>
          <w:spacing w:val="4"/>
          <w:shd w:val="clear" w:color="auto" w:fill="FFFFFF"/>
          <w:lang w:bidi="pl-PL"/>
        </w:rPr>
      </w:pPr>
      <w:r w:rsidRPr="00BD2AD3">
        <w:rPr>
          <w:rFonts w:ascii="Lato" w:hAnsi="Lato" w:cs="Arial"/>
          <w:b/>
          <w:iCs/>
          <w:spacing w:val="4"/>
          <w:shd w:val="clear" w:color="auto" w:fill="FFFFFF"/>
          <w:lang w:bidi="pl-PL"/>
        </w:rPr>
        <w:t>Nr 2.23</w:t>
      </w:r>
      <w:r>
        <w:rPr>
          <w:rFonts w:ascii="Lato" w:hAnsi="Lato" w:cs="Arial"/>
          <w:b/>
          <w:iCs/>
          <w:spacing w:val="4"/>
          <w:shd w:val="clear" w:color="auto" w:fill="FFFFFF"/>
          <w:lang w:bidi="pl-PL"/>
        </w:rPr>
        <w:t xml:space="preserve"> </w:t>
      </w:r>
      <w:r w:rsidRPr="00BD2AD3">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BD2AD3">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BD2AD3">
        <w:rPr>
          <w:rFonts w:ascii="Lato" w:hAnsi="Lato" w:cs="Arial"/>
          <w:bCs/>
          <w:iCs/>
          <w:spacing w:val="4"/>
          <w:shd w:val="clear" w:color="auto" w:fill="FFFFFF"/>
          <w:lang w:bidi="pl-PL"/>
        </w:rPr>
        <w:t xml:space="preserve"> do celów prawnych dla działki nr 733/1, z obrębu 0006 Limanowa,  </w:t>
      </w:r>
    </w:p>
    <w:p w14:paraId="221CB738" w14:textId="4F8C237B" w:rsidR="004D19F2" w:rsidRDefault="00BD2AD3" w:rsidP="00BD2AD3">
      <w:pPr>
        <w:spacing w:after="0" w:line="240" w:lineRule="exact"/>
        <w:jc w:val="both"/>
        <w:rPr>
          <w:rFonts w:ascii="Lato" w:hAnsi="Lato" w:cs="Arial"/>
          <w:bCs/>
          <w:iCs/>
          <w:spacing w:val="4"/>
          <w:shd w:val="clear" w:color="auto" w:fill="FFFFFF"/>
          <w:lang w:bidi="pl-PL"/>
        </w:rPr>
      </w:pPr>
      <w:r w:rsidRPr="00BD2AD3">
        <w:rPr>
          <w:rFonts w:ascii="Lato" w:hAnsi="Lato" w:cs="Arial"/>
          <w:b/>
          <w:iCs/>
          <w:spacing w:val="4"/>
          <w:shd w:val="clear" w:color="auto" w:fill="FFFFFF"/>
          <w:lang w:bidi="pl-PL"/>
        </w:rPr>
        <w:t>Nr 2.24</w:t>
      </w:r>
      <w:r>
        <w:rPr>
          <w:rFonts w:ascii="Lato" w:hAnsi="Lato" w:cs="Arial"/>
          <w:b/>
          <w:iCs/>
          <w:spacing w:val="4"/>
          <w:shd w:val="clear" w:color="auto" w:fill="FFFFFF"/>
          <w:lang w:bidi="pl-PL"/>
        </w:rPr>
        <w:t xml:space="preserve"> </w:t>
      </w:r>
      <w:r w:rsidRPr="00BD2AD3">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BD2AD3">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BD2AD3">
        <w:rPr>
          <w:rFonts w:ascii="Lato" w:hAnsi="Lato" w:cs="Arial"/>
          <w:bCs/>
          <w:iCs/>
          <w:spacing w:val="4"/>
          <w:shd w:val="clear" w:color="auto" w:fill="FFFFFF"/>
          <w:lang w:bidi="pl-PL"/>
        </w:rPr>
        <w:t xml:space="preserve"> do celów prawnych dla działki nr 1113, z obrębu 0006 Limanowa,  </w:t>
      </w:r>
    </w:p>
    <w:p w14:paraId="0097B590" w14:textId="7FA96E4F" w:rsidR="00BD2AD3" w:rsidRDefault="00BD2AD3" w:rsidP="00BD2AD3">
      <w:pPr>
        <w:spacing w:after="0" w:line="240" w:lineRule="exact"/>
        <w:jc w:val="both"/>
        <w:rPr>
          <w:rFonts w:ascii="Lato" w:hAnsi="Lato" w:cs="Arial"/>
          <w:bCs/>
          <w:iCs/>
          <w:spacing w:val="4"/>
          <w:shd w:val="clear" w:color="auto" w:fill="FFFFFF"/>
          <w:lang w:bidi="pl-PL"/>
        </w:rPr>
      </w:pPr>
      <w:r w:rsidRPr="00BD2AD3">
        <w:rPr>
          <w:rFonts w:ascii="Lato" w:hAnsi="Lato" w:cs="Arial"/>
          <w:b/>
          <w:iCs/>
          <w:spacing w:val="4"/>
          <w:shd w:val="clear" w:color="auto" w:fill="FFFFFF"/>
          <w:lang w:bidi="pl-PL"/>
        </w:rPr>
        <w:t>Nr 2.25</w:t>
      </w:r>
      <w:r>
        <w:rPr>
          <w:rFonts w:ascii="Lato" w:hAnsi="Lato" w:cs="Arial"/>
          <w:b/>
          <w:iCs/>
          <w:spacing w:val="4"/>
          <w:shd w:val="clear" w:color="auto" w:fill="FFFFFF"/>
          <w:lang w:bidi="pl-PL"/>
        </w:rPr>
        <w:t xml:space="preserve"> </w:t>
      </w:r>
      <w:r w:rsidRPr="00BD2AD3">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BD2AD3">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BD2AD3">
        <w:rPr>
          <w:rFonts w:ascii="Lato" w:hAnsi="Lato" w:cs="Arial"/>
          <w:bCs/>
          <w:iCs/>
          <w:spacing w:val="4"/>
          <w:shd w:val="clear" w:color="auto" w:fill="FFFFFF"/>
          <w:lang w:bidi="pl-PL"/>
        </w:rPr>
        <w:t xml:space="preserve"> do celów prawnych z projektem podziału nieruchomości dla działki </w:t>
      </w:r>
      <w:r>
        <w:rPr>
          <w:rFonts w:ascii="Lato" w:hAnsi="Lato" w:cs="Arial"/>
          <w:bCs/>
          <w:iCs/>
          <w:spacing w:val="4"/>
          <w:shd w:val="clear" w:color="auto" w:fill="FFFFFF"/>
          <w:lang w:bidi="pl-PL"/>
        </w:rPr>
        <w:br/>
      </w:r>
      <w:r w:rsidR="004D19F2" w:rsidRPr="00BD2AD3">
        <w:rPr>
          <w:rFonts w:ascii="Lato" w:hAnsi="Lato" w:cs="Arial"/>
          <w:bCs/>
          <w:iCs/>
          <w:spacing w:val="4"/>
          <w:shd w:val="clear" w:color="auto" w:fill="FFFFFF"/>
          <w:lang w:bidi="pl-PL"/>
        </w:rPr>
        <w:t>nr 724/2, z obrębu 0006 Limanowa,</w:t>
      </w:r>
    </w:p>
    <w:p w14:paraId="1831109A" w14:textId="58C96360" w:rsidR="004D19F2" w:rsidRDefault="00047DAA" w:rsidP="00047DAA">
      <w:pPr>
        <w:spacing w:after="0" w:line="240" w:lineRule="exact"/>
        <w:jc w:val="both"/>
        <w:rPr>
          <w:rFonts w:ascii="Lato" w:hAnsi="Lato" w:cs="Arial"/>
          <w:bCs/>
          <w:iCs/>
          <w:spacing w:val="4"/>
          <w:shd w:val="clear" w:color="auto" w:fill="FFFFFF"/>
          <w:lang w:bidi="pl-PL"/>
        </w:rPr>
      </w:pPr>
      <w:r w:rsidRPr="00047DAA">
        <w:rPr>
          <w:rFonts w:ascii="Lato" w:hAnsi="Lato" w:cs="Arial"/>
          <w:b/>
          <w:iCs/>
          <w:spacing w:val="4"/>
          <w:shd w:val="clear" w:color="auto" w:fill="FFFFFF"/>
          <w:lang w:bidi="pl-PL"/>
        </w:rPr>
        <w:t>Nr 2.26</w:t>
      </w:r>
      <w:r>
        <w:rPr>
          <w:rFonts w:ascii="Lato" w:hAnsi="Lato" w:cs="Arial"/>
          <w:b/>
          <w:iCs/>
          <w:spacing w:val="4"/>
          <w:shd w:val="clear" w:color="auto" w:fill="FFFFFF"/>
          <w:lang w:bidi="pl-PL"/>
        </w:rPr>
        <w:t xml:space="preserve"> </w:t>
      </w:r>
      <w:r w:rsidRPr="00047DAA">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047DAA">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047DAA">
        <w:rPr>
          <w:rFonts w:ascii="Lato" w:hAnsi="Lato" w:cs="Arial"/>
          <w:bCs/>
          <w:iCs/>
          <w:spacing w:val="4"/>
          <w:shd w:val="clear" w:color="auto" w:fill="FFFFFF"/>
          <w:lang w:bidi="pl-PL"/>
        </w:rPr>
        <w:t xml:space="preserve"> do celów prawnych z projektem podziału nieruchomości dla działki </w:t>
      </w:r>
      <w:r>
        <w:rPr>
          <w:rFonts w:ascii="Lato" w:hAnsi="Lato" w:cs="Arial"/>
          <w:bCs/>
          <w:iCs/>
          <w:spacing w:val="4"/>
          <w:shd w:val="clear" w:color="auto" w:fill="FFFFFF"/>
          <w:lang w:bidi="pl-PL"/>
        </w:rPr>
        <w:br/>
      </w:r>
      <w:r w:rsidR="004D19F2" w:rsidRPr="00047DAA">
        <w:rPr>
          <w:rFonts w:ascii="Lato" w:hAnsi="Lato" w:cs="Arial"/>
          <w:bCs/>
          <w:iCs/>
          <w:spacing w:val="4"/>
          <w:shd w:val="clear" w:color="auto" w:fill="FFFFFF"/>
          <w:lang w:bidi="pl-PL"/>
        </w:rPr>
        <w:t xml:space="preserve">nr 727/2, z obrębu 0006 Limanowa,  </w:t>
      </w:r>
    </w:p>
    <w:p w14:paraId="2D569EEA" w14:textId="00EAE048" w:rsidR="004D19F2" w:rsidRDefault="00047DAA" w:rsidP="00047DAA">
      <w:pPr>
        <w:spacing w:after="0" w:line="240" w:lineRule="exact"/>
        <w:jc w:val="both"/>
        <w:rPr>
          <w:rFonts w:ascii="Lato" w:hAnsi="Lato" w:cs="Arial"/>
          <w:bCs/>
          <w:iCs/>
          <w:spacing w:val="4"/>
          <w:shd w:val="clear" w:color="auto" w:fill="FFFFFF"/>
          <w:lang w:bidi="pl-PL"/>
        </w:rPr>
      </w:pPr>
      <w:r w:rsidRPr="00047DAA">
        <w:rPr>
          <w:rFonts w:ascii="Lato" w:hAnsi="Lato" w:cs="Arial"/>
          <w:b/>
          <w:iCs/>
          <w:spacing w:val="4"/>
          <w:shd w:val="clear" w:color="auto" w:fill="FFFFFF"/>
          <w:lang w:bidi="pl-PL"/>
        </w:rPr>
        <w:lastRenderedPageBreak/>
        <w:t>Nr 2.27</w:t>
      </w:r>
      <w:r>
        <w:rPr>
          <w:rFonts w:ascii="Lato" w:hAnsi="Lato" w:cs="Arial"/>
          <w:b/>
          <w:iCs/>
          <w:spacing w:val="4"/>
          <w:shd w:val="clear" w:color="auto" w:fill="FFFFFF"/>
          <w:lang w:bidi="pl-PL"/>
        </w:rPr>
        <w:t xml:space="preserve"> </w:t>
      </w:r>
      <w:r w:rsidRPr="00047DAA">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047DAA">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047DAA">
        <w:rPr>
          <w:rFonts w:ascii="Lato" w:hAnsi="Lato" w:cs="Arial"/>
          <w:bCs/>
          <w:iCs/>
          <w:spacing w:val="4"/>
          <w:shd w:val="clear" w:color="auto" w:fill="FFFFFF"/>
          <w:lang w:bidi="pl-PL"/>
        </w:rPr>
        <w:t xml:space="preserve"> do celów prawnych z projektem podziału nieruchomości dla działki </w:t>
      </w:r>
      <w:r>
        <w:rPr>
          <w:rFonts w:ascii="Lato" w:hAnsi="Lato" w:cs="Arial"/>
          <w:bCs/>
          <w:iCs/>
          <w:spacing w:val="4"/>
          <w:shd w:val="clear" w:color="auto" w:fill="FFFFFF"/>
          <w:lang w:bidi="pl-PL"/>
        </w:rPr>
        <w:br/>
      </w:r>
      <w:r w:rsidR="004D19F2" w:rsidRPr="00047DAA">
        <w:rPr>
          <w:rFonts w:ascii="Lato" w:hAnsi="Lato" w:cs="Arial"/>
          <w:bCs/>
          <w:iCs/>
          <w:spacing w:val="4"/>
          <w:shd w:val="clear" w:color="auto" w:fill="FFFFFF"/>
          <w:lang w:bidi="pl-PL"/>
        </w:rPr>
        <w:t xml:space="preserve">nr 744, z obrębu 0006 Limanowa,  </w:t>
      </w:r>
    </w:p>
    <w:p w14:paraId="6F1B4EF9" w14:textId="3D7CD342" w:rsidR="004D19F2" w:rsidRPr="00047DAA" w:rsidRDefault="00047DAA" w:rsidP="00047DAA">
      <w:pPr>
        <w:spacing w:after="0" w:line="240" w:lineRule="exact"/>
        <w:jc w:val="both"/>
        <w:rPr>
          <w:rFonts w:ascii="Lato" w:hAnsi="Lato" w:cs="Arial"/>
          <w:b/>
          <w:iCs/>
          <w:spacing w:val="4"/>
          <w:shd w:val="clear" w:color="auto" w:fill="FFFFFF"/>
          <w:lang w:bidi="pl-PL"/>
        </w:rPr>
      </w:pPr>
      <w:r w:rsidRPr="00047DAA">
        <w:rPr>
          <w:rFonts w:ascii="Lato" w:hAnsi="Lato" w:cs="Arial"/>
          <w:b/>
          <w:iCs/>
          <w:spacing w:val="4"/>
          <w:shd w:val="clear" w:color="auto" w:fill="FFFFFF"/>
          <w:lang w:bidi="pl-PL"/>
        </w:rPr>
        <w:t>Nr 2.28</w:t>
      </w:r>
      <w:r>
        <w:rPr>
          <w:rFonts w:ascii="Lato" w:hAnsi="Lato" w:cs="Arial"/>
          <w:b/>
          <w:iCs/>
          <w:spacing w:val="4"/>
          <w:shd w:val="clear" w:color="auto" w:fill="FFFFFF"/>
          <w:lang w:bidi="pl-PL"/>
        </w:rPr>
        <w:t xml:space="preserve"> </w:t>
      </w:r>
      <w:r w:rsidRPr="00047DAA">
        <w:rPr>
          <w:rFonts w:ascii="Lato" w:hAnsi="Lato" w:cs="Arial"/>
          <w:bCs/>
          <w:iCs/>
          <w:spacing w:val="4"/>
          <w:shd w:val="clear" w:color="auto" w:fill="FFFFFF"/>
          <w:lang w:bidi="pl-PL"/>
        </w:rPr>
        <w:t>-</w:t>
      </w:r>
      <w:r>
        <w:rPr>
          <w:rFonts w:ascii="Lato" w:hAnsi="Lato" w:cs="Arial"/>
          <w:b/>
          <w:iCs/>
          <w:spacing w:val="4"/>
          <w:shd w:val="clear" w:color="auto" w:fill="FFFFFF"/>
          <w:lang w:bidi="pl-PL"/>
        </w:rPr>
        <w:t xml:space="preserve"> </w:t>
      </w:r>
      <w:r w:rsidR="004D19F2" w:rsidRPr="00047DAA">
        <w:rPr>
          <w:rFonts w:ascii="Lato" w:hAnsi="Lato" w:cs="Arial"/>
          <w:bCs/>
          <w:iCs/>
          <w:spacing w:val="4"/>
          <w:shd w:val="clear" w:color="auto" w:fill="FFFFFF"/>
          <w:lang w:bidi="pl-PL"/>
        </w:rPr>
        <w:t>map</w:t>
      </w:r>
      <w:r>
        <w:rPr>
          <w:rFonts w:ascii="Lato" w:hAnsi="Lato" w:cs="Arial"/>
          <w:bCs/>
          <w:iCs/>
          <w:spacing w:val="4"/>
          <w:shd w:val="clear" w:color="auto" w:fill="FFFFFF"/>
          <w:lang w:bidi="pl-PL"/>
        </w:rPr>
        <w:t>a</w:t>
      </w:r>
      <w:r w:rsidR="004D19F2" w:rsidRPr="00047DAA">
        <w:rPr>
          <w:rFonts w:ascii="Lato" w:hAnsi="Lato" w:cs="Arial"/>
          <w:bCs/>
          <w:iCs/>
          <w:spacing w:val="4"/>
          <w:shd w:val="clear" w:color="auto" w:fill="FFFFFF"/>
          <w:lang w:bidi="pl-PL"/>
        </w:rPr>
        <w:t xml:space="preserve"> do celów prawnych dla działki nr 1005/15, z obrębu 0006 Limanowa.  </w:t>
      </w:r>
    </w:p>
    <w:p w14:paraId="7A889286" w14:textId="77777777" w:rsidR="00CD7ABF" w:rsidRPr="00E531F2" w:rsidRDefault="00CD7ABF" w:rsidP="00E531F2">
      <w:pPr>
        <w:spacing w:after="240" w:line="240" w:lineRule="exact"/>
        <w:jc w:val="both"/>
        <w:outlineLvl w:val="0"/>
        <w:rPr>
          <w:rFonts w:ascii="Lato" w:eastAsia="Times New Roman" w:hAnsi="Lato" w:cs="Arial"/>
          <w:bCs/>
          <w:iCs/>
          <w:color w:val="000000"/>
          <w:spacing w:val="4"/>
          <w:lang w:eastAsia="zh-CN" w:bidi="pl-PL"/>
        </w:rPr>
      </w:pPr>
    </w:p>
    <w:p w14:paraId="22365F5E" w14:textId="358A4080" w:rsidR="00A8166B" w:rsidRDefault="00A8166B" w:rsidP="00A8166B">
      <w:pPr>
        <w:spacing w:after="240" w:line="240" w:lineRule="exact"/>
        <w:jc w:val="both"/>
        <w:outlineLvl w:val="0"/>
        <w:rPr>
          <w:rFonts w:ascii="Lato" w:eastAsia="Times New Roman" w:hAnsi="Lato" w:cs="Arial"/>
          <w:bCs/>
          <w:iCs/>
          <w:color w:val="000000"/>
          <w:spacing w:val="4"/>
          <w:lang w:eastAsia="zh-CN" w:bidi="pl-PL"/>
        </w:rPr>
      </w:pPr>
    </w:p>
    <w:p w14:paraId="0A8AB05E" w14:textId="77777777" w:rsidR="00163E6A" w:rsidRDefault="00163E6A" w:rsidP="00A8166B">
      <w:pPr>
        <w:spacing w:after="240" w:line="240" w:lineRule="exact"/>
        <w:jc w:val="both"/>
        <w:outlineLvl w:val="0"/>
        <w:rPr>
          <w:rFonts w:ascii="Lato" w:eastAsia="Times New Roman" w:hAnsi="Lato" w:cs="Arial"/>
          <w:bCs/>
          <w:iCs/>
          <w:color w:val="000000"/>
          <w:spacing w:val="4"/>
          <w:lang w:eastAsia="zh-CN" w:bidi="pl-PL"/>
        </w:rPr>
      </w:pPr>
    </w:p>
    <w:p w14:paraId="1DC5CBD9" w14:textId="77777777" w:rsidR="00163E6A" w:rsidRDefault="00163E6A" w:rsidP="00A8166B">
      <w:pPr>
        <w:spacing w:after="240" w:line="240" w:lineRule="exact"/>
        <w:jc w:val="both"/>
        <w:outlineLvl w:val="0"/>
        <w:rPr>
          <w:rFonts w:ascii="Lato" w:eastAsia="Times New Roman" w:hAnsi="Lato" w:cs="Arial"/>
          <w:bCs/>
          <w:iCs/>
          <w:color w:val="000000"/>
          <w:spacing w:val="4"/>
          <w:lang w:eastAsia="zh-CN" w:bidi="pl-PL"/>
        </w:rPr>
      </w:pPr>
    </w:p>
    <w:p w14:paraId="314B12CB" w14:textId="77777777" w:rsidR="00231A55" w:rsidRPr="00B3376C" w:rsidRDefault="00231A55" w:rsidP="00231A55">
      <w:pPr>
        <w:spacing w:after="120" w:line="260" w:lineRule="exact"/>
        <w:ind w:left="4111"/>
        <w:rPr>
          <w:rFonts w:ascii="Lato" w:hAnsi="Lato"/>
          <w:b/>
          <w:bCs/>
        </w:rPr>
      </w:pPr>
      <w:r w:rsidRPr="00B3376C">
        <w:rPr>
          <w:rFonts w:ascii="Lato" w:hAnsi="Lato"/>
          <w:b/>
          <w:bCs/>
        </w:rPr>
        <w:t>Z upoważnienia</w:t>
      </w:r>
    </w:p>
    <w:p w14:paraId="281CC506" w14:textId="77777777" w:rsidR="00231A55" w:rsidRPr="00B3376C" w:rsidRDefault="00231A55" w:rsidP="00231A55">
      <w:pPr>
        <w:spacing w:after="120" w:line="260" w:lineRule="exact"/>
        <w:ind w:left="4111"/>
        <w:rPr>
          <w:rFonts w:ascii="Lato" w:hAnsi="Lato"/>
        </w:rPr>
      </w:pPr>
      <w:r>
        <w:rPr>
          <w:rFonts w:ascii="Lato" w:hAnsi="Lato"/>
        </w:rPr>
        <w:t>Justyna Wnuczyńska</w:t>
      </w:r>
    </w:p>
    <w:p w14:paraId="72BF3165" w14:textId="77777777" w:rsidR="00231A55" w:rsidRPr="00B3376C" w:rsidRDefault="00231A55" w:rsidP="00231A55">
      <w:pPr>
        <w:spacing w:after="120" w:line="260" w:lineRule="exact"/>
        <w:ind w:left="4111"/>
        <w:rPr>
          <w:rFonts w:ascii="Lato" w:hAnsi="Lato"/>
        </w:rPr>
      </w:pPr>
      <w:r>
        <w:rPr>
          <w:rFonts w:ascii="Lato" w:hAnsi="Lato"/>
        </w:rPr>
        <w:t>zastępca dyrektora</w:t>
      </w:r>
    </w:p>
    <w:p w14:paraId="2BD6F511" w14:textId="77777777" w:rsidR="00231A55" w:rsidRPr="00B3376C" w:rsidRDefault="00231A55" w:rsidP="00231A55">
      <w:pPr>
        <w:spacing w:after="120" w:line="260" w:lineRule="exact"/>
        <w:ind w:left="4111"/>
        <w:rPr>
          <w:rFonts w:ascii="Lato" w:hAnsi="Lato"/>
        </w:rPr>
      </w:pPr>
      <w:r>
        <w:rPr>
          <w:rFonts w:ascii="Lato" w:hAnsi="Lato"/>
        </w:rPr>
        <w:t>Departament Lokalizacji Inwestycji</w:t>
      </w:r>
    </w:p>
    <w:p w14:paraId="70844CF0" w14:textId="77777777" w:rsidR="00231A55" w:rsidRPr="00B3376C" w:rsidRDefault="00231A55" w:rsidP="00231A55">
      <w:pPr>
        <w:spacing w:after="120" w:line="260" w:lineRule="exact"/>
        <w:ind w:left="4111"/>
        <w:rPr>
          <w:rFonts w:ascii="Lato" w:hAnsi="Lato"/>
        </w:rPr>
      </w:pPr>
      <w:r>
        <w:rPr>
          <w:rFonts w:ascii="Lato" w:hAnsi="Lato"/>
        </w:rPr>
        <w:t>/ kwalifikowany podpis elektroniczny /</w:t>
      </w:r>
    </w:p>
    <w:p w14:paraId="1E888322" w14:textId="77777777" w:rsidR="00231A55" w:rsidRPr="00B3376C" w:rsidRDefault="00231A55" w:rsidP="00231A55">
      <w:pPr>
        <w:spacing w:after="120" w:line="260" w:lineRule="exact"/>
        <w:ind w:left="4111"/>
        <w:rPr>
          <w:rFonts w:ascii="Lato" w:hAnsi="Lato"/>
          <w:color w:val="000000" w:themeColor="text1"/>
        </w:rPr>
      </w:pPr>
      <w:r w:rsidRPr="00B3376C">
        <w:rPr>
          <w:rFonts w:ascii="Lato" w:hAnsi="Lato"/>
          <w:color w:val="000000" w:themeColor="text1"/>
        </w:rPr>
        <w:t>w Ministerstwie Rozwoju i Technologii</w:t>
      </w:r>
    </w:p>
    <w:p w14:paraId="4FDE4430" w14:textId="77777777" w:rsidR="00163E6A" w:rsidRDefault="00163E6A" w:rsidP="00A8166B">
      <w:pPr>
        <w:spacing w:after="240" w:line="240" w:lineRule="exact"/>
        <w:jc w:val="both"/>
        <w:outlineLvl w:val="0"/>
        <w:rPr>
          <w:rFonts w:ascii="Lato" w:eastAsia="Times New Roman" w:hAnsi="Lato" w:cs="Arial"/>
          <w:bCs/>
          <w:iCs/>
          <w:color w:val="000000"/>
          <w:spacing w:val="4"/>
          <w:lang w:eastAsia="zh-CN" w:bidi="pl-PL"/>
        </w:rPr>
      </w:pPr>
    </w:p>
    <w:p w14:paraId="761788AF" w14:textId="77777777" w:rsidR="00163E6A" w:rsidRDefault="00163E6A" w:rsidP="00A8166B">
      <w:pPr>
        <w:spacing w:after="240" w:line="240" w:lineRule="exact"/>
        <w:jc w:val="both"/>
        <w:outlineLvl w:val="0"/>
        <w:rPr>
          <w:rFonts w:ascii="Lato" w:eastAsia="Times New Roman" w:hAnsi="Lato" w:cs="Arial"/>
          <w:bCs/>
          <w:iCs/>
          <w:color w:val="000000"/>
          <w:spacing w:val="4"/>
          <w:lang w:eastAsia="zh-CN" w:bidi="pl-PL"/>
        </w:rPr>
      </w:pPr>
    </w:p>
    <w:p w14:paraId="5A15A8CC" w14:textId="77777777" w:rsidR="00163E6A" w:rsidRDefault="00163E6A" w:rsidP="00A8166B">
      <w:pPr>
        <w:spacing w:after="240" w:line="240" w:lineRule="exact"/>
        <w:jc w:val="both"/>
        <w:outlineLvl w:val="0"/>
        <w:rPr>
          <w:rFonts w:ascii="Lato" w:eastAsia="Times New Roman" w:hAnsi="Lato" w:cs="Arial"/>
          <w:bCs/>
          <w:iCs/>
          <w:color w:val="000000"/>
          <w:spacing w:val="4"/>
          <w:lang w:eastAsia="zh-CN" w:bidi="pl-PL"/>
        </w:rPr>
      </w:pPr>
    </w:p>
    <w:p w14:paraId="7F6E5A14" w14:textId="77777777" w:rsidR="00163E6A" w:rsidRDefault="00163E6A" w:rsidP="00A8166B">
      <w:pPr>
        <w:spacing w:after="240" w:line="240" w:lineRule="exact"/>
        <w:jc w:val="both"/>
        <w:outlineLvl w:val="0"/>
        <w:rPr>
          <w:rFonts w:ascii="Lato" w:eastAsia="Times New Roman" w:hAnsi="Lato" w:cs="Arial"/>
          <w:bCs/>
          <w:iCs/>
          <w:color w:val="000000"/>
          <w:spacing w:val="4"/>
          <w:lang w:eastAsia="zh-CN" w:bidi="pl-PL"/>
        </w:rPr>
      </w:pPr>
    </w:p>
    <w:p w14:paraId="42FE6369" w14:textId="77777777" w:rsidR="00DB4517" w:rsidRDefault="00DB4517" w:rsidP="00BD7DA3">
      <w:pPr>
        <w:spacing w:after="80"/>
        <w:jc w:val="both"/>
        <w:outlineLvl w:val="0"/>
        <w:rPr>
          <w:rFonts w:ascii="Lato" w:eastAsia="Times New Roman" w:hAnsi="Lato" w:cs="Arial"/>
          <w:bCs/>
          <w:iCs/>
          <w:color w:val="000000"/>
          <w:spacing w:val="4"/>
          <w:lang w:eastAsia="zh-CN" w:bidi="pl-PL"/>
        </w:rPr>
      </w:pPr>
    </w:p>
    <w:p w14:paraId="486862E7" w14:textId="77777777" w:rsidR="00DB4517" w:rsidRDefault="00DB4517" w:rsidP="00BD7DA3">
      <w:pPr>
        <w:spacing w:after="80"/>
        <w:jc w:val="both"/>
        <w:outlineLvl w:val="0"/>
        <w:rPr>
          <w:rFonts w:ascii="Lato" w:eastAsia="Times New Roman" w:hAnsi="Lato" w:cs="Arial"/>
          <w:bCs/>
          <w:iCs/>
          <w:color w:val="000000"/>
          <w:spacing w:val="4"/>
          <w:lang w:eastAsia="zh-CN" w:bidi="pl-PL"/>
        </w:rPr>
      </w:pPr>
    </w:p>
    <w:p w14:paraId="66D4997F" w14:textId="77777777" w:rsidR="00647761" w:rsidRDefault="00647761" w:rsidP="00BD7DA3">
      <w:pPr>
        <w:spacing w:after="80"/>
        <w:jc w:val="both"/>
        <w:outlineLvl w:val="0"/>
        <w:rPr>
          <w:rFonts w:ascii="Lato" w:eastAsia="Times New Roman" w:hAnsi="Lato" w:cs="Arial"/>
          <w:bCs/>
          <w:iCs/>
          <w:color w:val="000000"/>
          <w:spacing w:val="4"/>
          <w:lang w:eastAsia="zh-CN" w:bidi="pl-PL"/>
        </w:rPr>
      </w:pPr>
    </w:p>
    <w:p w14:paraId="643292B0" w14:textId="77777777" w:rsidR="00647761" w:rsidRDefault="00647761" w:rsidP="00BD7DA3">
      <w:pPr>
        <w:spacing w:after="80"/>
        <w:jc w:val="both"/>
        <w:outlineLvl w:val="0"/>
        <w:rPr>
          <w:rFonts w:ascii="Lato" w:eastAsia="Times New Roman" w:hAnsi="Lato" w:cs="Arial"/>
          <w:bCs/>
          <w:iCs/>
          <w:color w:val="000000"/>
          <w:spacing w:val="4"/>
          <w:lang w:eastAsia="zh-CN" w:bidi="pl-PL"/>
        </w:rPr>
      </w:pPr>
    </w:p>
    <w:p w14:paraId="3BB17EF9" w14:textId="77777777" w:rsidR="00647761" w:rsidRDefault="00647761" w:rsidP="00BD7DA3">
      <w:pPr>
        <w:spacing w:after="80"/>
        <w:jc w:val="both"/>
        <w:outlineLvl w:val="0"/>
        <w:rPr>
          <w:rFonts w:ascii="Lato" w:eastAsia="Times New Roman" w:hAnsi="Lato" w:cs="Arial"/>
          <w:bCs/>
          <w:iCs/>
          <w:color w:val="000000"/>
          <w:spacing w:val="4"/>
          <w:lang w:eastAsia="zh-CN" w:bidi="pl-PL"/>
        </w:rPr>
      </w:pPr>
    </w:p>
    <w:p w14:paraId="570C7B02" w14:textId="77777777" w:rsidR="00647761" w:rsidRDefault="00647761" w:rsidP="00BD7DA3">
      <w:pPr>
        <w:spacing w:after="80"/>
        <w:jc w:val="both"/>
        <w:outlineLvl w:val="0"/>
        <w:rPr>
          <w:rFonts w:ascii="Lato" w:eastAsia="Times New Roman" w:hAnsi="Lato" w:cs="Arial"/>
          <w:bCs/>
          <w:iCs/>
          <w:color w:val="000000"/>
          <w:spacing w:val="4"/>
          <w:lang w:eastAsia="zh-CN" w:bidi="pl-PL"/>
        </w:rPr>
      </w:pPr>
    </w:p>
    <w:p w14:paraId="375CAB05" w14:textId="77777777" w:rsidR="00647761" w:rsidRDefault="00647761" w:rsidP="00BD7DA3">
      <w:pPr>
        <w:spacing w:after="80"/>
        <w:jc w:val="both"/>
        <w:outlineLvl w:val="0"/>
        <w:rPr>
          <w:rFonts w:ascii="Lato" w:eastAsia="Times New Roman" w:hAnsi="Lato" w:cs="Arial"/>
          <w:bCs/>
          <w:iCs/>
          <w:color w:val="000000"/>
          <w:spacing w:val="4"/>
          <w:lang w:eastAsia="zh-CN" w:bidi="pl-PL"/>
        </w:rPr>
      </w:pPr>
    </w:p>
    <w:p w14:paraId="6396E28A" w14:textId="7E8129CE" w:rsidR="00D1248D" w:rsidRDefault="00D1248D" w:rsidP="00FA7C33">
      <w:pPr>
        <w:spacing w:after="240" w:line="240" w:lineRule="exact"/>
        <w:jc w:val="both"/>
        <w:outlineLvl w:val="0"/>
        <w:rPr>
          <w:rFonts w:ascii="Lato" w:eastAsia="Times New Roman" w:hAnsi="Lato" w:cs="Arial"/>
          <w:bCs/>
          <w:iCs/>
          <w:spacing w:val="4"/>
          <w:lang w:eastAsia="pl-PL" w:bidi="pl-PL"/>
        </w:rPr>
      </w:pPr>
    </w:p>
    <w:p w14:paraId="0847E59B" w14:textId="77777777" w:rsidR="00D1248D" w:rsidRPr="00906965" w:rsidRDefault="00D1248D" w:rsidP="00FA7C33">
      <w:pPr>
        <w:spacing w:after="240" w:line="240" w:lineRule="exact"/>
        <w:jc w:val="both"/>
        <w:outlineLvl w:val="0"/>
        <w:rPr>
          <w:rFonts w:ascii="Lato" w:eastAsia="Times New Roman" w:hAnsi="Lato" w:cs="Arial"/>
          <w:bCs/>
          <w:iCs/>
          <w:spacing w:val="4"/>
          <w:lang w:eastAsia="pl-PL" w:bidi="pl-PL"/>
        </w:rPr>
      </w:pPr>
    </w:p>
    <w:p w14:paraId="21067E1B" w14:textId="63BA3B1D" w:rsidR="00F84E8C" w:rsidRPr="001541D9" w:rsidRDefault="00F84E8C" w:rsidP="001541D9">
      <w:pPr>
        <w:tabs>
          <w:tab w:val="left" w:pos="0"/>
        </w:tabs>
        <w:spacing w:after="240" w:line="240" w:lineRule="exact"/>
        <w:jc w:val="both"/>
        <w:rPr>
          <w:rFonts w:ascii="Lato" w:hAnsi="Lato" w:cs="Arial"/>
          <w:bCs/>
          <w:iCs/>
          <w:spacing w:val="4"/>
        </w:rPr>
      </w:pPr>
    </w:p>
    <w:sectPr w:rsidR="00F84E8C" w:rsidRPr="001541D9" w:rsidSect="00155CEC">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864F9" w14:textId="77777777" w:rsidR="00B618ED" w:rsidRDefault="00B618ED" w:rsidP="009276B2">
      <w:pPr>
        <w:spacing w:after="0" w:line="240" w:lineRule="auto"/>
      </w:pPr>
      <w:r>
        <w:separator/>
      </w:r>
    </w:p>
  </w:endnote>
  <w:endnote w:type="continuationSeparator" w:id="0">
    <w:p w14:paraId="71FE9EF9" w14:textId="77777777" w:rsidR="00B618ED" w:rsidRDefault="00B618ED"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8B811DA7-0BFD-4CBA-8323-29071545D4E2}"/>
    <w:embedBold r:id="rId2" w:fontKey="{304E940E-4E6E-4B5A-9CC6-6C559A43469A}"/>
    <w:embedItalic r:id="rId3" w:fontKey="{572F500A-9785-4E47-BE77-5276C5997328}"/>
  </w:font>
  <w:font w:name="Calibri">
    <w:panose1 w:val="020F0502020204030204"/>
    <w:charset w:val="EE"/>
    <w:family w:val="swiss"/>
    <w:pitch w:val="variable"/>
    <w:sig w:usb0="E4002EFF" w:usb1="C200247B" w:usb2="00000009" w:usb3="00000000" w:csb0="000001FF" w:csb1="00000000"/>
    <w:embedRegular r:id="rId4" w:fontKey="{88811FA2-0678-4587-B011-96EDCE46269B}"/>
    <w:embedBold r:id="rId5" w:fontKey="{89677A83-A07F-4734-B011-15661F098D53}"/>
    <w:embedItalic r:id="rId6" w:fontKey="{D146FB74-57B8-4BED-A38B-955D9B729D80}"/>
    <w:embedBoldItalic r:id="rId7" w:fontKey="{FA281DA7-44CD-42D8-873A-08CA01E71CB9}"/>
  </w:font>
  <w:font w:name="Calibri Light">
    <w:panose1 w:val="020F0302020204030204"/>
    <w:charset w:val="EE"/>
    <w:family w:val="swiss"/>
    <w:pitch w:val="variable"/>
    <w:sig w:usb0="E4002EFF" w:usb1="C200247B" w:usb2="00000009" w:usb3="00000000" w:csb0="000001FF" w:csb1="00000000"/>
    <w:embedRegular r:id="rId8" w:fontKey="{7BC13C47-2D87-41EB-8D11-7F27547BF64C}"/>
  </w:font>
  <w:font w:name="Lato-Regular">
    <w:altName w:val="Lato"/>
    <w:panose1 w:val="00000000000000000000"/>
    <w:charset w:val="00"/>
    <w:family w:val="swiss"/>
    <w:notTrueType/>
    <w:pitch w:val="default"/>
    <w:sig w:usb0="00000007"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7520198A"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E954FF">
          <w:rPr>
            <w:rFonts w:ascii="Lato" w:hAnsi="Lato"/>
            <w:sz w:val="16"/>
            <w:szCs w:val="16"/>
          </w:rPr>
          <w:t>5</w:t>
        </w:r>
        <w:r w:rsidR="005A5406">
          <w:rPr>
            <w:rFonts w:ascii="Lato" w:hAnsi="Lato"/>
            <w:sz w:val="16"/>
            <w:szCs w:val="16"/>
          </w:rPr>
          <w:t>6</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E39CB" w14:textId="77777777" w:rsidR="00B618ED" w:rsidRDefault="00B618ED" w:rsidP="009276B2">
      <w:pPr>
        <w:spacing w:after="0" w:line="240" w:lineRule="auto"/>
      </w:pPr>
      <w:r>
        <w:separator/>
      </w:r>
    </w:p>
  </w:footnote>
  <w:footnote w:type="continuationSeparator" w:id="0">
    <w:p w14:paraId="505452EE" w14:textId="77777777" w:rsidR="00B618ED" w:rsidRDefault="00B618ED"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02AB47F9" w:rsidR="00947F4D" w:rsidRDefault="00656845">
    <w:pPr>
      <w:pStyle w:val="Nagwek"/>
    </w:pPr>
    <w:r>
      <w:rPr>
        <w:noProof/>
        <w:lang w:eastAsia="pl-PL"/>
      </w:rPr>
      <w:drawing>
        <wp:anchor distT="0" distB="0" distL="114300" distR="114300" simplePos="0" relativeHeight="251659264" behindDoc="0" locked="0" layoutInCell="1" allowOverlap="1" wp14:anchorId="7FF4DD77" wp14:editId="42699D94">
          <wp:simplePos x="0" y="0"/>
          <wp:positionH relativeFrom="column">
            <wp:posOffset>-863600</wp:posOffset>
          </wp:positionH>
          <wp:positionV relativeFrom="paragraph">
            <wp:posOffset>406400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bullet"/>
      <w:lvlText w:val="•"/>
      <w:lvlJc w:val="left"/>
      <w:rPr>
        <w:rFonts w:ascii="Arial" w:hAnsi="Arial"/>
        <w:b w:val="0"/>
        <w:i/>
        <w:smallCaps w:val="0"/>
        <w:strike w:val="0"/>
        <w:color w:val="000000"/>
        <w:spacing w:val="0"/>
        <w:w w:val="100"/>
        <w:position w:val="0"/>
        <w:sz w:val="19"/>
        <w:u w:val="none"/>
      </w:rPr>
    </w:lvl>
    <w:lvl w:ilvl="1">
      <w:start w:val="1"/>
      <w:numFmt w:val="decimal"/>
      <w:lvlText w:val="%2)"/>
      <w:lvlJc w:val="left"/>
      <w:rPr>
        <w:rFonts w:ascii="Arial" w:hAnsi="Arial" w:cs="Arial"/>
        <w:b w:val="0"/>
        <w:bCs w:val="0"/>
        <w:i/>
        <w:iCs/>
        <w:smallCaps w:val="0"/>
        <w:strike w:val="0"/>
        <w:color w:val="000000"/>
        <w:spacing w:val="0"/>
        <w:w w:val="100"/>
        <w:position w:val="0"/>
        <w:sz w:val="19"/>
        <w:szCs w:val="19"/>
        <w:u w:val="none"/>
      </w:rPr>
    </w:lvl>
    <w:lvl w:ilvl="2">
      <w:start w:val="1"/>
      <w:numFmt w:val="decimal"/>
      <w:lvlText w:val="%2)"/>
      <w:lvlJc w:val="left"/>
      <w:rPr>
        <w:rFonts w:ascii="Arial" w:hAnsi="Arial" w:cs="Arial"/>
        <w:b w:val="0"/>
        <w:bCs w:val="0"/>
        <w:i/>
        <w:iCs/>
        <w:smallCaps w:val="0"/>
        <w:strike w:val="0"/>
        <w:color w:val="000000"/>
        <w:spacing w:val="0"/>
        <w:w w:val="100"/>
        <w:position w:val="0"/>
        <w:sz w:val="19"/>
        <w:szCs w:val="19"/>
        <w:u w:val="none"/>
      </w:rPr>
    </w:lvl>
    <w:lvl w:ilvl="3">
      <w:start w:val="1"/>
      <w:numFmt w:val="decimal"/>
      <w:lvlText w:val="%2)"/>
      <w:lvlJc w:val="left"/>
      <w:rPr>
        <w:rFonts w:ascii="Arial" w:hAnsi="Arial" w:cs="Arial"/>
        <w:b w:val="0"/>
        <w:bCs w:val="0"/>
        <w:i/>
        <w:iCs/>
        <w:smallCaps w:val="0"/>
        <w:strike w:val="0"/>
        <w:color w:val="000000"/>
        <w:spacing w:val="0"/>
        <w:w w:val="100"/>
        <w:position w:val="0"/>
        <w:sz w:val="19"/>
        <w:szCs w:val="19"/>
        <w:u w:val="none"/>
      </w:rPr>
    </w:lvl>
    <w:lvl w:ilvl="4">
      <w:start w:val="1"/>
      <w:numFmt w:val="decimal"/>
      <w:lvlText w:val="%2)"/>
      <w:lvlJc w:val="left"/>
      <w:rPr>
        <w:rFonts w:ascii="Arial" w:hAnsi="Arial" w:cs="Arial"/>
        <w:b w:val="0"/>
        <w:bCs w:val="0"/>
        <w:i/>
        <w:iCs/>
        <w:smallCaps w:val="0"/>
        <w:strike w:val="0"/>
        <w:color w:val="000000"/>
        <w:spacing w:val="0"/>
        <w:w w:val="100"/>
        <w:position w:val="0"/>
        <w:sz w:val="19"/>
        <w:szCs w:val="19"/>
        <w:u w:val="none"/>
      </w:rPr>
    </w:lvl>
    <w:lvl w:ilvl="5">
      <w:start w:val="1"/>
      <w:numFmt w:val="decimal"/>
      <w:lvlText w:val="%2)"/>
      <w:lvlJc w:val="left"/>
      <w:rPr>
        <w:rFonts w:ascii="Arial" w:hAnsi="Arial" w:cs="Arial"/>
        <w:b w:val="0"/>
        <w:bCs w:val="0"/>
        <w:i/>
        <w:iCs/>
        <w:smallCaps w:val="0"/>
        <w:strike w:val="0"/>
        <w:color w:val="000000"/>
        <w:spacing w:val="0"/>
        <w:w w:val="100"/>
        <w:position w:val="0"/>
        <w:sz w:val="19"/>
        <w:szCs w:val="19"/>
        <w:u w:val="none"/>
      </w:rPr>
    </w:lvl>
    <w:lvl w:ilvl="6">
      <w:start w:val="1"/>
      <w:numFmt w:val="decimal"/>
      <w:lvlText w:val="%2)"/>
      <w:lvlJc w:val="left"/>
      <w:rPr>
        <w:rFonts w:ascii="Arial" w:hAnsi="Arial" w:cs="Arial"/>
        <w:b w:val="0"/>
        <w:bCs w:val="0"/>
        <w:i/>
        <w:iCs/>
        <w:smallCaps w:val="0"/>
        <w:strike w:val="0"/>
        <w:color w:val="000000"/>
        <w:spacing w:val="0"/>
        <w:w w:val="100"/>
        <w:position w:val="0"/>
        <w:sz w:val="19"/>
        <w:szCs w:val="19"/>
        <w:u w:val="none"/>
      </w:rPr>
    </w:lvl>
    <w:lvl w:ilvl="7">
      <w:start w:val="1"/>
      <w:numFmt w:val="decimal"/>
      <w:lvlText w:val="%2)"/>
      <w:lvlJc w:val="left"/>
      <w:rPr>
        <w:rFonts w:ascii="Arial" w:hAnsi="Arial" w:cs="Arial"/>
        <w:b w:val="0"/>
        <w:bCs w:val="0"/>
        <w:i/>
        <w:iCs/>
        <w:smallCaps w:val="0"/>
        <w:strike w:val="0"/>
        <w:color w:val="000000"/>
        <w:spacing w:val="0"/>
        <w:w w:val="100"/>
        <w:position w:val="0"/>
        <w:sz w:val="19"/>
        <w:szCs w:val="19"/>
        <w:u w:val="none"/>
      </w:rPr>
    </w:lvl>
    <w:lvl w:ilvl="8">
      <w:start w:val="1"/>
      <w:numFmt w:val="decimal"/>
      <w:lvlText w:val="%2)"/>
      <w:lvlJc w:val="left"/>
      <w:rPr>
        <w:rFonts w:ascii="Arial" w:hAnsi="Arial" w:cs="Arial"/>
        <w:b w:val="0"/>
        <w:bCs w:val="0"/>
        <w:i/>
        <w:iCs/>
        <w:smallCaps w:val="0"/>
        <w:strike w:val="0"/>
        <w:color w:val="000000"/>
        <w:spacing w:val="0"/>
        <w:w w:val="100"/>
        <w:position w:val="0"/>
        <w:sz w:val="19"/>
        <w:szCs w:val="19"/>
        <w:u w:val="none"/>
      </w:rPr>
    </w:lvl>
  </w:abstractNum>
  <w:abstractNum w:abstractNumId="1" w15:restartNumberingAfterBreak="0">
    <w:nsid w:val="00000003"/>
    <w:multiLevelType w:val="multilevel"/>
    <w:tmpl w:val="FFFFFFFF"/>
    <w:lvl w:ilvl="0">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2"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4402B30"/>
    <w:multiLevelType w:val="hybridMultilevel"/>
    <w:tmpl w:val="357C3D60"/>
    <w:lvl w:ilvl="0" w:tplc="69C89C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E74C47"/>
    <w:multiLevelType w:val="hybridMultilevel"/>
    <w:tmpl w:val="145A46A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15CE438C"/>
    <w:multiLevelType w:val="hybridMultilevel"/>
    <w:tmpl w:val="937C92F4"/>
    <w:lvl w:ilvl="0" w:tplc="3FA03E3A">
      <w:start w:val="1"/>
      <w:numFmt w:val="bullet"/>
      <w:lvlText w:val=""/>
      <w:lvlJc w:val="left"/>
      <w:pPr>
        <w:ind w:left="6314" w:hanging="360"/>
      </w:pPr>
      <w:rPr>
        <w:rFonts w:ascii="Symbol" w:hAnsi="Symbol" w:hint="default"/>
        <w:sz w:val="22"/>
        <w:szCs w:val="22"/>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1B722736"/>
    <w:multiLevelType w:val="hybridMultilevel"/>
    <w:tmpl w:val="8D86F76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23A76D27"/>
    <w:multiLevelType w:val="hybridMultilevel"/>
    <w:tmpl w:val="9C3C33A2"/>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24FD45ED"/>
    <w:multiLevelType w:val="hybridMultilevel"/>
    <w:tmpl w:val="999446E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2ECF6E8E"/>
    <w:multiLevelType w:val="hybridMultilevel"/>
    <w:tmpl w:val="10225500"/>
    <w:lvl w:ilvl="0" w:tplc="044AE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11362A9"/>
    <w:multiLevelType w:val="hybridMultilevel"/>
    <w:tmpl w:val="992CB95A"/>
    <w:lvl w:ilvl="0" w:tplc="69C89C6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1" w15:restartNumberingAfterBreak="0">
    <w:nsid w:val="350C4438"/>
    <w:multiLevelType w:val="hybridMultilevel"/>
    <w:tmpl w:val="EAC669A2"/>
    <w:lvl w:ilvl="0" w:tplc="F19A332A">
      <w:start w:val="1"/>
      <w:numFmt w:val="decimal"/>
      <w:lvlText w:val="%1."/>
      <w:lvlJc w:val="left"/>
      <w:pPr>
        <w:ind w:left="360" w:hanging="360"/>
      </w:pPr>
      <w:rPr>
        <w:rFonts w:ascii="Lato" w:hAnsi="Lato"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822322E"/>
    <w:multiLevelType w:val="hybridMultilevel"/>
    <w:tmpl w:val="29FE5CFA"/>
    <w:lvl w:ilvl="0" w:tplc="537654FA">
      <w:start w:val="1"/>
      <w:numFmt w:val="bullet"/>
      <w:lvlText w:val=""/>
      <w:lvlJc w:val="left"/>
      <w:pPr>
        <w:ind w:left="1495" w:hanging="360"/>
      </w:pPr>
      <w:rPr>
        <w:rFonts w:ascii="Symbol" w:hAnsi="Symbol" w:hint="default"/>
        <w:sz w:val="22"/>
        <w:szCs w:val="22"/>
      </w:rPr>
    </w:lvl>
    <w:lvl w:ilvl="1" w:tplc="04150003" w:tentative="1">
      <w:start w:val="1"/>
      <w:numFmt w:val="bullet"/>
      <w:lvlText w:val="o"/>
      <w:lvlJc w:val="left"/>
      <w:pPr>
        <w:ind w:left="797" w:hanging="360"/>
      </w:pPr>
      <w:rPr>
        <w:rFonts w:ascii="Courier New" w:hAnsi="Courier New" w:cs="Courier New" w:hint="default"/>
      </w:rPr>
    </w:lvl>
    <w:lvl w:ilvl="2" w:tplc="04150005" w:tentative="1">
      <w:start w:val="1"/>
      <w:numFmt w:val="bullet"/>
      <w:lvlText w:val=""/>
      <w:lvlJc w:val="left"/>
      <w:pPr>
        <w:ind w:left="1517" w:hanging="360"/>
      </w:pPr>
      <w:rPr>
        <w:rFonts w:ascii="Wingdings" w:hAnsi="Wingdings" w:hint="default"/>
      </w:rPr>
    </w:lvl>
    <w:lvl w:ilvl="3" w:tplc="04150001" w:tentative="1">
      <w:start w:val="1"/>
      <w:numFmt w:val="bullet"/>
      <w:lvlText w:val=""/>
      <w:lvlJc w:val="left"/>
      <w:pPr>
        <w:ind w:left="2237" w:hanging="360"/>
      </w:pPr>
      <w:rPr>
        <w:rFonts w:ascii="Symbol" w:hAnsi="Symbol" w:hint="default"/>
      </w:rPr>
    </w:lvl>
    <w:lvl w:ilvl="4" w:tplc="04150003" w:tentative="1">
      <w:start w:val="1"/>
      <w:numFmt w:val="bullet"/>
      <w:lvlText w:val="o"/>
      <w:lvlJc w:val="left"/>
      <w:pPr>
        <w:ind w:left="2957" w:hanging="360"/>
      </w:pPr>
      <w:rPr>
        <w:rFonts w:ascii="Courier New" w:hAnsi="Courier New" w:cs="Courier New" w:hint="default"/>
      </w:rPr>
    </w:lvl>
    <w:lvl w:ilvl="5" w:tplc="04150005" w:tentative="1">
      <w:start w:val="1"/>
      <w:numFmt w:val="bullet"/>
      <w:lvlText w:val=""/>
      <w:lvlJc w:val="left"/>
      <w:pPr>
        <w:ind w:left="3677" w:hanging="360"/>
      </w:pPr>
      <w:rPr>
        <w:rFonts w:ascii="Wingdings" w:hAnsi="Wingdings" w:hint="default"/>
      </w:rPr>
    </w:lvl>
    <w:lvl w:ilvl="6" w:tplc="04150001" w:tentative="1">
      <w:start w:val="1"/>
      <w:numFmt w:val="bullet"/>
      <w:lvlText w:val=""/>
      <w:lvlJc w:val="left"/>
      <w:pPr>
        <w:ind w:left="4397" w:hanging="360"/>
      </w:pPr>
      <w:rPr>
        <w:rFonts w:ascii="Symbol" w:hAnsi="Symbol" w:hint="default"/>
      </w:rPr>
    </w:lvl>
    <w:lvl w:ilvl="7" w:tplc="04150003" w:tentative="1">
      <w:start w:val="1"/>
      <w:numFmt w:val="bullet"/>
      <w:lvlText w:val="o"/>
      <w:lvlJc w:val="left"/>
      <w:pPr>
        <w:ind w:left="5117" w:hanging="360"/>
      </w:pPr>
      <w:rPr>
        <w:rFonts w:ascii="Courier New" w:hAnsi="Courier New" w:cs="Courier New" w:hint="default"/>
      </w:rPr>
    </w:lvl>
    <w:lvl w:ilvl="8" w:tplc="04150005" w:tentative="1">
      <w:start w:val="1"/>
      <w:numFmt w:val="bullet"/>
      <w:lvlText w:val=""/>
      <w:lvlJc w:val="left"/>
      <w:pPr>
        <w:ind w:left="5837" w:hanging="360"/>
      </w:pPr>
      <w:rPr>
        <w:rFonts w:ascii="Wingdings" w:hAnsi="Wingdings" w:hint="default"/>
      </w:rPr>
    </w:lvl>
  </w:abstractNum>
  <w:abstractNum w:abstractNumId="13" w15:restartNumberingAfterBreak="0">
    <w:nsid w:val="3F817608"/>
    <w:multiLevelType w:val="hybridMultilevel"/>
    <w:tmpl w:val="D6F2A920"/>
    <w:lvl w:ilvl="0" w:tplc="E3AA843A">
      <w:start w:val="1"/>
      <w:numFmt w:val="decimal"/>
      <w:lvlText w:val="%1."/>
      <w:lvlJc w:val="left"/>
      <w:pPr>
        <w:ind w:left="360" w:hanging="360"/>
      </w:pPr>
      <w:rPr>
        <w:rFonts w:hint="default"/>
        <w:b w:val="0"/>
        <w:bCs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415F170F"/>
    <w:multiLevelType w:val="hybridMultilevel"/>
    <w:tmpl w:val="A954AA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485D4EEA"/>
    <w:multiLevelType w:val="hybridMultilevel"/>
    <w:tmpl w:val="36666BF8"/>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4E596E2B"/>
    <w:multiLevelType w:val="hybridMultilevel"/>
    <w:tmpl w:val="9222CE74"/>
    <w:lvl w:ilvl="0" w:tplc="044AE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1092F9B"/>
    <w:multiLevelType w:val="hybridMultilevel"/>
    <w:tmpl w:val="BE7C37BC"/>
    <w:lvl w:ilvl="0" w:tplc="7324AB60">
      <w:start w:val="1"/>
      <w:numFmt w:val="upperRoman"/>
      <w:lvlText w:val="%1."/>
      <w:lvlJc w:val="right"/>
      <w:pPr>
        <w:ind w:left="720" w:hanging="360"/>
      </w:pPr>
      <w:rPr>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48A1414"/>
    <w:multiLevelType w:val="hybridMultilevel"/>
    <w:tmpl w:val="FF3C5A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788309CF"/>
    <w:multiLevelType w:val="hybridMultilevel"/>
    <w:tmpl w:val="7F569ED2"/>
    <w:lvl w:ilvl="0" w:tplc="7F2C40DA">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20" w15:restartNumberingAfterBreak="0">
    <w:nsid w:val="7C621B16"/>
    <w:multiLevelType w:val="hybridMultilevel"/>
    <w:tmpl w:val="A776E3AC"/>
    <w:lvl w:ilvl="0" w:tplc="AA285880">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DC3668F"/>
    <w:multiLevelType w:val="hybridMultilevel"/>
    <w:tmpl w:val="7F569ED2"/>
    <w:lvl w:ilvl="0" w:tplc="FFFFFFFF">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num w:numId="1" w16cid:durableId="1205950492">
    <w:abstractNumId w:val="5"/>
  </w:num>
  <w:num w:numId="2" w16cid:durableId="1244417625">
    <w:abstractNumId w:val="20"/>
  </w:num>
  <w:num w:numId="3" w16cid:durableId="1689023353">
    <w:abstractNumId w:val="12"/>
  </w:num>
  <w:num w:numId="4" w16cid:durableId="1469662673">
    <w:abstractNumId w:val="10"/>
  </w:num>
  <w:num w:numId="5" w16cid:durableId="1940330680">
    <w:abstractNumId w:val="17"/>
  </w:num>
  <w:num w:numId="6" w16cid:durableId="410084676">
    <w:abstractNumId w:val="13"/>
  </w:num>
  <w:num w:numId="7" w16cid:durableId="1943296153">
    <w:abstractNumId w:val="6"/>
  </w:num>
  <w:num w:numId="8" w16cid:durableId="621771760">
    <w:abstractNumId w:val="4"/>
  </w:num>
  <w:num w:numId="9" w16cid:durableId="1715809697">
    <w:abstractNumId w:val="14"/>
  </w:num>
  <w:num w:numId="10" w16cid:durableId="631328679">
    <w:abstractNumId w:val="3"/>
  </w:num>
  <w:num w:numId="11" w16cid:durableId="348876278">
    <w:abstractNumId w:val="11"/>
  </w:num>
  <w:num w:numId="12" w16cid:durableId="53507895">
    <w:abstractNumId w:val="15"/>
  </w:num>
  <w:num w:numId="13" w16cid:durableId="199126966">
    <w:abstractNumId w:val="0"/>
  </w:num>
  <w:num w:numId="14" w16cid:durableId="1328679304">
    <w:abstractNumId w:val="1"/>
  </w:num>
  <w:num w:numId="15" w16cid:durableId="1399475559">
    <w:abstractNumId w:val="7"/>
  </w:num>
  <w:num w:numId="16" w16cid:durableId="178276876">
    <w:abstractNumId w:val="18"/>
  </w:num>
  <w:num w:numId="17" w16cid:durableId="730426677">
    <w:abstractNumId w:val="16"/>
  </w:num>
  <w:num w:numId="18" w16cid:durableId="1862350839">
    <w:abstractNumId w:val="9"/>
  </w:num>
  <w:num w:numId="19" w16cid:durableId="655886164">
    <w:abstractNumId w:val="19"/>
  </w:num>
  <w:num w:numId="20" w16cid:durableId="201094599">
    <w:abstractNumId w:val="19"/>
    <w:lvlOverride w:ilvl="0">
      <w:lvl w:ilvl="0" w:tplc="7F2C40DA">
        <w:start w:val="1"/>
        <w:numFmt w:val="decimal"/>
        <w:suff w:val="nothing"/>
        <w:lvlText w:val="%1."/>
        <w:lvlJc w:val="left"/>
        <w:pPr>
          <w:ind w:left="360" w:hanging="360"/>
        </w:pPr>
        <w:rPr>
          <w:rFonts w:hint="default"/>
          <w:b w:val="0"/>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21" w16cid:durableId="972247370">
    <w:abstractNumId w:val="21"/>
  </w:num>
  <w:num w:numId="22" w16cid:durableId="195828951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189"/>
    <w:rsid w:val="00000658"/>
    <w:rsid w:val="00001529"/>
    <w:rsid w:val="000015FF"/>
    <w:rsid w:val="00001795"/>
    <w:rsid w:val="00001C6C"/>
    <w:rsid w:val="00001EF9"/>
    <w:rsid w:val="0000216E"/>
    <w:rsid w:val="000024DA"/>
    <w:rsid w:val="000027A8"/>
    <w:rsid w:val="00002B46"/>
    <w:rsid w:val="00003878"/>
    <w:rsid w:val="000045CF"/>
    <w:rsid w:val="0000465B"/>
    <w:rsid w:val="0000496A"/>
    <w:rsid w:val="000064D3"/>
    <w:rsid w:val="00006A36"/>
    <w:rsid w:val="00006AA6"/>
    <w:rsid w:val="00007BE4"/>
    <w:rsid w:val="00010653"/>
    <w:rsid w:val="00010F0C"/>
    <w:rsid w:val="00010F76"/>
    <w:rsid w:val="000115F1"/>
    <w:rsid w:val="0001184B"/>
    <w:rsid w:val="000123EA"/>
    <w:rsid w:val="0001247B"/>
    <w:rsid w:val="00012C81"/>
    <w:rsid w:val="0001320A"/>
    <w:rsid w:val="000135CC"/>
    <w:rsid w:val="000140B1"/>
    <w:rsid w:val="00014AB7"/>
    <w:rsid w:val="000152AB"/>
    <w:rsid w:val="000154D9"/>
    <w:rsid w:val="0001679B"/>
    <w:rsid w:val="000169D9"/>
    <w:rsid w:val="0001787A"/>
    <w:rsid w:val="00020762"/>
    <w:rsid w:val="00020C6F"/>
    <w:rsid w:val="00020D4C"/>
    <w:rsid w:val="00022FC2"/>
    <w:rsid w:val="00023B0B"/>
    <w:rsid w:val="000248C8"/>
    <w:rsid w:val="000249CC"/>
    <w:rsid w:val="000254CC"/>
    <w:rsid w:val="00025D39"/>
    <w:rsid w:val="00026B16"/>
    <w:rsid w:val="00027114"/>
    <w:rsid w:val="00027717"/>
    <w:rsid w:val="00027B42"/>
    <w:rsid w:val="00030B8B"/>
    <w:rsid w:val="00030C84"/>
    <w:rsid w:val="0003103D"/>
    <w:rsid w:val="0003182A"/>
    <w:rsid w:val="00031B08"/>
    <w:rsid w:val="0003277E"/>
    <w:rsid w:val="00033146"/>
    <w:rsid w:val="00033162"/>
    <w:rsid w:val="0003346F"/>
    <w:rsid w:val="000337DE"/>
    <w:rsid w:val="00033D46"/>
    <w:rsid w:val="00034504"/>
    <w:rsid w:val="000348FF"/>
    <w:rsid w:val="0003493D"/>
    <w:rsid w:val="00035AFB"/>
    <w:rsid w:val="00036432"/>
    <w:rsid w:val="0003703B"/>
    <w:rsid w:val="00037AC1"/>
    <w:rsid w:val="00040027"/>
    <w:rsid w:val="000405FF"/>
    <w:rsid w:val="00040646"/>
    <w:rsid w:val="00040B0C"/>
    <w:rsid w:val="00040C89"/>
    <w:rsid w:val="000410BA"/>
    <w:rsid w:val="000416AA"/>
    <w:rsid w:val="00041D3D"/>
    <w:rsid w:val="00041ECA"/>
    <w:rsid w:val="00042F13"/>
    <w:rsid w:val="00042FFE"/>
    <w:rsid w:val="000443BF"/>
    <w:rsid w:val="0004475F"/>
    <w:rsid w:val="00045ACD"/>
    <w:rsid w:val="00045B3B"/>
    <w:rsid w:val="00045D11"/>
    <w:rsid w:val="0004613C"/>
    <w:rsid w:val="000465C2"/>
    <w:rsid w:val="00046665"/>
    <w:rsid w:val="000466AE"/>
    <w:rsid w:val="000469AD"/>
    <w:rsid w:val="00047653"/>
    <w:rsid w:val="0004776C"/>
    <w:rsid w:val="0004778C"/>
    <w:rsid w:val="0004782B"/>
    <w:rsid w:val="00047DAA"/>
    <w:rsid w:val="000503ED"/>
    <w:rsid w:val="00050DB6"/>
    <w:rsid w:val="000516AB"/>
    <w:rsid w:val="00051A88"/>
    <w:rsid w:val="00051F61"/>
    <w:rsid w:val="000523C4"/>
    <w:rsid w:val="00053706"/>
    <w:rsid w:val="000556E6"/>
    <w:rsid w:val="00055EC2"/>
    <w:rsid w:val="00055F10"/>
    <w:rsid w:val="00056CC9"/>
    <w:rsid w:val="00057711"/>
    <w:rsid w:val="000601BE"/>
    <w:rsid w:val="000604F5"/>
    <w:rsid w:val="00060C0B"/>
    <w:rsid w:val="00060E8B"/>
    <w:rsid w:val="00060F65"/>
    <w:rsid w:val="00060FAE"/>
    <w:rsid w:val="00061076"/>
    <w:rsid w:val="0006216F"/>
    <w:rsid w:val="00062BA0"/>
    <w:rsid w:val="000637A9"/>
    <w:rsid w:val="000644EC"/>
    <w:rsid w:val="0006450B"/>
    <w:rsid w:val="000648B4"/>
    <w:rsid w:val="00064C14"/>
    <w:rsid w:val="000650E1"/>
    <w:rsid w:val="00065BD3"/>
    <w:rsid w:val="00066A73"/>
    <w:rsid w:val="000670D6"/>
    <w:rsid w:val="000678CF"/>
    <w:rsid w:val="0007027B"/>
    <w:rsid w:val="000704A5"/>
    <w:rsid w:val="00070693"/>
    <w:rsid w:val="00070F82"/>
    <w:rsid w:val="00071174"/>
    <w:rsid w:val="000711CA"/>
    <w:rsid w:val="00071B4D"/>
    <w:rsid w:val="0007236C"/>
    <w:rsid w:val="000729A8"/>
    <w:rsid w:val="00073368"/>
    <w:rsid w:val="00073549"/>
    <w:rsid w:val="00073AA3"/>
    <w:rsid w:val="000740B0"/>
    <w:rsid w:val="000759A7"/>
    <w:rsid w:val="000762AD"/>
    <w:rsid w:val="000768ED"/>
    <w:rsid w:val="00076A65"/>
    <w:rsid w:val="00076C1C"/>
    <w:rsid w:val="0007733F"/>
    <w:rsid w:val="00077B0F"/>
    <w:rsid w:val="00080619"/>
    <w:rsid w:val="0008075F"/>
    <w:rsid w:val="00080ED9"/>
    <w:rsid w:val="00081005"/>
    <w:rsid w:val="0008134E"/>
    <w:rsid w:val="000814F5"/>
    <w:rsid w:val="0008159E"/>
    <w:rsid w:val="00081BCA"/>
    <w:rsid w:val="00081D1D"/>
    <w:rsid w:val="00081D54"/>
    <w:rsid w:val="00083468"/>
    <w:rsid w:val="000847E6"/>
    <w:rsid w:val="0008604D"/>
    <w:rsid w:val="000868E8"/>
    <w:rsid w:val="00086AAE"/>
    <w:rsid w:val="00086CA9"/>
    <w:rsid w:val="00086CC6"/>
    <w:rsid w:val="0008715F"/>
    <w:rsid w:val="00087792"/>
    <w:rsid w:val="0009280E"/>
    <w:rsid w:val="00093D3C"/>
    <w:rsid w:val="00094C49"/>
    <w:rsid w:val="00095136"/>
    <w:rsid w:val="00096257"/>
    <w:rsid w:val="00096EAD"/>
    <w:rsid w:val="0009718A"/>
    <w:rsid w:val="00097AED"/>
    <w:rsid w:val="000A007F"/>
    <w:rsid w:val="000A01D0"/>
    <w:rsid w:val="000A07A8"/>
    <w:rsid w:val="000A0B43"/>
    <w:rsid w:val="000A118C"/>
    <w:rsid w:val="000A16C4"/>
    <w:rsid w:val="000A1CC9"/>
    <w:rsid w:val="000A23B8"/>
    <w:rsid w:val="000A3250"/>
    <w:rsid w:val="000A36AA"/>
    <w:rsid w:val="000A3AE2"/>
    <w:rsid w:val="000A4456"/>
    <w:rsid w:val="000A66AE"/>
    <w:rsid w:val="000A69ED"/>
    <w:rsid w:val="000A6B8B"/>
    <w:rsid w:val="000A6BC7"/>
    <w:rsid w:val="000A716D"/>
    <w:rsid w:val="000A7196"/>
    <w:rsid w:val="000A732A"/>
    <w:rsid w:val="000A73D9"/>
    <w:rsid w:val="000A789A"/>
    <w:rsid w:val="000B07A7"/>
    <w:rsid w:val="000B08ED"/>
    <w:rsid w:val="000B0E44"/>
    <w:rsid w:val="000B163E"/>
    <w:rsid w:val="000B2399"/>
    <w:rsid w:val="000B3916"/>
    <w:rsid w:val="000B3C8A"/>
    <w:rsid w:val="000B4674"/>
    <w:rsid w:val="000B57E8"/>
    <w:rsid w:val="000B5BFB"/>
    <w:rsid w:val="000B6F4B"/>
    <w:rsid w:val="000B72C0"/>
    <w:rsid w:val="000B73A7"/>
    <w:rsid w:val="000B74FB"/>
    <w:rsid w:val="000B7D03"/>
    <w:rsid w:val="000C0B9E"/>
    <w:rsid w:val="000C17A0"/>
    <w:rsid w:val="000C206A"/>
    <w:rsid w:val="000C2E82"/>
    <w:rsid w:val="000C3E6A"/>
    <w:rsid w:val="000C4B81"/>
    <w:rsid w:val="000C5705"/>
    <w:rsid w:val="000C620D"/>
    <w:rsid w:val="000C651C"/>
    <w:rsid w:val="000C6EC3"/>
    <w:rsid w:val="000C71AF"/>
    <w:rsid w:val="000C75B0"/>
    <w:rsid w:val="000C7E8D"/>
    <w:rsid w:val="000D0DB6"/>
    <w:rsid w:val="000D0F70"/>
    <w:rsid w:val="000D1225"/>
    <w:rsid w:val="000D1B13"/>
    <w:rsid w:val="000D2199"/>
    <w:rsid w:val="000D2951"/>
    <w:rsid w:val="000D2C41"/>
    <w:rsid w:val="000D365D"/>
    <w:rsid w:val="000D369C"/>
    <w:rsid w:val="000D3BDB"/>
    <w:rsid w:val="000D3D59"/>
    <w:rsid w:val="000D524F"/>
    <w:rsid w:val="000D525B"/>
    <w:rsid w:val="000D5562"/>
    <w:rsid w:val="000D5772"/>
    <w:rsid w:val="000D5DCB"/>
    <w:rsid w:val="000D5E5F"/>
    <w:rsid w:val="000D66E6"/>
    <w:rsid w:val="000D70A1"/>
    <w:rsid w:val="000D7CBA"/>
    <w:rsid w:val="000D7E12"/>
    <w:rsid w:val="000E087A"/>
    <w:rsid w:val="000E11F3"/>
    <w:rsid w:val="000E1B13"/>
    <w:rsid w:val="000E1D93"/>
    <w:rsid w:val="000E2717"/>
    <w:rsid w:val="000E2CEB"/>
    <w:rsid w:val="000E3933"/>
    <w:rsid w:val="000E3AD6"/>
    <w:rsid w:val="000E520F"/>
    <w:rsid w:val="000E5C88"/>
    <w:rsid w:val="000E6187"/>
    <w:rsid w:val="000E73AE"/>
    <w:rsid w:val="000E76A1"/>
    <w:rsid w:val="000F047C"/>
    <w:rsid w:val="000F0891"/>
    <w:rsid w:val="000F1935"/>
    <w:rsid w:val="000F2373"/>
    <w:rsid w:val="000F31DE"/>
    <w:rsid w:val="000F3766"/>
    <w:rsid w:val="000F38DD"/>
    <w:rsid w:val="000F39C9"/>
    <w:rsid w:val="000F3D37"/>
    <w:rsid w:val="000F3DC5"/>
    <w:rsid w:val="000F471A"/>
    <w:rsid w:val="000F7085"/>
    <w:rsid w:val="000F740F"/>
    <w:rsid w:val="000F7A21"/>
    <w:rsid w:val="00100303"/>
    <w:rsid w:val="00100315"/>
    <w:rsid w:val="00100581"/>
    <w:rsid w:val="00100818"/>
    <w:rsid w:val="00103059"/>
    <w:rsid w:val="0010348E"/>
    <w:rsid w:val="001041AE"/>
    <w:rsid w:val="001053F2"/>
    <w:rsid w:val="00105403"/>
    <w:rsid w:val="0010578B"/>
    <w:rsid w:val="00105D4C"/>
    <w:rsid w:val="00105FF2"/>
    <w:rsid w:val="00105FF6"/>
    <w:rsid w:val="0010600F"/>
    <w:rsid w:val="00106B47"/>
    <w:rsid w:val="00106D89"/>
    <w:rsid w:val="00107358"/>
    <w:rsid w:val="001074CC"/>
    <w:rsid w:val="00107FCB"/>
    <w:rsid w:val="00110152"/>
    <w:rsid w:val="001106BF"/>
    <w:rsid w:val="00111389"/>
    <w:rsid w:val="0011221E"/>
    <w:rsid w:val="00112F19"/>
    <w:rsid w:val="00113091"/>
    <w:rsid w:val="001130DF"/>
    <w:rsid w:val="00113528"/>
    <w:rsid w:val="001135EB"/>
    <w:rsid w:val="001135F1"/>
    <w:rsid w:val="00113F97"/>
    <w:rsid w:val="00114329"/>
    <w:rsid w:val="00114A5A"/>
    <w:rsid w:val="00114B76"/>
    <w:rsid w:val="00114BD0"/>
    <w:rsid w:val="001160CA"/>
    <w:rsid w:val="001169FD"/>
    <w:rsid w:val="00116D5D"/>
    <w:rsid w:val="00116DAE"/>
    <w:rsid w:val="001179B9"/>
    <w:rsid w:val="00117DCF"/>
    <w:rsid w:val="00117FD4"/>
    <w:rsid w:val="001207D6"/>
    <w:rsid w:val="0012091E"/>
    <w:rsid w:val="001218E2"/>
    <w:rsid w:val="00121935"/>
    <w:rsid w:val="00121F48"/>
    <w:rsid w:val="00122048"/>
    <w:rsid w:val="00122A33"/>
    <w:rsid w:val="001231D8"/>
    <w:rsid w:val="001236B0"/>
    <w:rsid w:val="00123BC7"/>
    <w:rsid w:val="00124538"/>
    <w:rsid w:val="00124926"/>
    <w:rsid w:val="00124958"/>
    <w:rsid w:val="00124DB0"/>
    <w:rsid w:val="001256B0"/>
    <w:rsid w:val="001259D8"/>
    <w:rsid w:val="001265CE"/>
    <w:rsid w:val="00127AA0"/>
    <w:rsid w:val="00127F89"/>
    <w:rsid w:val="00130A4A"/>
    <w:rsid w:val="00130AC0"/>
    <w:rsid w:val="001312E9"/>
    <w:rsid w:val="00131D89"/>
    <w:rsid w:val="00132209"/>
    <w:rsid w:val="0013369D"/>
    <w:rsid w:val="00133A9C"/>
    <w:rsid w:val="00133B32"/>
    <w:rsid w:val="0013523A"/>
    <w:rsid w:val="00135563"/>
    <w:rsid w:val="00135747"/>
    <w:rsid w:val="00136B05"/>
    <w:rsid w:val="00136D95"/>
    <w:rsid w:val="001375AB"/>
    <w:rsid w:val="00140C2F"/>
    <w:rsid w:val="00141960"/>
    <w:rsid w:val="00143584"/>
    <w:rsid w:val="00143E93"/>
    <w:rsid w:val="001441B0"/>
    <w:rsid w:val="001444AE"/>
    <w:rsid w:val="00144AF0"/>
    <w:rsid w:val="00144D49"/>
    <w:rsid w:val="00144FA8"/>
    <w:rsid w:val="00145BEF"/>
    <w:rsid w:val="00146A5D"/>
    <w:rsid w:val="00146E1A"/>
    <w:rsid w:val="001471C6"/>
    <w:rsid w:val="0015088D"/>
    <w:rsid w:val="00150A59"/>
    <w:rsid w:val="00151027"/>
    <w:rsid w:val="00151DFD"/>
    <w:rsid w:val="001529BB"/>
    <w:rsid w:val="00152C45"/>
    <w:rsid w:val="00154093"/>
    <w:rsid w:val="00154106"/>
    <w:rsid w:val="001541D9"/>
    <w:rsid w:val="001551C0"/>
    <w:rsid w:val="00155CEC"/>
    <w:rsid w:val="0015640D"/>
    <w:rsid w:val="00156422"/>
    <w:rsid w:val="001564D7"/>
    <w:rsid w:val="00156B60"/>
    <w:rsid w:val="00156FEA"/>
    <w:rsid w:val="001572BF"/>
    <w:rsid w:val="00157755"/>
    <w:rsid w:val="0016020C"/>
    <w:rsid w:val="001603F5"/>
    <w:rsid w:val="0016059F"/>
    <w:rsid w:val="00161154"/>
    <w:rsid w:val="00161578"/>
    <w:rsid w:val="00161877"/>
    <w:rsid w:val="001624F9"/>
    <w:rsid w:val="00163080"/>
    <w:rsid w:val="0016318A"/>
    <w:rsid w:val="0016343C"/>
    <w:rsid w:val="00163468"/>
    <w:rsid w:val="001638B2"/>
    <w:rsid w:val="00163E6A"/>
    <w:rsid w:val="00164687"/>
    <w:rsid w:val="00164DA8"/>
    <w:rsid w:val="00164E94"/>
    <w:rsid w:val="00164F97"/>
    <w:rsid w:val="00165785"/>
    <w:rsid w:val="001659EC"/>
    <w:rsid w:val="00166305"/>
    <w:rsid w:val="001666A2"/>
    <w:rsid w:val="00166A88"/>
    <w:rsid w:val="00166B7B"/>
    <w:rsid w:val="001706AD"/>
    <w:rsid w:val="00170C28"/>
    <w:rsid w:val="00170CE4"/>
    <w:rsid w:val="0017185C"/>
    <w:rsid w:val="00171B71"/>
    <w:rsid w:val="00171BF1"/>
    <w:rsid w:val="00171EB9"/>
    <w:rsid w:val="00172396"/>
    <w:rsid w:val="00173324"/>
    <w:rsid w:val="001739FB"/>
    <w:rsid w:val="00174138"/>
    <w:rsid w:val="001742B6"/>
    <w:rsid w:val="001744A4"/>
    <w:rsid w:val="00174A1D"/>
    <w:rsid w:val="00175392"/>
    <w:rsid w:val="00175399"/>
    <w:rsid w:val="001758E1"/>
    <w:rsid w:val="00175ADB"/>
    <w:rsid w:val="001764A0"/>
    <w:rsid w:val="001764BF"/>
    <w:rsid w:val="00177E08"/>
    <w:rsid w:val="0018034F"/>
    <w:rsid w:val="00180A1B"/>
    <w:rsid w:val="00180F2E"/>
    <w:rsid w:val="00181415"/>
    <w:rsid w:val="001823BA"/>
    <w:rsid w:val="001836FA"/>
    <w:rsid w:val="001839A3"/>
    <w:rsid w:val="00183A82"/>
    <w:rsid w:val="00183B62"/>
    <w:rsid w:val="001852AF"/>
    <w:rsid w:val="001859F5"/>
    <w:rsid w:val="0018768A"/>
    <w:rsid w:val="001877A3"/>
    <w:rsid w:val="001900F4"/>
    <w:rsid w:val="001904CD"/>
    <w:rsid w:val="001907E8"/>
    <w:rsid w:val="001909BF"/>
    <w:rsid w:val="00191004"/>
    <w:rsid w:val="00191DC7"/>
    <w:rsid w:val="00192527"/>
    <w:rsid w:val="001926DC"/>
    <w:rsid w:val="00192DA3"/>
    <w:rsid w:val="00194430"/>
    <w:rsid w:val="00194484"/>
    <w:rsid w:val="00194B80"/>
    <w:rsid w:val="00194C05"/>
    <w:rsid w:val="001960D0"/>
    <w:rsid w:val="00196B1F"/>
    <w:rsid w:val="001971D5"/>
    <w:rsid w:val="001A0500"/>
    <w:rsid w:val="001A08B5"/>
    <w:rsid w:val="001A0C30"/>
    <w:rsid w:val="001A0F38"/>
    <w:rsid w:val="001A135D"/>
    <w:rsid w:val="001A1888"/>
    <w:rsid w:val="001A1CC6"/>
    <w:rsid w:val="001A275D"/>
    <w:rsid w:val="001A2AAA"/>
    <w:rsid w:val="001A2C8B"/>
    <w:rsid w:val="001A2F2F"/>
    <w:rsid w:val="001A32FE"/>
    <w:rsid w:val="001A350B"/>
    <w:rsid w:val="001A3766"/>
    <w:rsid w:val="001A4132"/>
    <w:rsid w:val="001A4A3F"/>
    <w:rsid w:val="001A4F14"/>
    <w:rsid w:val="001A58E2"/>
    <w:rsid w:val="001A76F7"/>
    <w:rsid w:val="001A7B1C"/>
    <w:rsid w:val="001A7E1B"/>
    <w:rsid w:val="001B050C"/>
    <w:rsid w:val="001B05F2"/>
    <w:rsid w:val="001B06D5"/>
    <w:rsid w:val="001B0E60"/>
    <w:rsid w:val="001B1A76"/>
    <w:rsid w:val="001B1DCF"/>
    <w:rsid w:val="001B1FC4"/>
    <w:rsid w:val="001B2389"/>
    <w:rsid w:val="001B261C"/>
    <w:rsid w:val="001B370B"/>
    <w:rsid w:val="001B38A8"/>
    <w:rsid w:val="001B409A"/>
    <w:rsid w:val="001B4230"/>
    <w:rsid w:val="001B44A3"/>
    <w:rsid w:val="001B44B6"/>
    <w:rsid w:val="001B4617"/>
    <w:rsid w:val="001B4FCF"/>
    <w:rsid w:val="001B578A"/>
    <w:rsid w:val="001B582D"/>
    <w:rsid w:val="001B5C9A"/>
    <w:rsid w:val="001B670C"/>
    <w:rsid w:val="001B6C8C"/>
    <w:rsid w:val="001B6CD0"/>
    <w:rsid w:val="001B70EB"/>
    <w:rsid w:val="001C077F"/>
    <w:rsid w:val="001C092C"/>
    <w:rsid w:val="001C09B3"/>
    <w:rsid w:val="001C0F2A"/>
    <w:rsid w:val="001C0F4F"/>
    <w:rsid w:val="001C29AF"/>
    <w:rsid w:val="001C2CA2"/>
    <w:rsid w:val="001C2DB0"/>
    <w:rsid w:val="001C34EA"/>
    <w:rsid w:val="001C3960"/>
    <w:rsid w:val="001C42F0"/>
    <w:rsid w:val="001C44C9"/>
    <w:rsid w:val="001C4958"/>
    <w:rsid w:val="001C58D7"/>
    <w:rsid w:val="001C59BE"/>
    <w:rsid w:val="001C5F9A"/>
    <w:rsid w:val="001C60ED"/>
    <w:rsid w:val="001C6B49"/>
    <w:rsid w:val="001C6B52"/>
    <w:rsid w:val="001C7451"/>
    <w:rsid w:val="001C759E"/>
    <w:rsid w:val="001C7AB0"/>
    <w:rsid w:val="001D1511"/>
    <w:rsid w:val="001D3962"/>
    <w:rsid w:val="001D4750"/>
    <w:rsid w:val="001D4A3D"/>
    <w:rsid w:val="001D4E59"/>
    <w:rsid w:val="001D62E2"/>
    <w:rsid w:val="001D74F4"/>
    <w:rsid w:val="001D77E3"/>
    <w:rsid w:val="001D787F"/>
    <w:rsid w:val="001D78C1"/>
    <w:rsid w:val="001D7FF7"/>
    <w:rsid w:val="001E0B41"/>
    <w:rsid w:val="001E1013"/>
    <w:rsid w:val="001E132C"/>
    <w:rsid w:val="001E1399"/>
    <w:rsid w:val="001E15D4"/>
    <w:rsid w:val="001E1805"/>
    <w:rsid w:val="001E1BC6"/>
    <w:rsid w:val="001E240D"/>
    <w:rsid w:val="001E264E"/>
    <w:rsid w:val="001E2662"/>
    <w:rsid w:val="001E2AFA"/>
    <w:rsid w:val="001E3415"/>
    <w:rsid w:val="001E35A6"/>
    <w:rsid w:val="001E4213"/>
    <w:rsid w:val="001E4D0A"/>
    <w:rsid w:val="001E4FFE"/>
    <w:rsid w:val="001E52AA"/>
    <w:rsid w:val="001E65AA"/>
    <w:rsid w:val="001E6A59"/>
    <w:rsid w:val="001E72B5"/>
    <w:rsid w:val="001F02D6"/>
    <w:rsid w:val="001F11DD"/>
    <w:rsid w:val="001F148D"/>
    <w:rsid w:val="001F21BB"/>
    <w:rsid w:val="001F22AD"/>
    <w:rsid w:val="001F232B"/>
    <w:rsid w:val="001F25B1"/>
    <w:rsid w:val="001F30A4"/>
    <w:rsid w:val="001F318D"/>
    <w:rsid w:val="001F320C"/>
    <w:rsid w:val="001F3891"/>
    <w:rsid w:val="001F3956"/>
    <w:rsid w:val="001F4F43"/>
    <w:rsid w:val="001F5AC4"/>
    <w:rsid w:val="001F688F"/>
    <w:rsid w:val="001F69AB"/>
    <w:rsid w:val="001F754F"/>
    <w:rsid w:val="001F76DE"/>
    <w:rsid w:val="001F7C4E"/>
    <w:rsid w:val="00201150"/>
    <w:rsid w:val="0020126E"/>
    <w:rsid w:val="00201FA4"/>
    <w:rsid w:val="002021A4"/>
    <w:rsid w:val="0020353C"/>
    <w:rsid w:val="00203AD2"/>
    <w:rsid w:val="00204E67"/>
    <w:rsid w:val="0020508D"/>
    <w:rsid w:val="002054DB"/>
    <w:rsid w:val="00205740"/>
    <w:rsid w:val="00205883"/>
    <w:rsid w:val="00206437"/>
    <w:rsid w:val="00206A8E"/>
    <w:rsid w:val="00207839"/>
    <w:rsid w:val="00210BA5"/>
    <w:rsid w:val="00211302"/>
    <w:rsid w:val="002113E5"/>
    <w:rsid w:val="00211597"/>
    <w:rsid w:val="002117A3"/>
    <w:rsid w:val="002117DE"/>
    <w:rsid w:val="0021257B"/>
    <w:rsid w:val="00212C6E"/>
    <w:rsid w:val="00212D1A"/>
    <w:rsid w:val="00213268"/>
    <w:rsid w:val="002133BB"/>
    <w:rsid w:val="00213623"/>
    <w:rsid w:val="00213865"/>
    <w:rsid w:val="00214CFB"/>
    <w:rsid w:val="002159E1"/>
    <w:rsid w:val="002161D8"/>
    <w:rsid w:val="002179B1"/>
    <w:rsid w:val="002179DB"/>
    <w:rsid w:val="00220960"/>
    <w:rsid w:val="00221032"/>
    <w:rsid w:val="00221622"/>
    <w:rsid w:val="00221AB0"/>
    <w:rsid w:val="00221DC6"/>
    <w:rsid w:val="00222E27"/>
    <w:rsid w:val="00222E59"/>
    <w:rsid w:val="00223108"/>
    <w:rsid w:val="00223134"/>
    <w:rsid w:val="0022390B"/>
    <w:rsid w:val="00223C27"/>
    <w:rsid w:val="00223FA6"/>
    <w:rsid w:val="002245E8"/>
    <w:rsid w:val="00225809"/>
    <w:rsid w:val="00225962"/>
    <w:rsid w:val="00225F8B"/>
    <w:rsid w:val="00226D41"/>
    <w:rsid w:val="00226DE7"/>
    <w:rsid w:val="00226F61"/>
    <w:rsid w:val="0022753B"/>
    <w:rsid w:val="00230215"/>
    <w:rsid w:val="00230744"/>
    <w:rsid w:val="00230974"/>
    <w:rsid w:val="00231162"/>
    <w:rsid w:val="002313E4"/>
    <w:rsid w:val="00231A55"/>
    <w:rsid w:val="002325B0"/>
    <w:rsid w:val="0023380E"/>
    <w:rsid w:val="002338E8"/>
    <w:rsid w:val="002339B6"/>
    <w:rsid w:val="00234656"/>
    <w:rsid w:val="00234D49"/>
    <w:rsid w:val="00235CB3"/>
    <w:rsid w:val="0023713B"/>
    <w:rsid w:val="0023728D"/>
    <w:rsid w:val="002408A5"/>
    <w:rsid w:val="00240F9F"/>
    <w:rsid w:val="00241083"/>
    <w:rsid w:val="0024113E"/>
    <w:rsid w:val="002411A5"/>
    <w:rsid w:val="00241F97"/>
    <w:rsid w:val="00242C9E"/>
    <w:rsid w:val="00242E33"/>
    <w:rsid w:val="002431F0"/>
    <w:rsid w:val="002437CA"/>
    <w:rsid w:val="00243C7C"/>
    <w:rsid w:val="00243FBE"/>
    <w:rsid w:val="002451CB"/>
    <w:rsid w:val="00245FA3"/>
    <w:rsid w:val="00246B54"/>
    <w:rsid w:val="00246CA1"/>
    <w:rsid w:val="00247BDE"/>
    <w:rsid w:val="002508ED"/>
    <w:rsid w:val="00251E5C"/>
    <w:rsid w:val="0025257B"/>
    <w:rsid w:val="0025362A"/>
    <w:rsid w:val="00253C25"/>
    <w:rsid w:val="00255168"/>
    <w:rsid w:val="00255747"/>
    <w:rsid w:val="0025584F"/>
    <w:rsid w:val="00255A07"/>
    <w:rsid w:val="00255B83"/>
    <w:rsid w:val="00255D5A"/>
    <w:rsid w:val="00257396"/>
    <w:rsid w:val="00257710"/>
    <w:rsid w:val="00257B78"/>
    <w:rsid w:val="002601BF"/>
    <w:rsid w:val="0026045B"/>
    <w:rsid w:val="0026050B"/>
    <w:rsid w:val="00260915"/>
    <w:rsid w:val="00260CE3"/>
    <w:rsid w:val="00262143"/>
    <w:rsid w:val="0026219E"/>
    <w:rsid w:val="002623B4"/>
    <w:rsid w:val="00263AD3"/>
    <w:rsid w:val="00263B17"/>
    <w:rsid w:val="00263C5E"/>
    <w:rsid w:val="00263F38"/>
    <w:rsid w:val="00264618"/>
    <w:rsid w:val="00264E7B"/>
    <w:rsid w:val="00265511"/>
    <w:rsid w:val="00265706"/>
    <w:rsid w:val="00265B24"/>
    <w:rsid w:val="00265B79"/>
    <w:rsid w:val="00265DE8"/>
    <w:rsid w:val="00266DBF"/>
    <w:rsid w:val="002705E3"/>
    <w:rsid w:val="00270C71"/>
    <w:rsid w:val="002715E1"/>
    <w:rsid w:val="00271BE7"/>
    <w:rsid w:val="0027271F"/>
    <w:rsid w:val="00273A1E"/>
    <w:rsid w:val="00274432"/>
    <w:rsid w:val="00274D44"/>
    <w:rsid w:val="00274F1A"/>
    <w:rsid w:val="002766E2"/>
    <w:rsid w:val="0027677B"/>
    <w:rsid w:val="00276802"/>
    <w:rsid w:val="00277427"/>
    <w:rsid w:val="00277543"/>
    <w:rsid w:val="002776C0"/>
    <w:rsid w:val="00277889"/>
    <w:rsid w:val="0027799C"/>
    <w:rsid w:val="00277FF0"/>
    <w:rsid w:val="00280A45"/>
    <w:rsid w:val="00280AA2"/>
    <w:rsid w:val="00280B35"/>
    <w:rsid w:val="002818DF"/>
    <w:rsid w:val="00281ACD"/>
    <w:rsid w:val="002830CF"/>
    <w:rsid w:val="002833AB"/>
    <w:rsid w:val="00283E62"/>
    <w:rsid w:val="0028402C"/>
    <w:rsid w:val="0028492D"/>
    <w:rsid w:val="00284ECD"/>
    <w:rsid w:val="00284F13"/>
    <w:rsid w:val="002853A2"/>
    <w:rsid w:val="002854D7"/>
    <w:rsid w:val="002855F8"/>
    <w:rsid w:val="00286B9B"/>
    <w:rsid w:val="00286C84"/>
    <w:rsid w:val="00290414"/>
    <w:rsid w:val="00291306"/>
    <w:rsid w:val="00291DA7"/>
    <w:rsid w:val="00292CA9"/>
    <w:rsid w:val="00294322"/>
    <w:rsid w:val="0029502E"/>
    <w:rsid w:val="0029522B"/>
    <w:rsid w:val="00295BDD"/>
    <w:rsid w:val="00296150"/>
    <w:rsid w:val="0029763F"/>
    <w:rsid w:val="00297AD5"/>
    <w:rsid w:val="00297C0E"/>
    <w:rsid w:val="002A0105"/>
    <w:rsid w:val="002A0112"/>
    <w:rsid w:val="002A0BAC"/>
    <w:rsid w:val="002A0E16"/>
    <w:rsid w:val="002A12E5"/>
    <w:rsid w:val="002A165D"/>
    <w:rsid w:val="002A20A5"/>
    <w:rsid w:val="002A20CA"/>
    <w:rsid w:val="002A25C9"/>
    <w:rsid w:val="002A2A66"/>
    <w:rsid w:val="002A3426"/>
    <w:rsid w:val="002A3BC6"/>
    <w:rsid w:val="002A3D78"/>
    <w:rsid w:val="002A3DAA"/>
    <w:rsid w:val="002A44EA"/>
    <w:rsid w:val="002A4C11"/>
    <w:rsid w:val="002A4C1E"/>
    <w:rsid w:val="002A576E"/>
    <w:rsid w:val="002A5928"/>
    <w:rsid w:val="002A5D76"/>
    <w:rsid w:val="002A636A"/>
    <w:rsid w:val="002A679C"/>
    <w:rsid w:val="002A6B9D"/>
    <w:rsid w:val="002A7D33"/>
    <w:rsid w:val="002B01BF"/>
    <w:rsid w:val="002B0DB9"/>
    <w:rsid w:val="002B13E6"/>
    <w:rsid w:val="002B1874"/>
    <w:rsid w:val="002B1DB3"/>
    <w:rsid w:val="002B1DB6"/>
    <w:rsid w:val="002B1DD3"/>
    <w:rsid w:val="002B2033"/>
    <w:rsid w:val="002B2079"/>
    <w:rsid w:val="002B287F"/>
    <w:rsid w:val="002B353B"/>
    <w:rsid w:val="002B35EC"/>
    <w:rsid w:val="002B3851"/>
    <w:rsid w:val="002B45DB"/>
    <w:rsid w:val="002B46B7"/>
    <w:rsid w:val="002B4724"/>
    <w:rsid w:val="002B4ABA"/>
    <w:rsid w:val="002B4E99"/>
    <w:rsid w:val="002B53A8"/>
    <w:rsid w:val="002B5E6E"/>
    <w:rsid w:val="002B6DCC"/>
    <w:rsid w:val="002B6FE3"/>
    <w:rsid w:val="002B7902"/>
    <w:rsid w:val="002C0332"/>
    <w:rsid w:val="002C0706"/>
    <w:rsid w:val="002C14DB"/>
    <w:rsid w:val="002C2732"/>
    <w:rsid w:val="002C35F8"/>
    <w:rsid w:val="002C36A2"/>
    <w:rsid w:val="002C3815"/>
    <w:rsid w:val="002C3DAD"/>
    <w:rsid w:val="002C4270"/>
    <w:rsid w:val="002C4B99"/>
    <w:rsid w:val="002C533F"/>
    <w:rsid w:val="002C5656"/>
    <w:rsid w:val="002C5B83"/>
    <w:rsid w:val="002C63B8"/>
    <w:rsid w:val="002C6602"/>
    <w:rsid w:val="002C6825"/>
    <w:rsid w:val="002C6907"/>
    <w:rsid w:val="002C74CE"/>
    <w:rsid w:val="002C757E"/>
    <w:rsid w:val="002C762B"/>
    <w:rsid w:val="002C7B8B"/>
    <w:rsid w:val="002D0014"/>
    <w:rsid w:val="002D0381"/>
    <w:rsid w:val="002D07CE"/>
    <w:rsid w:val="002D09FF"/>
    <w:rsid w:val="002D0C16"/>
    <w:rsid w:val="002D0C46"/>
    <w:rsid w:val="002D0DA6"/>
    <w:rsid w:val="002D110E"/>
    <w:rsid w:val="002D1442"/>
    <w:rsid w:val="002D1E74"/>
    <w:rsid w:val="002D2038"/>
    <w:rsid w:val="002D2853"/>
    <w:rsid w:val="002D2A6E"/>
    <w:rsid w:val="002D2C92"/>
    <w:rsid w:val="002D4FA3"/>
    <w:rsid w:val="002D5795"/>
    <w:rsid w:val="002D5AA4"/>
    <w:rsid w:val="002D5E93"/>
    <w:rsid w:val="002D645E"/>
    <w:rsid w:val="002E02CB"/>
    <w:rsid w:val="002E0C9D"/>
    <w:rsid w:val="002E112E"/>
    <w:rsid w:val="002E12B1"/>
    <w:rsid w:val="002E1409"/>
    <w:rsid w:val="002E1EE9"/>
    <w:rsid w:val="002E1F3F"/>
    <w:rsid w:val="002E20AB"/>
    <w:rsid w:val="002E325C"/>
    <w:rsid w:val="002E3685"/>
    <w:rsid w:val="002E3ACF"/>
    <w:rsid w:val="002E4000"/>
    <w:rsid w:val="002E4610"/>
    <w:rsid w:val="002E4BB5"/>
    <w:rsid w:val="002E5080"/>
    <w:rsid w:val="002E5309"/>
    <w:rsid w:val="002E5484"/>
    <w:rsid w:val="002E6892"/>
    <w:rsid w:val="002E6F7B"/>
    <w:rsid w:val="002F15B9"/>
    <w:rsid w:val="002F22C8"/>
    <w:rsid w:val="002F252B"/>
    <w:rsid w:val="002F2B0E"/>
    <w:rsid w:val="002F2BC6"/>
    <w:rsid w:val="002F3F23"/>
    <w:rsid w:val="002F4306"/>
    <w:rsid w:val="002F439B"/>
    <w:rsid w:val="002F43FB"/>
    <w:rsid w:val="002F4B5A"/>
    <w:rsid w:val="002F4C41"/>
    <w:rsid w:val="002F6AF2"/>
    <w:rsid w:val="002F7168"/>
    <w:rsid w:val="002F766B"/>
    <w:rsid w:val="0030060F"/>
    <w:rsid w:val="00301327"/>
    <w:rsid w:val="003013E6"/>
    <w:rsid w:val="00302794"/>
    <w:rsid w:val="00303C7D"/>
    <w:rsid w:val="00303CE3"/>
    <w:rsid w:val="00304017"/>
    <w:rsid w:val="00304052"/>
    <w:rsid w:val="00304383"/>
    <w:rsid w:val="00304F25"/>
    <w:rsid w:val="0030628C"/>
    <w:rsid w:val="0030640D"/>
    <w:rsid w:val="0030683F"/>
    <w:rsid w:val="003068EA"/>
    <w:rsid w:val="00306A83"/>
    <w:rsid w:val="00307A6F"/>
    <w:rsid w:val="0031067C"/>
    <w:rsid w:val="003117F5"/>
    <w:rsid w:val="00311A0B"/>
    <w:rsid w:val="00311C94"/>
    <w:rsid w:val="003134B2"/>
    <w:rsid w:val="003137FB"/>
    <w:rsid w:val="00313BD0"/>
    <w:rsid w:val="00313EBC"/>
    <w:rsid w:val="0031411C"/>
    <w:rsid w:val="003150FF"/>
    <w:rsid w:val="00316114"/>
    <w:rsid w:val="00316351"/>
    <w:rsid w:val="0031649F"/>
    <w:rsid w:val="00316D8E"/>
    <w:rsid w:val="00316E33"/>
    <w:rsid w:val="00317154"/>
    <w:rsid w:val="003177D2"/>
    <w:rsid w:val="00320DCB"/>
    <w:rsid w:val="0032251D"/>
    <w:rsid w:val="003230A3"/>
    <w:rsid w:val="00323B87"/>
    <w:rsid w:val="0032441B"/>
    <w:rsid w:val="00324C2E"/>
    <w:rsid w:val="00325161"/>
    <w:rsid w:val="003253E9"/>
    <w:rsid w:val="00325E98"/>
    <w:rsid w:val="00326D5F"/>
    <w:rsid w:val="003270F0"/>
    <w:rsid w:val="003271F4"/>
    <w:rsid w:val="0032776E"/>
    <w:rsid w:val="00327BEF"/>
    <w:rsid w:val="003306A1"/>
    <w:rsid w:val="00330A9B"/>
    <w:rsid w:val="00330C2D"/>
    <w:rsid w:val="003315F2"/>
    <w:rsid w:val="00331996"/>
    <w:rsid w:val="003324AA"/>
    <w:rsid w:val="00332779"/>
    <w:rsid w:val="00332A00"/>
    <w:rsid w:val="00333419"/>
    <w:rsid w:val="003334E5"/>
    <w:rsid w:val="00333519"/>
    <w:rsid w:val="00333C87"/>
    <w:rsid w:val="00333DB1"/>
    <w:rsid w:val="00334FA0"/>
    <w:rsid w:val="00335291"/>
    <w:rsid w:val="00335967"/>
    <w:rsid w:val="00335CD5"/>
    <w:rsid w:val="00335D8C"/>
    <w:rsid w:val="00335DF8"/>
    <w:rsid w:val="00336331"/>
    <w:rsid w:val="003379D4"/>
    <w:rsid w:val="00337E4C"/>
    <w:rsid w:val="003405FC"/>
    <w:rsid w:val="00342077"/>
    <w:rsid w:val="00342C3E"/>
    <w:rsid w:val="00342D49"/>
    <w:rsid w:val="00342DAA"/>
    <w:rsid w:val="003430F7"/>
    <w:rsid w:val="0034350C"/>
    <w:rsid w:val="00343A14"/>
    <w:rsid w:val="00343CB4"/>
    <w:rsid w:val="00344390"/>
    <w:rsid w:val="00344612"/>
    <w:rsid w:val="00344689"/>
    <w:rsid w:val="00344E84"/>
    <w:rsid w:val="003452DD"/>
    <w:rsid w:val="00345E18"/>
    <w:rsid w:val="00346137"/>
    <w:rsid w:val="003467A9"/>
    <w:rsid w:val="00346875"/>
    <w:rsid w:val="003470C6"/>
    <w:rsid w:val="00347364"/>
    <w:rsid w:val="00347DC1"/>
    <w:rsid w:val="00350A7A"/>
    <w:rsid w:val="0035169E"/>
    <w:rsid w:val="0035199C"/>
    <w:rsid w:val="003523A2"/>
    <w:rsid w:val="00352642"/>
    <w:rsid w:val="00352846"/>
    <w:rsid w:val="0035497B"/>
    <w:rsid w:val="00355F6C"/>
    <w:rsid w:val="00356A3A"/>
    <w:rsid w:val="003573E2"/>
    <w:rsid w:val="0035749A"/>
    <w:rsid w:val="00357656"/>
    <w:rsid w:val="00357A95"/>
    <w:rsid w:val="00360275"/>
    <w:rsid w:val="00360554"/>
    <w:rsid w:val="00360603"/>
    <w:rsid w:val="00360D45"/>
    <w:rsid w:val="00360FA2"/>
    <w:rsid w:val="00361441"/>
    <w:rsid w:val="00361462"/>
    <w:rsid w:val="003618B7"/>
    <w:rsid w:val="0036196F"/>
    <w:rsid w:val="0036207D"/>
    <w:rsid w:val="00362835"/>
    <w:rsid w:val="00362CAD"/>
    <w:rsid w:val="00362EC1"/>
    <w:rsid w:val="00363144"/>
    <w:rsid w:val="0036338B"/>
    <w:rsid w:val="003633D7"/>
    <w:rsid w:val="00363878"/>
    <w:rsid w:val="003639F9"/>
    <w:rsid w:val="00363ECB"/>
    <w:rsid w:val="0036457A"/>
    <w:rsid w:val="00364C9A"/>
    <w:rsid w:val="00365023"/>
    <w:rsid w:val="00365CF5"/>
    <w:rsid w:val="00365E8E"/>
    <w:rsid w:val="00366652"/>
    <w:rsid w:val="00366BFC"/>
    <w:rsid w:val="00367CFA"/>
    <w:rsid w:val="0037025E"/>
    <w:rsid w:val="003704B4"/>
    <w:rsid w:val="00370E45"/>
    <w:rsid w:val="0037120E"/>
    <w:rsid w:val="003728E7"/>
    <w:rsid w:val="0037461F"/>
    <w:rsid w:val="00374927"/>
    <w:rsid w:val="00374B47"/>
    <w:rsid w:val="0037507E"/>
    <w:rsid w:val="0037521F"/>
    <w:rsid w:val="003755BA"/>
    <w:rsid w:val="0037582C"/>
    <w:rsid w:val="00375CD0"/>
    <w:rsid w:val="00375E39"/>
    <w:rsid w:val="00376717"/>
    <w:rsid w:val="00376BCF"/>
    <w:rsid w:val="00377177"/>
    <w:rsid w:val="00377ADC"/>
    <w:rsid w:val="003803B0"/>
    <w:rsid w:val="00380CC7"/>
    <w:rsid w:val="00381B20"/>
    <w:rsid w:val="0038309F"/>
    <w:rsid w:val="00384D99"/>
    <w:rsid w:val="00385623"/>
    <w:rsid w:val="003859D8"/>
    <w:rsid w:val="00385C81"/>
    <w:rsid w:val="0038648A"/>
    <w:rsid w:val="00386A96"/>
    <w:rsid w:val="00387340"/>
    <w:rsid w:val="00387453"/>
    <w:rsid w:val="003877BB"/>
    <w:rsid w:val="00390CB7"/>
    <w:rsid w:val="003918FF"/>
    <w:rsid w:val="00391EA2"/>
    <w:rsid w:val="00391EA4"/>
    <w:rsid w:val="003920C9"/>
    <w:rsid w:val="00392628"/>
    <w:rsid w:val="00393E4E"/>
    <w:rsid w:val="003948F8"/>
    <w:rsid w:val="00394C15"/>
    <w:rsid w:val="00394D73"/>
    <w:rsid w:val="00394D79"/>
    <w:rsid w:val="0039597A"/>
    <w:rsid w:val="0039629B"/>
    <w:rsid w:val="003964AA"/>
    <w:rsid w:val="00397C6B"/>
    <w:rsid w:val="00397CBA"/>
    <w:rsid w:val="00397E94"/>
    <w:rsid w:val="003A0150"/>
    <w:rsid w:val="003A017C"/>
    <w:rsid w:val="003A028F"/>
    <w:rsid w:val="003A1976"/>
    <w:rsid w:val="003A265E"/>
    <w:rsid w:val="003A274E"/>
    <w:rsid w:val="003A2A9C"/>
    <w:rsid w:val="003A31AF"/>
    <w:rsid w:val="003A3575"/>
    <w:rsid w:val="003A3DE3"/>
    <w:rsid w:val="003A480F"/>
    <w:rsid w:val="003A4DD6"/>
    <w:rsid w:val="003A534E"/>
    <w:rsid w:val="003A7CB6"/>
    <w:rsid w:val="003A7F46"/>
    <w:rsid w:val="003A7F70"/>
    <w:rsid w:val="003B0B3E"/>
    <w:rsid w:val="003B0E69"/>
    <w:rsid w:val="003B10ED"/>
    <w:rsid w:val="003B1E28"/>
    <w:rsid w:val="003B3BE6"/>
    <w:rsid w:val="003B4351"/>
    <w:rsid w:val="003B457E"/>
    <w:rsid w:val="003B5A8B"/>
    <w:rsid w:val="003B625B"/>
    <w:rsid w:val="003B6ED8"/>
    <w:rsid w:val="003B7265"/>
    <w:rsid w:val="003C0EA7"/>
    <w:rsid w:val="003C0EE5"/>
    <w:rsid w:val="003C123B"/>
    <w:rsid w:val="003C1904"/>
    <w:rsid w:val="003C19B2"/>
    <w:rsid w:val="003C1AF9"/>
    <w:rsid w:val="003C1DBA"/>
    <w:rsid w:val="003C3FF8"/>
    <w:rsid w:val="003C4000"/>
    <w:rsid w:val="003C4591"/>
    <w:rsid w:val="003C4728"/>
    <w:rsid w:val="003C4B2C"/>
    <w:rsid w:val="003C4F90"/>
    <w:rsid w:val="003C5B30"/>
    <w:rsid w:val="003C5D67"/>
    <w:rsid w:val="003C630C"/>
    <w:rsid w:val="003C63C0"/>
    <w:rsid w:val="003C6405"/>
    <w:rsid w:val="003C6593"/>
    <w:rsid w:val="003C7163"/>
    <w:rsid w:val="003D01CB"/>
    <w:rsid w:val="003D0C72"/>
    <w:rsid w:val="003D19C9"/>
    <w:rsid w:val="003D1A45"/>
    <w:rsid w:val="003D1B3A"/>
    <w:rsid w:val="003D1BB2"/>
    <w:rsid w:val="003D1BF4"/>
    <w:rsid w:val="003D27E3"/>
    <w:rsid w:val="003D2AD6"/>
    <w:rsid w:val="003D2CFB"/>
    <w:rsid w:val="003D3019"/>
    <w:rsid w:val="003D3E24"/>
    <w:rsid w:val="003D3FBF"/>
    <w:rsid w:val="003D473F"/>
    <w:rsid w:val="003D54EE"/>
    <w:rsid w:val="003D59AF"/>
    <w:rsid w:val="003D5F42"/>
    <w:rsid w:val="003D7C1C"/>
    <w:rsid w:val="003E004D"/>
    <w:rsid w:val="003E01E9"/>
    <w:rsid w:val="003E0F48"/>
    <w:rsid w:val="003E0FC4"/>
    <w:rsid w:val="003E11ED"/>
    <w:rsid w:val="003E1651"/>
    <w:rsid w:val="003E1866"/>
    <w:rsid w:val="003E2323"/>
    <w:rsid w:val="003E24D3"/>
    <w:rsid w:val="003E2671"/>
    <w:rsid w:val="003E2C1C"/>
    <w:rsid w:val="003E2E78"/>
    <w:rsid w:val="003E322C"/>
    <w:rsid w:val="003E36F4"/>
    <w:rsid w:val="003E39C8"/>
    <w:rsid w:val="003E3FF3"/>
    <w:rsid w:val="003E4CCF"/>
    <w:rsid w:val="003E54A0"/>
    <w:rsid w:val="003E55F6"/>
    <w:rsid w:val="003E585B"/>
    <w:rsid w:val="003E5F63"/>
    <w:rsid w:val="003E6078"/>
    <w:rsid w:val="003E6B4F"/>
    <w:rsid w:val="003E7010"/>
    <w:rsid w:val="003E77DC"/>
    <w:rsid w:val="003E7AC7"/>
    <w:rsid w:val="003E7B59"/>
    <w:rsid w:val="003F00D0"/>
    <w:rsid w:val="003F0446"/>
    <w:rsid w:val="003F05F9"/>
    <w:rsid w:val="003F216D"/>
    <w:rsid w:val="003F283B"/>
    <w:rsid w:val="003F42BB"/>
    <w:rsid w:val="003F51E8"/>
    <w:rsid w:val="003F5468"/>
    <w:rsid w:val="003F5594"/>
    <w:rsid w:val="003F67D6"/>
    <w:rsid w:val="003F7169"/>
    <w:rsid w:val="003F7410"/>
    <w:rsid w:val="003F767F"/>
    <w:rsid w:val="0040088C"/>
    <w:rsid w:val="00400AB7"/>
    <w:rsid w:val="00400B97"/>
    <w:rsid w:val="00400EAC"/>
    <w:rsid w:val="00401993"/>
    <w:rsid w:val="004024CC"/>
    <w:rsid w:val="00402A08"/>
    <w:rsid w:val="00402F1A"/>
    <w:rsid w:val="004031A3"/>
    <w:rsid w:val="004046E6"/>
    <w:rsid w:val="00404B9F"/>
    <w:rsid w:val="00404F1D"/>
    <w:rsid w:val="004055F8"/>
    <w:rsid w:val="004069C7"/>
    <w:rsid w:val="0040701E"/>
    <w:rsid w:val="0040729D"/>
    <w:rsid w:val="00410098"/>
    <w:rsid w:val="004103B2"/>
    <w:rsid w:val="00410BFE"/>
    <w:rsid w:val="00410D2F"/>
    <w:rsid w:val="00410F93"/>
    <w:rsid w:val="004116FD"/>
    <w:rsid w:val="00411CA8"/>
    <w:rsid w:val="0041200F"/>
    <w:rsid w:val="00412215"/>
    <w:rsid w:val="0041286A"/>
    <w:rsid w:val="00412F33"/>
    <w:rsid w:val="004141A5"/>
    <w:rsid w:val="00414876"/>
    <w:rsid w:val="00414FEA"/>
    <w:rsid w:val="004154A5"/>
    <w:rsid w:val="004156B9"/>
    <w:rsid w:val="00415EB6"/>
    <w:rsid w:val="004160DF"/>
    <w:rsid w:val="00416A17"/>
    <w:rsid w:val="00416CC4"/>
    <w:rsid w:val="00417B6A"/>
    <w:rsid w:val="00422D52"/>
    <w:rsid w:val="004236DA"/>
    <w:rsid w:val="00423775"/>
    <w:rsid w:val="00423A2E"/>
    <w:rsid w:val="00423B15"/>
    <w:rsid w:val="00423FC8"/>
    <w:rsid w:val="0042456B"/>
    <w:rsid w:val="004247F9"/>
    <w:rsid w:val="00425144"/>
    <w:rsid w:val="0042549C"/>
    <w:rsid w:val="00425562"/>
    <w:rsid w:val="00425DE2"/>
    <w:rsid w:val="00426B60"/>
    <w:rsid w:val="00427214"/>
    <w:rsid w:val="00427768"/>
    <w:rsid w:val="00427814"/>
    <w:rsid w:val="0042797D"/>
    <w:rsid w:val="00427F3C"/>
    <w:rsid w:val="004301BA"/>
    <w:rsid w:val="004311C7"/>
    <w:rsid w:val="004314D8"/>
    <w:rsid w:val="0043173E"/>
    <w:rsid w:val="00431A1A"/>
    <w:rsid w:val="00431CEE"/>
    <w:rsid w:val="00432912"/>
    <w:rsid w:val="004330F7"/>
    <w:rsid w:val="00433349"/>
    <w:rsid w:val="004340AA"/>
    <w:rsid w:val="00434376"/>
    <w:rsid w:val="00434465"/>
    <w:rsid w:val="00435830"/>
    <w:rsid w:val="0043666E"/>
    <w:rsid w:val="00436A42"/>
    <w:rsid w:val="0043767D"/>
    <w:rsid w:val="00437AC6"/>
    <w:rsid w:val="00440264"/>
    <w:rsid w:val="004402A5"/>
    <w:rsid w:val="00440315"/>
    <w:rsid w:val="0044112F"/>
    <w:rsid w:val="00441408"/>
    <w:rsid w:val="00441820"/>
    <w:rsid w:val="004419B3"/>
    <w:rsid w:val="00441D8C"/>
    <w:rsid w:val="00441FCE"/>
    <w:rsid w:val="00442123"/>
    <w:rsid w:val="00442A24"/>
    <w:rsid w:val="0044320D"/>
    <w:rsid w:val="00443C4A"/>
    <w:rsid w:val="004446A4"/>
    <w:rsid w:val="004446AE"/>
    <w:rsid w:val="00445133"/>
    <w:rsid w:val="004456A3"/>
    <w:rsid w:val="00446598"/>
    <w:rsid w:val="00447285"/>
    <w:rsid w:val="00447AA5"/>
    <w:rsid w:val="0045022C"/>
    <w:rsid w:val="004503AB"/>
    <w:rsid w:val="004503C3"/>
    <w:rsid w:val="00450697"/>
    <w:rsid w:val="00450A74"/>
    <w:rsid w:val="00451510"/>
    <w:rsid w:val="004518A4"/>
    <w:rsid w:val="0045199E"/>
    <w:rsid w:val="004523E0"/>
    <w:rsid w:val="00453332"/>
    <w:rsid w:val="004538D6"/>
    <w:rsid w:val="00454253"/>
    <w:rsid w:val="00454AED"/>
    <w:rsid w:val="00454F0B"/>
    <w:rsid w:val="004555AA"/>
    <w:rsid w:val="0045569D"/>
    <w:rsid w:val="00455E05"/>
    <w:rsid w:val="00456BB5"/>
    <w:rsid w:val="00457B95"/>
    <w:rsid w:val="00457F07"/>
    <w:rsid w:val="004600D7"/>
    <w:rsid w:val="00460525"/>
    <w:rsid w:val="0046069E"/>
    <w:rsid w:val="004613FB"/>
    <w:rsid w:val="00461CCD"/>
    <w:rsid w:val="00461D8F"/>
    <w:rsid w:val="00461D92"/>
    <w:rsid w:val="0046231B"/>
    <w:rsid w:val="00462A33"/>
    <w:rsid w:val="00462E4C"/>
    <w:rsid w:val="0046315A"/>
    <w:rsid w:val="004638B7"/>
    <w:rsid w:val="00463B35"/>
    <w:rsid w:val="00463D88"/>
    <w:rsid w:val="00466617"/>
    <w:rsid w:val="00466681"/>
    <w:rsid w:val="004667FC"/>
    <w:rsid w:val="00466BFF"/>
    <w:rsid w:val="00466D03"/>
    <w:rsid w:val="00467B34"/>
    <w:rsid w:val="004704C6"/>
    <w:rsid w:val="0047059F"/>
    <w:rsid w:val="00470C76"/>
    <w:rsid w:val="00471CC0"/>
    <w:rsid w:val="00472DFD"/>
    <w:rsid w:val="00473AA4"/>
    <w:rsid w:val="00473FC5"/>
    <w:rsid w:val="004749D7"/>
    <w:rsid w:val="00475598"/>
    <w:rsid w:val="00475719"/>
    <w:rsid w:val="00475A9A"/>
    <w:rsid w:val="00476E7F"/>
    <w:rsid w:val="00476F16"/>
    <w:rsid w:val="0047703A"/>
    <w:rsid w:val="00477E42"/>
    <w:rsid w:val="004806E7"/>
    <w:rsid w:val="0048125C"/>
    <w:rsid w:val="0048152C"/>
    <w:rsid w:val="0048174F"/>
    <w:rsid w:val="00481751"/>
    <w:rsid w:val="00482DC6"/>
    <w:rsid w:val="0048333E"/>
    <w:rsid w:val="00484526"/>
    <w:rsid w:val="00485832"/>
    <w:rsid w:val="00485C7E"/>
    <w:rsid w:val="004861E9"/>
    <w:rsid w:val="004862DF"/>
    <w:rsid w:val="00486361"/>
    <w:rsid w:val="00486709"/>
    <w:rsid w:val="00486E0B"/>
    <w:rsid w:val="00487103"/>
    <w:rsid w:val="0048720F"/>
    <w:rsid w:val="00487BF5"/>
    <w:rsid w:val="004909BD"/>
    <w:rsid w:val="00490ABE"/>
    <w:rsid w:val="00491A96"/>
    <w:rsid w:val="00492350"/>
    <w:rsid w:val="004929A4"/>
    <w:rsid w:val="00492FE8"/>
    <w:rsid w:val="0049317A"/>
    <w:rsid w:val="00493914"/>
    <w:rsid w:val="00493F52"/>
    <w:rsid w:val="00494A25"/>
    <w:rsid w:val="00495401"/>
    <w:rsid w:val="00497675"/>
    <w:rsid w:val="00497DEF"/>
    <w:rsid w:val="004A09E1"/>
    <w:rsid w:val="004A0B20"/>
    <w:rsid w:val="004A0CBE"/>
    <w:rsid w:val="004A12B4"/>
    <w:rsid w:val="004A13AF"/>
    <w:rsid w:val="004A1952"/>
    <w:rsid w:val="004A1F33"/>
    <w:rsid w:val="004A2223"/>
    <w:rsid w:val="004A2877"/>
    <w:rsid w:val="004A2990"/>
    <w:rsid w:val="004A3209"/>
    <w:rsid w:val="004A33AB"/>
    <w:rsid w:val="004A35C1"/>
    <w:rsid w:val="004A46E6"/>
    <w:rsid w:val="004A5805"/>
    <w:rsid w:val="004A5DA9"/>
    <w:rsid w:val="004A71C1"/>
    <w:rsid w:val="004A7C55"/>
    <w:rsid w:val="004B0C6D"/>
    <w:rsid w:val="004B1235"/>
    <w:rsid w:val="004B1EF8"/>
    <w:rsid w:val="004B1FA4"/>
    <w:rsid w:val="004B4AFD"/>
    <w:rsid w:val="004B50E1"/>
    <w:rsid w:val="004B57ED"/>
    <w:rsid w:val="004B5A75"/>
    <w:rsid w:val="004B5DEE"/>
    <w:rsid w:val="004B6DB5"/>
    <w:rsid w:val="004C02DA"/>
    <w:rsid w:val="004C11DD"/>
    <w:rsid w:val="004C141F"/>
    <w:rsid w:val="004C1CD1"/>
    <w:rsid w:val="004C1D87"/>
    <w:rsid w:val="004C230A"/>
    <w:rsid w:val="004C2D22"/>
    <w:rsid w:val="004C30DD"/>
    <w:rsid w:val="004C3138"/>
    <w:rsid w:val="004C3489"/>
    <w:rsid w:val="004C3E06"/>
    <w:rsid w:val="004C4245"/>
    <w:rsid w:val="004C47CB"/>
    <w:rsid w:val="004C4C23"/>
    <w:rsid w:val="004C523B"/>
    <w:rsid w:val="004C5337"/>
    <w:rsid w:val="004C5437"/>
    <w:rsid w:val="004C69E4"/>
    <w:rsid w:val="004C7D51"/>
    <w:rsid w:val="004C7EB3"/>
    <w:rsid w:val="004C7F43"/>
    <w:rsid w:val="004D0429"/>
    <w:rsid w:val="004D098E"/>
    <w:rsid w:val="004D0AA0"/>
    <w:rsid w:val="004D0D58"/>
    <w:rsid w:val="004D19F2"/>
    <w:rsid w:val="004D1A45"/>
    <w:rsid w:val="004D1A53"/>
    <w:rsid w:val="004D2984"/>
    <w:rsid w:val="004D3208"/>
    <w:rsid w:val="004D3877"/>
    <w:rsid w:val="004D3BE0"/>
    <w:rsid w:val="004D3C1A"/>
    <w:rsid w:val="004D3D84"/>
    <w:rsid w:val="004D3F8A"/>
    <w:rsid w:val="004D51D4"/>
    <w:rsid w:val="004D54D0"/>
    <w:rsid w:val="004D560B"/>
    <w:rsid w:val="004D605A"/>
    <w:rsid w:val="004D61FB"/>
    <w:rsid w:val="004D670F"/>
    <w:rsid w:val="004D67DC"/>
    <w:rsid w:val="004D6DDB"/>
    <w:rsid w:val="004D7B6E"/>
    <w:rsid w:val="004E041E"/>
    <w:rsid w:val="004E0975"/>
    <w:rsid w:val="004E0AAD"/>
    <w:rsid w:val="004E0FC3"/>
    <w:rsid w:val="004E25C3"/>
    <w:rsid w:val="004E35E0"/>
    <w:rsid w:val="004E3B8C"/>
    <w:rsid w:val="004E42B7"/>
    <w:rsid w:val="004E4966"/>
    <w:rsid w:val="004E4B2B"/>
    <w:rsid w:val="004E6A8C"/>
    <w:rsid w:val="004E7900"/>
    <w:rsid w:val="004E79F4"/>
    <w:rsid w:val="004F01C5"/>
    <w:rsid w:val="004F027E"/>
    <w:rsid w:val="004F1AD5"/>
    <w:rsid w:val="004F1D29"/>
    <w:rsid w:val="004F1EAB"/>
    <w:rsid w:val="004F2505"/>
    <w:rsid w:val="004F2831"/>
    <w:rsid w:val="004F2DA8"/>
    <w:rsid w:val="004F4335"/>
    <w:rsid w:val="004F4B43"/>
    <w:rsid w:val="004F4D41"/>
    <w:rsid w:val="004F54FC"/>
    <w:rsid w:val="004F5D02"/>
    <w:rsid w:val="004F6733"/>
    <w:rsid w:val="004F6C46"/>
    <w:rsid w:val="004F6E6A"/>
    <w:rsid w:val="004F70E3"/>
    <w:rsid w:val="004F70F0"/>
    <w:rsid w:val="004F73D5"/>
    <w:rsid w:val="004F7C65"/>
    <w:rsid w:val="005006D8"/>
    <w:rsid w:val="00500897"/>
    <w:rsid w:val="0050097B"/>
    <w:rsid w:val="00501D21"/>
    <w:rsid w:val="00501DE2"/>
    <w:rsid w:val="005031A8"/>
    <w:rsid w:val="00503257"/>
    <w:rsid w:val="00503600"/>
    <w:rsid w:val="00503DE6"/>
    <w:rsid w:val="0050421E"/>
    <w:rsid w:val="00504300"/>
    <w:rsid w:val="00504B01"/>
    <w:rsid w:val="005057DB"/>
    <w:rsid w:val="00505F52"/>
    <w:rsid w:val="0050636D"/>
    <w:rsid w:val="005065E2"/>
    <w:rsid w:val="00506BE2"/>
    <w:rsid w:val="00506D36"/>
    <w:rsid w:val="00506F85"/>
    <w:rsid w:val="005072AB"/>
    <w:rsid w:val="005072EE"/>
    <w:rsid w:val="00510A09"/>
    <w:rsid w:val="00510AAA"/>
    <w:rsid w:val="00510EE8"/>
    <w:rsid w:val="0051274A"/>
    <w:rsid w:val="00512B54"/>
    <w:rsid w:val="0051370E"/>
    <w:rsid w:val="005137AA"/>
    <w:rsid w:val="00513FAE"/>
    <w:rsid w:val="00514441"/>
    <w:rsid w:val="005146D3"/>
    <w:rsid w:val="00514E0F"/>
    <w:rsid w:val="0051686E"/>
    <w:rsid w:val="00516A36"/>
    <w:rsid w:val="005171C2"/>
    <w:rsid w:val="00517A73"/>
    <w:rsid w:val="00517E23"/>
    <w:rsid w:val="00520C5F"/>
    <w:rsid w:val="005218BC"/>
    <w:rsid w:val="00522C2A"/>
    <w:rsid w:val="00522EE0"/>
    <w:rsid w:val="00523CA2"/>
    <w:rsid w:val="00524434"/>
    <w:rsid w:val="005246E6"/>
    <w:rsid w:val="00524A7A"/>
    <w:rsid w:val="00525BDB"/>
    <w:rsid w:val="005260A3"/>
    <w:rsid w:val="005273C9"/>
    <w:rsid w:val="00527F51"/>
    <w:rsid w:val="00530BEC"/>
    <w:rsid w:val="00530C78"/>
    <w:rsid w:val="00530E6A"/>
    <w:rsid w:val="00531163"/>
    <w:rsid w:val="00531206"/>
    <w:rsid w:val="005314FB"/>
    <w:rsid w:val="00531783"/>
    <w:rsid w:val="00531F3C"/>
    <w:rsid w:val="00532F93"/>
    <w:rsid w:val="005348B7"/>
    <w:rsid w:val="005350FD"/>
    <w:rsid w:val="0053520C"/>
    <w:rsid w:val="00535A80"/>
    <w:rsid w:val="00535B79"/>
    <w:rsid w:val="00536639"/>
    <w:rsid w:val="00536DDA"/>
    <w:rsid w:val="00536F7D"/>
    <w:rsid w:val="0053704B"/>
    <w:rsid w:val="005373EB"/>
    <w:rsid w:val="00540113"/>
    <w:rsid w:val="00540418"/>
    <w:rsid w:val="00540475"/>
    <w:rsid w:val="0054059F"/>
    <w:rsid w:val="0054090F"/>
    <w:rsid w:val="00540FAB"/>
    <w:rsid w:val="005411A3"/>
    <w:rsid w:val="0054120B"/>
    <w:rsid w:val="00541356"/>
    <w:rsid w:val="00541596"/>
    <w:rsid w:val="00541AFE"/>
    <w:rsid w:val="00541BCC"/>
    <w:rsid w:val="00541D0F"/>
    <w:rsid w:val="0054221A"/>
    <w:rsid w:val="00542B64"/>
    <w:rsid w:val="00542C83"/>
    <w:rsid w:val="0054316C"/>
    <w:rsid w:val="005439AF"/>
    <w:rsid w:val="005452F4"/>
    <w:rsid w:val="0054559E"/>
    <w:rsid w:val="00545B7F"/>
    <w:rsid w:val="00546EC6"/>
    <w:rsid w:val="00546FEE"/>
    <w:rsid w:val="00547696"/>
    <w:rsid w:val="00547A22"/>
    <w:rsid w:val="00550810"/>
    <w:rsid w:val="005523E6"/>
    <w:rsid w:val="00552F82"/>
    <w:rsid w:val="00553C71"/>
    <w:rsid w:val="00554AD9"/>
    <w:rsid w:val="00555218"/>
    <w:rsid w:val="00555602"/>
    <w:rsid w:val="00556E3C"/>
    <w:rsid w:val="00557D28"/>
    <w:rsid w:val="00561025"/>
    <w:rsid w:val="0056157C"/>
    <w:rsid w:val="00561939"/>
    <w:rsid w:val="005623BE"/>
    <w:rsid w:val="00562B31"/>
    <w:rsid w:val="00562CF5"/>
    <w:rsid w:val="00562DA3"/>
    <w:rsid w:val="00563546"/>
    <w:rsid w:val="0056380D"/>
    <w:rsid w:val="005641FA"/>
    <w:rsid w:val="005651D7"/>
    <w:rsid w:val="00565632"/>
    <w:rsid w:val="00565D32"/>
    <w:rsid w:val="00566244"/>
    <w:rsid w:val="00566310"/>
    <w:rsid w:val="00566347"/>
    <w:rsid w:val="005666C7"/>
    <w:rsid w:val="00566C78"/>
    <w:rsid w:val="005675E1"/>
    <w:rsid w:val="005676D9"/>
    <w:rsid w:val="005716C2"/>
    <w:rsid w:val="005719AC"/>
    <w:rsid w:val="00572755"/>
    <w:rsid w:val="00573726"/>
    <w:rsid w:val="005739C0"/>
    <w:rsid w:val="00573EE0"/>
    <w:rsid w:val="005741AF"/>
    <w:rsid w:val="005747B7"/>
    <w:rsid w:val="00575ABD"/>
    <w:rsid w:val="005763C8"/>
    <w:rsid w:val="00576755"/>
    <w:rsid w:val="0057689E"/>
    <w:rsid w:val="00576B7E"/>
    <w:rsid w:val="00576D0F"/>
    <w:rsid w:val="00576D99"/>
    <w:rsid w:val="00576EDB"/>
    <w:rsid w:val="00576FA6"/>
    <w:rsid w:val="00577071"/>
    <w:rsid w:val="00577E06"/>
    <w:rsid w:val="005800AA"/>
    <w:rsid w:val="005806E0"/>
    <w:rsid w:val="005808AB"/>
    <w:rsid w:val="005810F6"/>
    <w:rsid w:val="005815AF"/>
    <w:rsid w:val="00581605"/>
    <w:rsid w:val="005817AB"/>
    <w:rsid w:val="00582265"/>
    <w:rsid w:val="00582A51"/>
    <w:rsid w:val="00582E55"/>
    <w:rsid w:val="00583214"/>
    <w:rsid w:val="005834F1"/>
    <w:rsid w:val="00583E33"/>
    <w:rsid w:val="00584119"/>
    <w:rsid w:val="005842C2"/>
    <w:rsid w:val="00584CC7"/>
    <w:rsid w:val="005851FB"/>
    <w:rsid w:val="00585650"/>
    <w:rsid w:val="00585CFA"/>
    <w:rsid w:val="00585D58"/>
    <w:rsid w:val="005860EC"/>
    <w:rsid w:val="00586BEE"/>
    <w:rsid w:val="00587F1B"/>
    <w:rsid w:val="0059033C"/>
    <w:rsid w:val="0059040F"/>
    <w:rsid w:val="00590587"/>
    <w:rsid w:val="00590918"/>
    <w:rsid w:val="00590C39"/>
    <w:rsid w:val="00590C4E"/>
    <w:rsid w:val="00591DBB"/>
    <w:rsid w:val="00591F79"/>
    <w:rsid w:val="005923FE"/>
    <w:rsid w:val="00592A9D"/>
    <w:rsid w:val="00593430"/>
    <w:rsid w:val="0059373D"/>
    <w:rsid w:val="00593890"/>
    <w:rsid w:val="00593E09"/>
    <w:rsid w:val="0059434A"/>
    <w:rsid w:val="005949DE"/>
    <w:rsid w:val="00595768"/>
    <w:rsid w:val="0059587F"/>
    <w:rsid w:val="00595A98"/>
    <w:rsid w:val="0059657E"/>
    <w:rsid w:val="00596A1F"/>
    <w:rsid w:val="00596F96"/>
    <w:rsid w:val="00597F2A"/>
    <w:rsid w:val="005A1709"/>
    <w:rsid w:val="005A282F"/>
    <w:rsid w:val="005A2F9A"/>
    <w:rsid w:val="005A2FC2"/>
    <w:rsid w:val="005A35ED"/>
    <w:rsid w:val="005A3896"/>
    <w:rsid w:val="005A4D2B"/>
    <w:rsid w:val="005A5406"/>
    <w:rsid w:val="005A5DF2"/>
    <w:rsid w:val="005A7211"/>
    <w:rsid w:val="005A750F"/>
    <w:rsid w:val="005B0380"/>
    <w:rsid w:val="005B1125"/>
    <w:rsid w:val="005B1BAC"/>
    <w:rsid w:val="005B1CCE"/>
    <w:rsid w:val="005B244C"/>
    <w:rsid w:val="005B3A21"/>
    <w:rsid w:val="005B3F70"/>
    <w:rsid w:val="005B4003"/>
    <w:rsid w:val="005B4A48"/>
    <w:rsid w:val="005B60E5"/>
    <w:rsid w:val="005B6A14"/>
    <w:rsid w:val="005B6B8F"/>
    <w:rsid w:val="005B7BC0"/>
    <w:rsid w:val="005C157E"/>
    <w:rsid w:val="005C1914"/>
    <w:rsid w:val="005C1D88"/>
    <w:rsid w:val="005C29E5"/>
    <w:rsid w:val="005C2B66"/>
    <w:rsid w:val="005C2FA6"/>
    <w:rsid w:val="005C3338"/>
    <w:rsid w:val="005C3388"/>
    <w:rsid w:val="005C34C8"/>
    <w:rsid w:val="005C440E"/>
    <w:rsid w:val="005C4661"/>
    <w:rsid w:val="005C470B"/>
    <w:rsid w:val="005C56A8"/>
    <w:rsid w:val="005C589E"/>
    <w:rsid w:val="005C5ECE"/>
    <w:rsid w:val="005C6102"/>
    <w:rsid w:val="005C6CBE"/>
    <w:rsid w:val="005C6CE3"/>
    <w:rsid w:val="005C6E0D"/>
    <w:rsid w:val="005C7A66"/>
    <w:rsid w:val="005D01A8"/>
    <w:rsid w:val="005D08ED"/>
    <w:rsid w:val="005D0C7C"/>
    <w:rsid w:val="005D0C88"/>
    <w:rsid w:val="005D0FBE"/>
    <w:rsid w:val="005D10E9"/>
    <w:rsid w:val="005D1503"/>
    <w:rsid w:val="005D2715"/>
    <w:rsid w:val="005D3468"/>
    <w:rsid w:val="005D3B1E"/>
    <w:rsid w:val="005D466F"/>
    <w:rsid w:val="005D468F"/>
    <w:rsid w:val="005D51DF"/>
    <w:rsid w:val="005D594B"/>
    <w:rsid w:val="005D596F"/>
    <w:rsid w:val="005D5B8E"/>
    <w:rsid w:val="005D6105"/>
    <w:rsid w:val="005D61F9"/>
    <w:rsid w:val="005D68E1"/>
    <w:rsid w:val="005D6964"/>
    <w:rsid w:val="005D718F"/>
    <w:rsid w:val="005D7568"/>
    <w:rsid w:val="005E055C"/>
    <w:rsid w:val="005E0C1D"/>
    <w:rsid w:val="005E1524"/>
    <w:rsid w:val="005E1D12"/>
    <w:rsid w:val="005E30B0"/>
    <w:rsid w:val="005E38D9"/>
    <w:rsid w:val="005E3ABC"/>
    <w:rsid w:val="005E46E1"/>
    <w:rsid w:val="005E4EDE"/>
    <w:rsid w:val="005E5085"/>
    <w:rsid w:val="005E5483"/>
    <w:rsid w:val="005E55D8"/>
    <w:rsid w:val="005E56C6"/>
    <w:rsid w:val="005E5764"/>
    <w:rsid w:val="005E59CF"/>
    <w:rsid w:val="005E65B4"/>
    <w:rsid w:val="005E6714"/>
    <w:rsid w:val="005E6C3B"/>
    <w:rsid w:val="005E6EF5"/>
    <w:rsid w:val="005E7794"/>
    <w:rsid w:val="005E7C03"/>
    <w:rsid w:val="005F03BB"/>
    <w:rsid w:val="005F05C3"/>
    <w:rsid w:val="005F0DE0"/>
    <w:rsid w:val="005F0EBE"/>
    <w:rsid w:val="005F1176"/>
    <w:rsid w:val="005F175D"/>
    <w:rsid w:val="005F237F"/>
    <w:rsid w:val="005F2595"/>
    <w:rsid w:val="005F2C44"/>
    <w:rsid w:val="005F323D"/>
    <w:rsid w:val="005F43F3"/>
    <w:rsid w:val="005F4AC7"/>
    <w:rsid w:val="005F4FE8"/>
    <w:rsid w:val="005F5195"/>
    <w:rsid w:val="005F57FB"/>
    <w:rsid w:val="005F6671"/>
    <w:rsid w:val="005F6713"/>
    <w:rsid w:val="00600248"/>
    <w:rsid w:val="00600907"/>
    <w:rsid w:val="00600CD6"/>
    <w:rsid w:val="00600EB0"/>
    <w:rsid w:val="006023EB"/>
    <w:rsid w:val="00602804"/>
    <w:rsid w:val="00603AF2"/>
    <w:rsid w:val="00603D6C"/>
    <w:rsid w:val="00604FFD"/>
    <w:rsid w:val="006050EF"/>
    <w:rsid w:val="0060529D"/>
    <w:rsid w:val="00605B28"/>
    <w:rsid w:val="00605CDA"/>
    <w:rsid w:val="00606575"/>
    <w:rsid w:val="0060691F"/>
    <w:rsid w:val="00607BE6"/>
    <w:rsid w:val="00607D76"/>
    <w:rsid w:val="00607E22"/>
    <w:rsid w:val="00610668"/>
    <w:rsid w:val="00611C37"/>
    <w:rsid w:val="00611F50"/>
    <w:rsid w:val="00611FC5"/>
    <w:rsid w:val="00612174"/>
    <w:rsid w:val="00612258"/>
    <w:rsid w:val="006127EC"/>
    <w:rsid w:val="00612AE8"/>
    <w:rsid w:val="006137B9"/>
    <w:rsid w:val="006140A3"/>
    <w:rsid w:val="0061410E"/>
    <w:rsid w:val="0061465D"/>
    <w:rsid w:val="00614666"/>
    <w:rsid w:val="006156E6"/>
    <w:rsid w:val="00615C85"/>
    <w:rsid w:val="00616496"/>
    <w:rsid w:val="00616B27"/>
    <w:rsid w:val="00616BB8"/>
    <w:rsid w:val="00616D4B"/>
    <w:rsid w:val="0061725A"/>
    <w:rsid w:val="00617EF4"/>
    <w:rsid w:val="0062012C"/>
    <w:rsid w:val="00620875"/>
    <w:rsid w:val="00620B8C"/>
    <w:rsid w:val="00621C90"/>
    <w:rsid w:val="00621E1C"/>
    <w:rsid w:val="00621FB2"/>
    <w:rsid w:val="0062207B"/>
    <w:rsid w:val="006222EF"/>
    <w:rsid w:val="006229FA"/>
    <w:rsid w:val="00622AF7"/>
    <w:rsid w:val="00622CB5"/>
    <w:rsid w:val="0062593D"/>
    <w:rsid w:val="00625B62"/>
    <w:rsid w:val="00625BCF"/>
    <w:rsid w:val="0062607A"/>
    <w:rsid w:val="00626563"/>
    <w:rsid w:val="00626AA0"/>
    <w:rsid w:val="00627310"/>
    <w:rsid w:val="00627A8C"/>
    <w:rsid w:val="00630688"/>
    <w:rsid w:val="006314BD"/>
    <w:rsid w:val="006316AA"/>
    <w:rsid w:val="00631D7B"/>
    <w:rsid w:val="00632504"/>
    <w:rsid w:val="00633157"/>
    <w:rsid w:val="00633621"/>
    <w:rsid w:val="00633C51"/>
    <w:rsid w:val="00633D34"/>
    <w:rsid w:val="00634E94"/>
    <w:rsid w:val="0063508B"/>
    <w:rsid w:val="00636067"/>
    <w:rsid w:val="006367AF"/>
    <w:rsid w:val="006369BF"/>
    <w:rsid w:val="0063739E"/>
    <w:rsid w:val="0063751D"/>
    <w:rsid w:val="006403C8"/>
    <w:rsid w:val="00640A76"/>
    <w:rsid w:val="006410DE"/>
    <w:rsid w:val="0064192C"/>
    <w:rsid w:val="006424D1"/>
    <w:rsid w:val="00642CDC"/>
    <w:rsid w:val="0064333A"/>
    <w:rsid w:val="006438F5"/>
    <w:rsid w:val="00643A1C"/>
    <w:rsid w:val="00643A4B"/>
    <w:rsid w:val="00643F15"/>
    <w:rsid w:val="00644200"/>
    <w:rsid w:val="006445CD"/>
    <w:rsid w:val="00644695"/>
    <w:rsid w:val="00644776"/>
    <w:rsid w:val="00644A41"/>
    <w:rsid w:val="00645176"/>
    <w:rsid w:val="00645E88"/>
    <w:rsid w:val="006464FB"/>
    <w:rsid w:val="006465A8"/>
    <w:rsid w:val="00646E1E"/>
    <w:rsid w:val="00647761"/>
    <w:rsid w:val="00647AF4"/>
    <w:rsid w:val="006514F4"/>
    <w:rsid w:val="00651597"/>
    <w:rsid w:val="00652790"/>
    <w:rsid w:val="006532B9"/>
    <w:rsid w:val="00653A64"/>
    <w:rsid w:val="00653B0A"/>
    <w:rsid w:val="00653E83"/>
    <w:rsid w:val="006557CD"/>
    <w:rsid w:val="006563CE"/>
    <w:rsid w:val="00656434"/>
    <w:rsid w:val="00656845"/>
    <w:rsid w:val="0065742A"/>
    <w:rsid w:val="00660D93"/>
    <w:rsid w:val="006610C5"/>
    <w:rsid w:val="00661DA6"/>
    <w:rsid w:val="00661FDA"/>
    <w:rsid w:val="00662947"/>
    <w:rsid w:val="00662FCC"/>
    <w:rsid w:val="006631D9"/>
    <w:rsid w:val="00665060"/>
    <w:rsid w:val="00666330"/>
    <w:rsid w:val="00667708"/>
    <w:rsid w:val="00667CFA"/>
    <w:rsid w:val="006715AC"/>
    <w:rsid w:val="00671679"/>
    <w:rsid w:val="00671851"/>
    <w:rsid w:val="00672C3B"/>
    <w:rsid w:val="00673E82"/>
    <w:rsid w:val="006745CB"/>
    <w:rsid w:val="00675ECB"/>
    <w:rsid w:val="00676E11"/>
    <w:rsid w:val="00676FD9"/>
    <w:rsid w:val="00677140"/>
    <w:rsid w:val="006778A7"/>
    <w:rsid w:val="006779B4"/>
    <w:rsid w:val="00677F2A"/>
    <w:rsid w:val="006807A8"/>
    <w:rsid w:val="00680897"/>
    <w:rsid w:val="00680BEB"/>
    <w:rsid w:val="00681847"/>
    <w:rsid w:val="006822F6"/>
    <w:rsid w:val="00682739"/>
    <w:rsid w:val="0068317E"/>
    <w:rsid w:val="006838FC"/>
    <w:rsid w:val="00683979"/>
    <w:rsid w:val="00683B97"/>
    <w:rsid w:val="0068446F"/>
    <w:rsid w:val="00684A01"/>
    <w:rsid w:val="00685AF3"/>
    <w:rsid w:val="00685BBB"/>
    <w:rsid w:val="00686B30"/>
    <w:rsid w:val="00686E1B"/>
    <w:rsid w:val="00687ADF"/>
    <w:rsid w:val="00687FD4"/>
    <w:rsid w:val="00691064"/>
    <w:rsid w:val="0069128B"/>
    <w:rsid w:val="006913F2"/>
    <w:rsid w:val="00691774"/>
    <w:rsid w:val="00691A66"/>
    <w:rsid w:val="00691ABD"/>
    <w:rsid w:val="00691EA8"/>
    <w:rsid w:val="00692708"/>
    <w:rsid w:val="0069273D"/>
    <w:rsid w:val="00692964"/>
    <w:rsid w:val="00693562"/>
    <w:rsid w:val="00695EEE"/>
    <w:rsid w:val="006971C9"/>
    <w:rsid w:val="006976B2"/>
    <w:rsid w:val="006A037B"/>
    <w:rsid w:val="006A1B69"/>
    <w:rsid w:val="006A1E31"/>
    <w:rsid w:val="006A1E9B"/>
    <w:rsid w:val="006A2387"/>
    <w:rsid w:val="006A2C76"/>
    <w:rsid w:val="006A4453"/>
    <w:rsid w:val="006A4D86"/>
    <w:rsid w:val="006A4F42"/>
    <w:rsid w:val="006A5D67"/>
    <w:rsid w:val="006A5FA0"/>
    <w:rsid w:val="006A672E"/>
    <w:rsid w:val="006A6FD3"/>
    <w:rsid w:val="006A73A0"/>
    <w:rsid w:val="006A7ECE"/>
    <w:rsid w:val="006B10F0"/>
    <w:rsid w:val="006B124D"/>
    <w:rsid w:val="006B16F6"/>
    <w:rsid w:val="006B1B19"/>
    <w:rsid w:val="006B3139"/>
    <w:rsid w:val="006B3962"/>
    <w:rsid w:val="006B3C9A"/>
    <w:rsid w:val="006B3E42"/>
    <w:rsid w:val="006B492B"/>
    <w:rsid w:val="006B4D27"/>
    <w:rsid w:val="006B60C7"/>
    <w:rsid w:val="006B6CA3"/>
    <w:rsid w:val="006C0FBF"/>
    <w:rsid w:val="006C1079"/>
    <w:rsid w:val="006C1477"/>
    <w:rsid w:val="006C1E6E"/>
    <w:rsid w:val="006C1FFB"/>
    <w:rsid w:val="006C2FB8"/>
    <w:rsid w:val="006C33EA"/>
    <w:rsid w:val="006C3680"/>
    <w:rsid w:val="006C378A"/>
    <w:rsid w:val="006C3A22"/>
    <w:rsid w:val="006C40C1"/>
    <w:rsid w:val="006C44CF"/>
    <w:rsid w:val="006C4C25"/>
    <w:rsid w:val="006C5111"/>
    <w:rsid w:val="006C5277"/>
    <w:rsid w:val="006C7363"/>
    <w:rsid w:val="006C7D4F"/>
    <w:rsid w:val="006C7E2E"/>
    <w:rsid w:val="006C7E34"/>
    <w:rsid w:val="006D0F7D"/>
    <w:rsid w:val="006D1325"/>
    <w:rsid w:val="006D1721"/>
    <w:rsid w:val="006D1CA1"/>
    <w:rsid w:val="006D1DA0"/>
    <w:rsid w:val="006D236B"/>
    <w:rsid w:val="006D2D74"/>
    <w:rsid w:val="006D4B91"/>
    <w:rsid w:val="006D5096"/>
    <w:rsid w:val="006D5EE2"/>
    <w:rsid w:val="006D610F"/>
    <w:rsid w:val="006D6607"/>
    <w:rsid w:val="006D689D"/>
    <w:rsid w:val="006D6BAB"/>
    <w:rsid w:val="006D722F"/>
    <w:rsid w:val="006D75B7"/>
    <w:rsid w:val="006D77ED"/>
    <w:rsid w:val="006D7B2C"/>
    <w:rsid w:val="006D7CF0"/>
    <w:rsid w:val="006D7DF9"/>
    <w:rsid w:val="006D7F46"/>
    <w:rsid w:val="006E212C"/>
    <w:rsid w:val="006E21AD"/>
    <w:rsid w:val="006E2230"/>
    <w:rsid w:val="006E252D"/>
    <w:rsid w:val="006E3585"/>
    <w:rsid w:val="006E3847"/>
    <w:rsid w:val="006E4816"/>
    <w:rsid w:val="006E6209"/>
    <w:rsid w:val="006E6934"/>
    <w:rsid w:val="006F0CF5"/>
    <w:rsid w:val="006F11B2"/>
    <w:rsid w:val="006F2AD3"/>
    <w:rsid w:val="006F2FA2"/>
    <w:rsid w:val="006F39F5"/>
    <w:rsid w:val="006F4C66"/>
    <w:rsid w:val="006F5886"/>
    <w:rsid w:val="006F6400"/>
    <w:rsid w:val="00700FD9"/>
    <w:rsid w:val="00701487"/>
    <w:rsid w:val="00701651"/>
    <w:rsid w:val="00701D19"/>
    <w:rsid w:val="00702324"/>
    <w:rsid w:val="0070343E"/>
    <w:rsid w:val="007035A9"/>
    <w:rsid w:val="00703DED"/>
    <w:rsid w:val="00705F5E"/>
    <w:rsid w:val="0070631E"/>
    <w:rsid w:val="00706353"/>
    <w:rsid w:val="007068AE"/>
    <w:rsid w:val="00706EBD"/>
    <w:rsid w:val="007070A1"/>
    <w:rsid w:val="00707ED9"/>
    <w:rsid w:val="00710227"/>
    <w:rsid w:val="007103DA"/>
    <w:rsid w:val="00710B2F"/>
    <w:rsid w:val="00712A86"/>
    <w:rsid w:val="00712C0D"/>
    <w:rsid w:val="007131B0"/>
    <w:rsid w:val="007131C3"/>
    <w:rsid w:val="00713384"/>
    <w:rsid w:val="007134FF"/>
    <w:rsid w:val="00713ED3"/>
    <w:rsid w:val="00714213"/>
    <w:rsid w:val="00714283"/>
    <w:rsid w:val="00714CD5"/>
    <w:rsid w:val="00714F6E"/>
    <w:rsid w:val="00714FA0"/>
    <w:rsid w:val="00715A1B"/>
    <w:rsid w:val="00715DE0"/>
    <w:rsid w:val="00716214"/>
    <w:rsid w:val="0071679B"/>
    <w:rsid w:val="0071699A"/>
    <w:rsid w:val="00716A6D"/>
    <w:rsid w:val="00716B12"/>
    <w:rsid w:val="00716C5E"/>
    <w:rsid w:val="00717043"/>
    <w:rsid w:val="007172E7"/>
    <w:rsid w:val="007173A2"/>
    <w:rsid w:val="0072027D"/>
    <w:rsid w:val="007207FC"/>
    <w:rsid w:val="00721DB9"/>
    <w:rsid w:val="00722851"/>
    <w:rsid w:val="00722F58"/>
    <w:rsid w:val="00722FFB"/>
    <w:rsid w:val="00723984"/>
    <w:rsid w:val="007239CE"/>
    <w:rsid w:val="00723A4A"/>
    <w:rsid w:val="00723DA0"/>
    <w:rsid w:val="007255D2"/>
    <w:rsid w:val="00725C82"/>
    <w:rsid w:val="00726A60"/>
    <w:rsid w:val="00726E2C"/>
    <w:rsid w:val="007302DD"/>
    <w:rsid w:val="007303C0"/>
    <w:rsid w:val="00730CEA"/>
    <w:rsid w:val="00731513"/>
    <w:rsid w:val="0073152B"/>
    <w:rsid w:val="00731954"/>
    <w:rsid w:val="00732399"/>
    <w:rsid w:val="007329CC"/>
    <w:rsid w:val="0073318A"/>
    <w:rsid w:val="00733708"/>
    <w:rsid w:val="0073378C"/>
    <w:rsid w:val="0073381A"/>
    <w:rsid w:val="00733AB8"/>
    <w:rsid w:val="00733C8D"/>
    <w:rsid w:val="00733DBE"/>
    <w:rsid w:val="007350B4"/>
    <w:rsid w:val="00735141"/>
    <w:rsid w:val="007357BE"/>
    <w:rsid w:val="00735FBA"/>
    <w:rsid w:val="00736CC0"/>
    <w:rsid w:val="00737152"/>
    <w:rsid w:val="0073731E"/>
    <w:rsid w:val="0073774B"/>
    <w:rsid w:val="00737F63"/>
    <w:rsid w:val="0074038D"/>
    <w:rsid w:val="007403D6"/>
    <w:rsid w:val="00740D67"/>
    <w:rsid w:val="0074180E"/>
    <w:rsid w:val="00741D5C"/>
    <w:rsid w:val="00741ED0"/>
    <w:rsid w:val="0074202D"/>
    <w:rsid w:val="00743FB6"/>
    <w:rsid w:val="00744565"/>
    <w:rsid w:val="00744B4B"/>
    <w:rsid w:val="00745723"/>
    <w:rsid w:val="00745FC0"/>
    <w:rsid w:val="0074629D"/>
    <w:rsid w:val="00746AF1"/>
    <w:rsid w:val="0074702E"/>
    <w:rsid w:val="007470F4"/>
    <w:rsid w:val="007475AB"/>
    <w:rsid w:val="0074784E"/>
    <w:rsid w:val="00750E83"/>
    <w:rsid w:val="007515C4"/>
    <w:rsid w:val="00751A96"/>
    <w:rsid w:val="00751EF4"/>
    <w:rsid w:val="007523C8"/>
    <w:rsid w:val="00752F29"/>
    <w:rsid w:val="0075463A"/>
    <w:rsid w:val="0075615C"/>
    <w:rsid w:val="00756E0B"/>
    <w:rsid w:val="00756F6E"/>
    <w:rsid w:val="00757878"/>
    <w:rsid w:val="007600F6"/>
    <w:rsid w:val="00760CC6"/>
    <w:rsid w:val="0076117A"/>
    <w:rsid w:val="007612D3"/>
    <w:rsid w:val="00761767"/>
    <w:rsid w:val="00762303"/>
    <w:rsid w:val="007628FF"/>
    <w:rsid w:val="007629F7"/>
    <w:rsid w:val="0076462F"/>
    <w:rsid w:val="007646AC"/>
    <w:rsid w:val="00764CE9"/>
    <w:rsid w:val="00764F20"/>
    <w:rsid w:val="00764F4C"/>
    <w:rsid w:val="00765198"/>
    <w:rsid w:val="007654D0"/>
    <w:rsid w:val="0076558E"/>
    <w:rsid w:val="00766205"/>
    <w:rsid w:val="00766811"/>
    <w:rsid w:val="00766B2D"/>
    <w:rsid w:val="00766D22"/>
    <w:rsid w:val="00767929"/>
    <w:rsid w:val="00767C4E"/>
    <w:rsid w:val="00767DB9"/>
    <w:rsid w:val="00767DF9"/>
    <w:rsid w:val="0077020B"/>
    <w:rsid w:val="007704AA"/>
    <w:rsid w:val="0077125A"/>
    <w:rsid w:val="007715D7"/>
    <w:rsid w:val="00771C9D"/>
    <w:rsid w:val="00771E59"/>
    <w:rsid w:val="0077254A"/>
    <w:rsid w:val="00772EED"/>
    <w:rsid w:val="007736C5"/>
    <w:rsid w:val="00774739"/>
    <w:rsid w:val="00774AAD"/>
    <w:rsid w:val="007752F0"/>
    <w:rsid w:val="0077559E"/>
    <w:rsid w:val="007763A6"/>
    <w:rsid w:val="00776476"/>
    <w:rsid w:val="00777355"/>
    <w:rsid w:val="007775AF"/>
    <w:rsid w:val="00777E93"/>
    <w:rsid w:val="00780114"/>
    <w:rsid w:val="00780628"/>
    <w:rsid w:val="007807E7"/>
    <w:rsid w:val="0078083A"/>
    <w:rsid w:val="00781078"/>
    <w:rsid w:val="00781C03"/>
    <w:rsid w:val="00782124"/>
    <w:rsid w:val="00782303"/>
    <w:rsid w:val="00782332"/>
    <w:rsid w:val="00782D3C"/>
    <w:rsid w:val="00782FF3"/>
    <w:rsid w:val="0078374D"/>
    <w:rsid w:val="00784FED"/>
    <w:rsid w:val="00785245"/>
    <w:rsid w:val="00785B55"/>
    <w:rsid w:val="00785E9F"/>
    <w:rsid w:val="0078651C"/>
    <w:rsid w:val="00786914"/>
    <w:rsid w:val="007869EA"/>
    <w:rsid w:val="00786ACB"/>
    <w:rsid w:val="00786DD5"/>
    <w:rsid w:val="0078723B"/>
    <w:rsid w:val="007873B2"/>
    <w:rsid w:val="00787844"/>
    <w:rsid w:val="007879EB"/>
    <w:rsid w:val="00790342"/>
    <w:rsid w:val="0079097B"/>
    <w:rsid w:val="00792594"/>
    <w:rsid w:val="00793C3D"/>
    <w:rsid w:val="00793C6B"/>
    <w:rsid w:val="00793DF2"/>
    <w:rsid w:val="00793F68"/>
    <w:rsid w:val="007941B5"/>
    <w:rsid w:val="007945F4"/>
    <w:rsid w:val="007950DC"/>
    <w:rsid w:val="007951E0"/>
    <w:rsid w:val="00795F93"/>
    <w:rsid w:val="00796659"/>
    <w:rsid w:val="00796C60"/>
    <w:rsid w:val="007970F0"/>
    <w:rsid w:val="00797577"/>
    <w:rsid w:val="007A1495"/>
    <w:rsid w:val="007A174A"/>
    <w:rsid w:val="007A178B"/>
    <w:rsid w:val="007A2326"/>
    <w:rsid w:val="007A29D1"/>
    <w:rsid w:val="007A2A4B"/>
    <w:rsid w:val="007A32A3"/>
    <w:rsid w:val="007A4494"/>
    <w:rsid w:val="007A4879"/>
    <w:rsid w:val="007A4A20"/>
    <w:rsid w:val="007A4B47"/>
    <w:rsid w:val="007A4CA7"/>
    <w:rsid w:val="007A4EC3"/>
    <w:rsid w:val="007A69F9"/>
    <w:rsid w:val="007A6D2D"/>
    <w:rsid w:val="007A70E7"/>
    <w:rsid w:val="007A775F"/>
    <w:rsid w:val="007A7F84"/>
    <w:rsid w:val="007B106B"/>
    <w:rsid w:val="007B1461"/>
    <w:rsid w:val="007B1CCE"/>
    <w:rsid w:val="007B225D"/>
    <w:rsid w:val="007B2562"/>
    <w:rsid w:val="007B4838"/>
    <w:rsid w:val="007B4A15"/>
    <w:rsid w:val="007B5407"/>
    <w:rsid w:val="007B5547"/>
    <w:rsid w:val="007B5AB7"/>
    <w:rsid w:val="007B6C7E"/>
    <w:rsid w:val="007B7A00"/>
    <w:rsid w:val="007B7FE7"/>
    <w:rsid w:val="007C001A"/>
    <w:rsid w:val="007C0044"/>
    <w:rsid w:val="007C07A7"/>
    <w:rsid w:val="007C1ADE"/>
    <w:rsid w:val="007C20FB"/>
    <w:rsid w:val="007C26E9"/>
    <w:rsid w:val="007C2D2B"/>
    <w:rsid w:val="007C3274"/>
    <w:rsid w:val="007C39C6"/>
    <w:rsid w:val="007C4721"/>
    <w:rsid w:val="007C48C1"/>
    <w:rsid w:val="007C5134"/>
    <w:rsid w:val="007C58EC"/>
    <w:rsid w:val="007C5E8A"/>
    <w:rsid w:val="007C6011"/>
    <w:rsid w:val="007C61EE"/>
    <w:rsid w:val="007C657D"/>
    <w:rsid w:val="007C660A"/>
    <w:rsid w:val="007C68F5"/>
    <w:rsid w:val="007C69F9"/>
    <w:rsid w:val="007C6AEA"/>
    <w:rsid w:val="007D0CB9"/>
    <w:rsid w:val="007D1143"/>
    <w:rsid w:val="007D1392"/>
    <w:rsid w:val="007D1B02"/>
    <w:rsid w:val="007D289E"/>
    <w:rsid w:val="007D3660"/>
    <w:rsid w:val="007D427B"/>
    <w:rsid w:val="007D42FB"/>
    <w:rsid w:val="007D4B5D"/>
    <w:rsid w:val="007D52A5"/>
    <w:rsid w:val="007D5785"/>
    <w:rsid w:val="007D5841"/>
    <w:rsid w:val="007D5DCC"/>
    <w:rsid w:val="007D6736"/>
    <w:rsid w:val="007D68FF"/>
    <w:rsid w:val="007D690C"/>
    <w:rsid w:val="007D6966"/>
    <w:rsid w:val="007D7480"/>
    <w:rsid w:val="007D7CED"/>
    <w:rsid w:val="007D7D8D"/>
    <w:rsid w:val="007E03CB"/>
    <w:rsid w:val="007E2CBC"/>
    <w:rsid w:val="007E34D2"/>
    <w:rsid w:val="007E355E"/>
    <w:rsid w:val="007E421E"/>
    <w:rsid w:val="007E439F"/>
    <w:rsid w:val="007E4508"/>
    <w:rsid w:val="007E522E"/>
    <w:rsid w:val="007E55F4"/>
    <w:rsid w:val="007E5829"/>
    <w:rsid w:val="007E592D"/>
    <w:rsid w:val="007E5BCE"/>
    <w:rsid w:val="007E5F05"/>
    <w:rsid w:val="007E66B7"/>
    <w:rsid w:val="007E6BB2"/>
    <w:rsid w:val="007E6BF0"/>
    <w:rsid w:val="007E6C50"/>
    <w:rsid w:val="007E6FAE"/>
    <w:rsid w:val="007E7011"/>
    <w:rsid w:val="007E71B1"/>
    <w:rsid w:val="007E77FE"/>
    <w:rsid w:val="007E78E1"/>
    <w:rsid w:val="007F0242"/>
    <w:rsid w:val="007F02BA"/>
    <w:rsid w:val="007F0A7B"/>
    <w:rsid w:val="007F0E76"/>
    <w:rsid w:val="007F0F45"/>
    <w:rsid w:val="007F1E6A"/>
    <w:rsid w:val="007F1EC8"/>
    <w:rsid w:val="007F1FFC"/>
    <w:rsid w:val="007F2256"/>
    <w:rsid w:val="007F3184"/>
    <w:rsid w:val="007F3349"/>
    <w:rsid w:val="007F3E55"/>
    <w:rsid w:val="007F4A6C"/>
    <w:rsid w:val="007F5048"/>
    <w:rsid w:val="007F5153"/>
    <w:rsid w:val="007F5632"/>
    <w:rsid w:val="007F563E"/>
    <w:rsid w:val="007F5A3C"/>
    <w:rsid w:val="007F5C84"/>
    <w:rsid w:val="007F656D"/>
    <w:rsid w:val="007F6768"/>
    <w:rsid w:val="007F709E"/>
    <w:rsid w:val="007F778F"/>
    <w:rsid w:val="007F7DD3"/>
    <w:rsid w:val="00800645"/>
    <w:rsid w:val="008006D6"/>
    <w:rsid w:val="00800FE0"/>
    <w:rsid w:val="00801584"/>
    <w:rsid w:val="00801F06"/>
    <w:rsid w:val="0080283E"/>
    <w:rsid w:val="00802F52"/>
    <w:rsid w:val="008030C8"/>
    <w:rsid w:val="00803634"/>
    <w:rsid w:val="008039D8"/>
    <w:rsid w:val="0080461B"/>
    <w:rsid w:val="00804976"/>
    <w:rsid w:val="00804D4D"/>
    <w:rsid w:val="00804E8A"/>
    <w:rsid w:val="0080523C"/>
    <w:rsid w:val="0080539E"/>
    <w:rsid w:val="00805566"/>
    <w:rsid w:val="008057B2"/>
    <w:rsid w:val="008059C8"/>
    <w:rsid w:val="00806A1D"/>
    <w:rsid w:val="00807232"/>
    <w:rsid w:val="00807E31"/>
    <w:rsid w:val="0081082D"/>
    <w:rsid w:val="008117B5"/>
    <w:rsid w:val="008119AC"/>
    <w:rsid w:val="008123B8"/>
    <w:rsid w:val="00812BA9"/>
    <w:rsid w:val="008133FF"/>
    <w:rsid w:val="00813B9F"/>
    <w:rsid w:val="008145B6"/>
    <w:rsid w:val="008147DB"/>
    <w:rsid w:val="00814AC5"/>
    <w:rsid w:val="00814BEE"/>
    <w:rsid w:val="00814BF8"/>
    <w:rsid w:val="00814CE5"/>
    <w:rsid w:val="00814E98"/>
    <w:rsid w:val="00814ED1"/>
    <w:rsid w:val="00815A8A"/>
    <w:rsid w:val="00815EB1"/>
    <w:rsid w:val="00815EE1"/>
    <w:rsid w:val="008162A0"/>
    <w:rsid w:val="008167E7"/>
    <w:rsid w:val="00817667"/>
    <w:rsid w:val="00817FBC"/>
    <w:rsid w:val="008207A8"/>
    <w:rsid w:val="00820AB9"/>
    <w:rsid w:val="00820B58"/>
    <w:rsid w:val="008211EC"/>
    <w:rsid w:val="00821765"/>
    <w:rsid w:val="00822609"/>
    <w:rsid w:val="00822B1E"/>
    <w:rsid w:val="00822B56"/>
    <w:rsid w:val="008233AF"/>
    <w:rsid w:val="00823A8D"/>
    <w:rsid w:val="00823EBB"/>
    <w:rsid w:val="00824469"/>
    <w:rsid w:val="008248BD"/>
    <w:rsid w:val="00824F89"/>
    <w:rsid w:val="00825387"/>
    <w:rsid w:val="00825534"/>
    <w:rsid w:val="00825A1A"/>
    <w:rsid w:val="0082660B"/>
    <w:rsid w:val="00826924"/>
    <w:rsid w:val="00830704"/>
    <w:rsid w:val="00830F29"/>
    <w:rsid w:val="0083235B"/>
    <w:rsid w:val="0083302F"/>
    <w:rsid w:val="00835377"/>
    <w:rsid w:val="00835CBB"/>
    <w:rsid w:val="008364EE"/>
    <w:rsid w:val="00836632"/>
    <w:rsid w:val="0083701D"/>
    <w:rsid w:val="008378BE"/>
    <w:rsid w:val="00837AA2"/>
    <w:rsid w:val="008401AE"/>
    <w:rsid w:val="00840351"/>
    <w:rsid w:val="00840A24"/>
    <w:rsid w:val="00840BA1"/>
    <w:rsid w:val="008410B9"/>
    <w:rsid w:val="00841567"/>
    <w:rsid w:val="00841585"/>
    <w:rsid w:val="0084179C"/>
    <w:rsid w:val="008426F7"/>
    <w:rsid w:val="00842926"/>
    <w:rsid w:val="00843101"/>
    <w:rsid w:val="00843697"/>
    <w:rsid w:val="0084421D"/>
    <w:rsid w:val="00845C21"/>
    <w:rsid w:val="00845D44"/>
    <w:rsid w:val="00846373"/>
    <w:rsid w:val="00846492"/>
    <w:rsid w:val="00846D89"/>
    <w:rsid w:val="00847217"/>
    <w:rsid w:val="00850640"/>
    <w:rsid w:val="00851364"/>
    <w:rsid w:val="00851789"/>
    <w:rsid w:val="00851C2B"/>
    <w:rsid w:val="00852293"/>
    <w:rsid w:val="00852418"/>
    <w:rsid w:val="00852982"/>
    <w:rsid w:val="00852D23"/>
    <w:rsid w:val="00852FED"/>
    <w:rsid w:val="008531B8"/>
    <w:rsid w:val="00853306"/>
    <w:rsid w:val="008546EF"/>
    <w:rsid w:val="00854A54"/>
    <w:rsid w:val="008559FA"/>
    <w:rsid w:val="008564A4"/>
    <w:rsid w:val="0085675A"/>
    <w:rsid w:val="00856935"/>
    <w:rsid w:val="00857ECC"/>
    <w:rsid w:val="00857EEB"/>
    <w:rsid w:val="00860015"/>
    <w:rsid w:val="00860129"/>
    <w:rsid w:val="00860B78"/>
    <w:rsid w:val="008611B6"/>
    <w:rsid w:val="00861A98"/>
    <w:rsid w:val="008626EE"/>
    <w:rsid w:val="00862FA6"/>
    <w:rsid w:val="0086361D"/>
    <w:rsid w:val="0086413D"/>
    <w:rsid w:val="00864300"/>
    <w:rsid w:val="00864C5B"/>
    <w:rsid w:val="00864DA4"/>
    <w:rsid w:val="008666E9"/>
    <w:rsid w:val="0087162F"/>
    <w:rsid w:val="00871911"/>
    <w:rsid w:val="00871E23"/>
    <w:rsid w:val="00871E9D"/>
    <w:rsid w:val="008721A8"/>
    <w:rsid w:val="0087279C"/>
    <w:rsid w:val="008728D4"/>
    <w:rsid w:val="00872F34"/>
    <w:rsid w:val="008736E5"/>
    <w:rsid w:val="00873B9F"/>
    <w:rsid w:val="008745AB"/>
    <w:rsid w:val="008747B0"/>
    <w:rsid w:val="00874AA2"/>
    <w:rsid w:val="008757F8"/>
    <w:rsid w:val="00877159"/>
    <w:rsid w:val="00877B5F"/>
    <w:rsid w:val="00877E0B"/>
    <w:rsid w:val="0088010D"/>
    <w:rsid w:val="00880318"/>
    <w:rsid w:val="008803A5"/>
    <w:rsid w:val="00880D3F"/>
    <w:rsid w:val="00881126"/>
    <w:rsid w:val="00881241"/>
    <w:rsid w:val="00882F80"/>
    <w:rsid w:val="00883695"/>
    <w:rsid w:val="00883F04"/>
    <w:rsid w:val="00884324"/>
    <w:rsid w:val="008843E2"/>
    <w:rsid w:val="0088535A"/>
    <w:rsid w:val="00885D5D"/>
    <w:rsid w:val="00886598"/>
    <w:rsid w:val="00887C9E"/>
    <w:rsid w:val="00890096"/>
    <w:rsid w:val="00890674"/>
    <w:rsid w:val="0089148C"/>
    <w:rsid w:val="00891C53"/>
    <w:rsid w:val="00891F76"/>
    <w:rsid w:val="008928D7"/>
    <w:rsid w:val="00892A9B"/>
    <w:rsid w:val="00892D46"/>
    <w:rsid w:val="008931DB"/>
    <w:rsid w:val="00893FD4"/>
    <w:rsid w:val="008942A4"/>
    <w:rsid w:val="00894376"/>
    <w:rsid w:val="00894E46"/>
    <w:rsid w:val="0089529A"/>
    <w:rsid w:val="00895A54"/>
    <w:rsid w:val="0089616A"/>
    <w:rsid w:val="0089619D"/>
    <w:rsid w:val="0089638D"/>
    <w:rsid w:val="008970E5"/>
    <w:rsid w:val="008979A7"/>
    <w:rsid w:val="00897A42"/>
    <w:rsid w:val="00897C86"/>
    <w:rsid w:val="00897C8E"/>
    <w:rsid w:val="008A024C"/>
    <w:rsid w:val="008A06EE"/>
    <w:rsid w:val="008A0BCF"/>
    <w:rsid w:val="008A1423"/>
    <w:rsid w:val="008A15E8"/>
    <w:rsid w:val="008A238E"/>
    <w:rsid w:val="008A37F9"/>
    <w:rsid w:val="008A3C2A"/>
    <w:rsid w:val="008A44F9"/>
    <w:rsid w:val="008A482F"/>
    <w:rsid w:val="008A5713"/>
    <w:rsid w:val="008A775D"/>
    <w:rsid w:val="008A7CE5"/>
    <w:rsid w:val="008B02C2"/>
    <w:rsid w:val="008B06FD"/>
    <w:rsid w:val="008B092C"/>
    <w:rsid w:val="008B0F40"/>
    <w:rsid w:val="008B103E"/>
    <w:rsid w:val="008B10E0"/>
    <w:rsid w:val="008B16F3"/>
    <w:rsid w:val="008B16FE"/>
    <w:rsid w:val="008B1718"/>
    <w:rsid w:val="008B1756"/>
    <w:rsid w:val="008B18C9"/>
    <w:rsid w:val="008B26F3"/>
    <w:rsid w:val="008B2746"/>
    <w:rsid w:val="008B27C5"/>
    <w:rsid w:val="008B29B7"/>
    <w:rsid w:val="008B32F2"/>
    <w:rsid w:val="008B33FB"/>
    <w:rsid w:val="008B3613"/>
    <w:rsid w:val="008B3CD0"/>
    <w:rsid w:val="008B3EFB"/>
    <w:rsid w:val="008B4171"/>
    <w:rsid w:val="008B49D3"/>
    <w:rsid w:val="008B4D6A"/>
    <w:rsid w:val="008B4FB2"/>
    <w:rsid w:val="008B5B3F"/>
    <w:rsid w:val="008B602D"/>
    <w:rsid w:val="008B660A"/>
    <w:rsid w:val="008B6647"/>
    <w:rsid w:val="008B6749"/>
    <w:rsid w:val="008B709D"/>
    <w:rsid w:val="008B70EB"/>
    <w:rsid w:val="008B72BE"/>
    <w:rsid w:val="008B77B1"/>
    <w:rsid w:val="008B79B6"/>
    <w:rsid w:val="008C041D"/>
    <w:rsid w:val="008C0808"/>
    <w:rsid w:val="008C1093"/>
    <w:rsid w:val="008C2385"/>
    <w:rsid w:val="008C2781"/>
    <w:rsid w:val="008C2CC9"/>
    <w:rsid w:val="008C363A"/>
    <w:rsid w:val="008C3910"/>
    <w:rsid w:val="008C3A25"/>
    <w:rsid w:val="008C439B"/>
    <w:rsid w:val="008C5012"/>
    <w:rsid w:val="008C51BF"/>
    <w:rsid w:val="008C5211"/>
    <w:rsid w:val="008C5EA0"/>
    <w:rsid w:val="008C6AEA"/>
    <w:rsid w:val="008C6B86"/>
    <w:rsid w:val="008C6F1E"/>
    <w:rsid w:val="008C75AB"/>
    <w:rsid w:val="008C78D5"/>
    <w:rsid w:val="008C7E94"/>
    <w:rsid w:val="008C7EF4"/>
    <w:rsid w:val="008D000A"/>
    <w:rsid w:val="008D05CE"/>
    <w:rsid w:val="008D1127"/>
    <w:rsid w:val="008D1377"/>
    <w:rsid w:val="008D137A"/>
    <w:rsid w:val="008D1477"/>
    <w:rsid w:val="008D18C2"/>
    <w:rsid w:val="008D1ED1"/>
    <w:rsid w:val="008D1F67"/>
    <w:rsid w:val="008D2868"/>
    <w:rsid w:val="008D290A"/>
    <w:rsid w:val="008D3295"/>
    <w:rsid w:val="008D342C"/>
    <w:rsid w:val="008D359C"/>
    <w:rsid w:val="008D3651"/>
    <w:rsid w:val="008D3CBA"/>
    <w:rsid w:val="008D4FF7"/>
    <w:rsid w:val="008D5638"/>
    <w:rsid w:val="008D5762"/>
    <w:rsid w:val="008D57A4"/>
    <w:rsid w:val="008D62A7"/>
    <w:rsid w:val="008D63B5"/>
    <w:rsid w:val="008D66D1"/>
    <w:rsid w:val="008D7681"/>
    <w:rsid w:val="008D783C"/>
    <w:rsid w:val="008D7908"/>
    <w:rsid w:val="008D796A"/>
    <w:rsid w:val="008D7EEB"/>
    <w:rsid w:val="008E0C4A"/>
    <w:rsid w:val="008E14B9"/>
    <w:rsid w:val="008E16E3"/>
    <w:rsid w:val="008E3128"/>
    <w:rsid w:val="008E3645"/>
    <w:rsid w:val="008E46A2"/>
    <w:rsid w:val="008E54E1"/>
    <w:rsid w:val="008E5844"/>
    <w:rsid w:val="008E59E0"/>
    <w:rsid w:val="008E6442"/>
    <w:rsid w:val="008E6CC1"/>
    <w:rsid w:val="008E798E"/>
    <w:rsid w:val="008E7B9F"/>
    <w:rsid w:val="008E7C4A"/>
    <w:rsid w:val="008E7D41"/>
    <w:rsid w:val="008F065F"/>
    <w:rsid w:val="008F0B67"/>
    <w:rsid w:val="008F29DB"/>
    <w:rsid w:val="008F2C00"/>
    <w:rsid w:val="008F2DB9"/>
    <w:rsid w:val="008F3119"/>
    <w:rsid w:val="008F375B"/>
    <w:rsid w:val="008F3E66"/>
    <w:rsid w:val="008F530D"/>
    <w:rsid w:val="008F5701"/>
    <w:rsid w:val="008F581E"/>
    <w:rsid w:val="008F685F"/>
    <w:rsid w:val="008F6FA9"/>
    <w:rsid w:val="008F7C97"/>
    <w:rsid w:val="008F7FB6"/>
    <w:rsid w:val="00900012"/>
    <w:rsid w:val="009004F6"/>
    <w:rsid w:val="009011F5"/>
    <w:rsid w:val="00902294"/>
    <w:rsid w:val="009029B9"/>
    <w:rsid w:val="00903A12"/>
    <w:rsid w:val="00903E88"/>
    <w:rsid w:val="0090412F"/>
    <w:rsid w:val="00904433"/>
    <w:rsid w:val="009049F4"/>
    <w:rsid w:val="00905B44"/>
    <w:rsid w:val="00905BB3"/>
    <w:rsid w:val="00905CBB"/>
    <w:rsid w:val="009061D3"/>
    <w:rsid w:val="00906436"/>
    <w:rsid w:val="00906DFA"/>
    <w:rsid w:val="00907A21"/>
    <w:rsid w:val="00907ED8"/>
    <w:rsid w:val="00910CB1"/>
    <w:rsid w:val="00910D18"/>
    <w:rsid w:val="00910F0B"/>
    <w:rsid w:val="00911193"/>
    <w:rsid w:val="0091172C"/>
    <w:rsid w:val="00911EDA"/>
    <w:rsid w:val="00912440"/>
    <w:rsid w:val="00912919"/>
    <w:rsid w:val="00912972"/>
    <w:rsid w:val="00912D56"/>
    <w:rsid w:val="00913B1C"/>
    <w:rsid w:val="0091440E"/>
    <w:rsid w:val="0091450F"/>
    <w:rsid w:val="00914588"/>
    <w:rsid w:val="00914D83"/>
    <w:rsid w:val="00916072"/>
    <w:rsid w:val="00916B74"/>
    <w:rsid w:val="0092040F"/>
    <w:rsid w:val="009215B5"/>
    <w:rsid w:val="009226A9"/>
    <w:rsid w:val="00923A86"/>
    <w:rsid w:val="00924D14"/>
    <w:rsid w:val="0092564A"/>
    <w:rsid w:val="00925EDE"/>
    <w:rsid w:val="00926480"/>
    <w:rsid w:val="0092672E"/>
    <w:rsid w:val="00926DBB"/>
    <w:rsid w:val="00926E2F"/>
    <w:rsid w:val="00926F00"/>
    <w:rsid w:val="009275D4"/>
    <w:rsid w:val="009276B2"/>
    <w:rsid w:val="009277CE"/>
    <w:rsid w:val="00930428"/>
    <w:rsid w:val="00930B30"/>
    <w:rsid w:val="00930C64"/>
    <w:rsid w:val="00931743"/>
    <w:rsid w:val="009317B7"/>
    <w:rsid w:val="00931B83"/>
    <w:rsid w:val="00931F84"/>
    <w:rsid w:val="00932491"/>
    <w:rsid w:val="00932E13"/>
    <w:rsid w:val="009330BC"/>
    <w:rsid w:val="0093328C"/>
    <w:rsid w:val="0093333F"/>
    <w:rsid w:val="009346DA"/>
    <w:rsid w:val="0093525C"/>
    <w:rsid w:val="009355BF"/>
    <w:rsid w:val="00935769"/>
    <w:rsid w:val="00935941"/>
    <w:rsid w:val="00936301"/>
    <w:rsid w:val="00937408"/>
    <w:rsid w:val="00937526"/>
    <w:rsid w:val="009379D1"/>
    <w:rsid w:val="00937E5B"/>
    <w:rsid w:val="00940E92"/>
    <w:rsid w:val="009411D0"/>
    <w:rsid w:val="0094167A"/>
    <w:rsid w:val="00941986"/>
    <w:rsid w:val="00941BA9"/>
    <w:rsid w:val="0094202B"/>
    <w:rsid w:val="00942931"/>
    <w:rsid w:val="00942A5F"/>
    <w:rsid w:val="009430C7"/>
    <w:rsid w:val="009434AE"/>
    <w:rsid w:val="00943AFC"/>
    <w:rsid w:val="00944964"/>
    <w:rsid w:val="009455EA"/>
    <w:rsid w:val="009460BF"/>
    <w:rsid w:val="009460F0"/>
    <w:rsid w:val="00946493"/>
    <w:rsid w:val="00946905"/>
    <w:rsid w:val="00946CE6"/>
    <w:rsid w:val="00946D2E"/>
    <w:rsid w:val="00947AB3"/>
    <w:rsid w:val="00947F4D"/>
    <w:rsid w:val="00950CCB"/>
    <w:rsid w:val="009512B4"/>
    <w:rsid w:val="00951766"/>
    <w:rsid w:val="00952CE5"/>
    <w:rsid w:val="00952FFF"/>
    <w:rsid w:val="00953576"/>
    <w:rsid w:val="009536B2"/>
    <w:rsid w:val="00953D97"/>
    <w:rsid w:val="009547C5"/>
    <w:rsid w:val="00954C60"/>
    <w:rsid w:val="00954D76"/>
    <w:rsid w:val="0095540C"/>
    <w:rsid w:val="00955937"/>
    <w:rsid w:val="009568E4"/>
    <w:rsid w:val="00957F51"/>
    <w:rsid w:val="00960BEB"/>
    <w:rsid w:val="00960C6F"/>
    <w:rsid w:val="00961754"/>
    <w:rsid w:val="009617D0"/>
    <w:rsid w:val="00961B92"/>
    <w:rsid w:val="00962670"/>
    <w:rsid w:val="009638C4"/>
    <w:rsid w:val="0096400E"/>
    <w:rsid w:val="009645C4"/>
    <w:rsid w:val="00965201"/>
    <w:rsid w:val="009656C1"/>
    <w:rsid w:val="00965902"/>
    <w:rsid w:val="00965B0F"/>
    <w:rsid w:val="00965BCC"/>
    <w:rsid w:val="009660D5"/>
    <w:rsid w:val="0096624B"/>
    <w:rsid w:val="009669B9"/>
    <w:rsid w:val="00966E55"/>
    <w:rsid w:val="00967032"/>
    <w:rsid w:val="00967153"/>
    <w:rsid w:val="00967449"/>
    <w:rsid w:val="00967F65"/>
    <w:rsid w:val="00970C25"/>
    <w:rsid w:val="00970F16"/>
    <w:rsid w:val="00971A8D"/>
    <w:rsid w:val="0097277D"/>
    <w:rsid w:val="00973504"/>
    <w:rsid w:val="009735C4"/>
    <w:rsid w:val="00973B25"/>
    <w:rsid w:val="00973EFA"/>
    <w:rsid w:val="0097403F"/>
    <w:rsid w:val="0097404D"/>
    <w:rsid w:val="00974150"/>
    <w:rsid w:val="0097574B"/>
    <w:rsid w:val="00975E1D"/>
    <w:rsid w:val="0097609A"/>
    <w:rsid w:val="0097644E"/>
    <w:rsid w:val="009765B8"/>
    <w:rsid w:val="009766CE"/>
    <w:rsid w:val="009769FC"/>
    <w:rsid w:val="00976CBE"/>
    <w:rsid w:val="0097709C"/>
    <w:rsid w:val="00977490"/>
    <w:rsid w:val="009778CE"/>
    <w:rsid w:val="00977C26"/>
    <w:rsid w:val="00980569"/>
    <w:rsid w:val="009809F5"/>
    <w:rsid w:val="0098111E"/>
    <w:rsid w:val="009813F3"/>
    <w:rsid w:val="00981B64"/>
    <w:rsid w:val="00983219"/>
    <w:rsid w:val="00983469"/>
    <w:rsid w:val="00983F23"/>
    <w:rsid w:val="00984361"/>
    <w:rsid w:val="0098475E"/>
    <w:rsid w:val="00984992"/>
    <w:rsid w:val="00985A15"/>
    <w:rsid w:val="00985D67"/>
    <w:rsid w:val="00985F7F"/>
    <w:rsid w:val="00986280"/>
    <w:rsid w:val="00986C20"/>
    <w:rsid w:val="00986DB6"/>
    <w:rsid w:val="00986DC6"/>
    <w:rsid w:val="00990250"/>
    <w:rsid w:val="00990564"/>
    <w:rsid w:val="009906D3"/>
    <w:rsid w:val="00990AF9"/>
    <w:rsid w:val="00990BBA"/>
    <w:rsid w:val="00991B8C"/>
    <w:rsid w:val="0099222F"/>
    <w:rsid w:val="00992D6C"/>
    <w:rsid w:val="00992DBD"/>
    <w:rsid w:val="00993099"/>
    <w:rsid w:val="009932BF"/>
    <w:rsid w:val="0099372E"/>
    <w:rsid w:val="00993770"/>
    <w:rsid w:val="00994268"/>
    <w:rsid w:val="0099457B"/>
    <w:rsid w:val="00994CE2"/>
    <w:rsid w:val="00995D7D"/>
    <w:rsid w:val="0099618D"/>
    <w:rsid w:val="00996198"/>
    <w:rsid w:val="009965A5"/>
    <w:rsid w:val="009965D0"/>
    <w:rsid w:val="00996880"/>
    <w:rsid w:val="00996F1D"/>
    <w:rsid w:val="00997031"/>
    <w:rsid w:val="009A0182"/>
    <w:rsid w:val="009A04EA"/>
    <w:rsid w:val="009A0A8E"/>
    <w:rsid w:val="009A0C6E"/>
    <w:rsid w:val="009A16B5"/>
    <w:rsid w:val="009A19DE"/>
    <w:rsid w:val="009A2C7D"/>
    <w:rsid w:val="009A3C2A"/>
    <w:rsid w:val="009A3CC3"/>
    <w:rsid w:val="009A3DB6"/>
    <w:rsid w:val="009A47FC"/>
    <w:rsid w:val="009A5103"/>
    <w:rsid w:val="009A5A9D"/>
    <w:rsid w:val="009A5F19"/>
    <w:rsid w:val="009A60BE"/>
    <w:rsid w:val="009A614B"/>
    <w:rsid w:val="009A66D2"/>
    <w:rsid w:val="009A68E1"/>
    <w:rsid w:val="009A73FE"/>
    <w:rsid w:val="009A7B7F"/>
    <w:rsid w:val="009A7BB0"/>
    <w:rsid w:val="009B02F3"/>
    <w:rsid w:val="009B0D66"/>
    <w:rsid w:val="009B0FAC"/>
    <w:rsid w:val="009B1795"/>
    <w:rsid w:val="009B1EE0"/>
    <w:rsid w:val="009B2B03"/>
    <w:rsid w:val="009B3595"/>
    <w:rsid w:val="009B38BF"/>
    <w:rsid w:val="009B412A"/>
    <w:rsid w:val="009B4C9D"/>
    <w:rsid w:val="009B584B"/>
    <w:rsid w:val="009B59D9"/>
    <w:rsid w:val="009B5A7B"/>
    <w:rsid w:val="009B6506"/>
    <w:rsid w:val="009B666B"/>
    <w:rsid w:val="009B71D4"/>
    <w:rsid w:val="009B7502"/>
    <w:rsid w:val="009B7F4C"/>
    <w:rsid w:val="009C08CC"/>
    <w:rsid w:val="009C0A01"/>
    <w:rsid w:val="009C137F"/>
    <w:rsid w:val="009C1507"/>
    <w:rsid w:val="009C18D4"/>
    <w:rsid w:val="009C1B97"/>
    <w:rsid w:val="009C1E2F"/>
    <w:rsid w:val="009C2946"/>
    <w:rsid w:val="009C3ACD"/>
    <w:rsid w:val="009C3EF2"/>
    <w:rsid w:val="009C4101"/>
    <w:rsid w:val="009C45D7"/>
    <w:rsid w:val="009C5966"/>
    <w:rsid w:val="009C63C8"/>
    <w:rsid w:val="009C6D19"/>
    <w:rsid w:val="009C726F"/>
    <w:rsid w:val="009C746A"/>
    <w:rsid w:val="009C748F"/>
    <w:rsid w:val="009C7715"/>
    <w:rsid w:val="009C77B9"/>
    <w:rsid w:val="009C79C0"/>
    <w:rsid w:val="009D0B25"/>
    <w:rsid w:val="009D109E"/>
    <w:rsid w:val="009D2069"/>
    <w:rsid w:val="009D24DC"/>
    <w:rsid w:val="009D25A8"/>
    <w:rsid w:val="009D2883"/>
    <w:rsid w:val="009D2DA5"/>
    <w:rsid w:val="009D3354"/>
    <w:rsid w:val="009D352C"/>
    <w:rsid w:val="009D35A9"/>
    <w:rsid w:val="009D451A"/>
    <w:rsid w:val="009D4653"/>
    <w:rsid w:val="009D48ED"/>
    <w:rsid w:val="009D52C7"/>
    <w:rsid w:val="009D570F"/>
    <w:rsid w:val="009D5AE9"/>
    <w:rsid w:val="009D695A"/>
    <w:rsid w:val="009D6D7E"/>
    <w:rsid w:val="009D6F38"/>
    <w:rsid w:val="009E009D"/>
    <w:rsid w:val="009E01BF"/>
    <w:rsid w:val="009E14E2"/>
    <w:rsid w:val="009E1825"/>
    <w:rsid w:val="009E2E1E"/>
    <w:rsid w:val="009E408D"/>
    <w:rsid w:val="009E4190"/>
    <w:rsid w:val="009E4449"/>
    <w:rsid w:val="009E4CD3"/>
    <w:rsid w:val="009E4F81"/>
    <w:rsid w:val="009E51F5"/>
    <w:rsid w:val="009E5FE6"/>
    <w:rsid w:val="009E6A49"/>
    <w:rsid w:val="009E6CB4"/>
    <w:rsid w:val="009E6D63"/>
    <w:rsid w:val="009E7C9E"/>
    <w:rsid w:val="009F00A1"/>
    <w:rsid w:val="009F04C1"/>
    <w:rsid w:val="009F0E27"/>
    <w:rsid w:val="009F0FCA"/>
    <w:rsid w:val="009F177F"/>
    <w:rsid w:val="009F2330"/>
    <w:rsid w:val="009F348C"/>
    <w:rsid w:val="009F532F"/>
    <w:rsid w:val="009F5817"/>
    <w:rsid w:val="009F6246"/>
    <w:rsid w:val="009F6951"/>
    <w:rsid w:val="009F6ED8"/>
    <w:rsid w:val="009F6FDB"/>
    <w:rsid w:val="009F6FF9"/>
    <w:rsid w:val="009F70F6"/>
    <w:rsid w:val="009F7164"/>
    <w:rsid w:val="009F79F0"/>
    <w:rsid w:val="009F7F02"/>
    <w:rsid w:val="00A001F8"/>
    <w:rsid w:val="00A00640"/>
    <w:rsid w:val="00A00BF4"/>
    <w:rsid w:val="00A01656"/>
    <w:rsid w:val="00A02662"/>
    <w:rsid w:val="00A030E8"/>
    <w:rsid w:val="00A03917"/>
    <w:rsid w:val="00A03964"/>
    <w:rsid w:val="00A03A09"/>
    <w:rsid w:val="00A045CB"/>
    <w:rsid w:val="00A04636"/>
    <w:rsid w:val="00A04BCB"/>
    <w:rsid w:val="00A04DC6"/>
    <w:rsid w:val="00A04E8E"/>
    <w:rsid w:val="00A05899"/>
    <w:rsid w:val="00A06BAD"/>
    <w:rsid w:val="00A07040"/>
    <w:rsid w:val="00A07149"/>
    <w:rsid w:val="00A071E5"/>
    <w:rsid w:val="00A07A01"/>
    <w:rsid w:val="00A10A76"/>
    <w:rsid w:val="00A10B63"/>
    <w:rsid w:val="00A10CAE"/>
    <w:rsid w:val="00A10E06"/>
    <w:rsid w:val="00A1109E"/>
    <w:rsid w:val="00A1134F"/>
    <w:rsid w:val="00A11532"/>
    <w:rsid w:val="00A12302"/>
    <w:rsid w:val="00A12C1E"/>
    <w:rsid w:val="00A12DBF"/>
    <w:rsid w:val="00A1371B"/>
    <w:rsid w:val="00A13D96"/>
    <w:rsid w:val="00A14E64"/>
    <w:rsid w:val="00A16B03"/>
    <w:rsid w:val="00A16B55"/>
    <w:rsid w:val="00A16D8A"/>
    <w:rsid w:val="00A170FE"/>
    <w:rsid w:val="00A224A2"/>
    <w:rsid w:val="00A22D56"/>
    <w:rsid w:val="00A22F3A"/>
    <w:rsid w:val="00A2443E"/>
    <w:rsid w:val="00A2489B"/>
    <w:rsid w:val="00A24D32"/>
    <w:rsid w:val="00A253F0"/>
    <w:rsid w:val="00A2603B"/>
    <w:rsid w:val="00A26D6F"/>
    <w:rsid w:val="00A2721D"/>
    <w:rsid w:val="00A304C8"/>
    <w:rsid w:val="00A310FD"/>
    <w:rsid w:val="00A313FB"/>
    <w:rsid w:val="00A31855"/>
    <w:rsid w:val="00A322DD"/>
    <w:rsid w:val="00A322E2"/>
    <w:rsid w:val="00A32641"/>
    <w:rsid w:val="00A33137"/>
    <w:rsid w:val="00A331AF"/>
    <w:rsid w:val="00A331C5"/>
    <w:rsid w:val="00A34224"/>
    <w:rsid w:val="00A34887"/>
    <w:rsid w:val="00A34977"/>
    <w:rsid w:val="00A34F11"/>
    <w:rsid w:val="00A35B99"/>
    <w:rsid w:val="00A35CB6"/>
    <w:rsid w:val="00A3718E"/>
    <w:rsid w:val="00A37861"/>
    <w:rsid w:val="00A40968"/>
    <w:rsid w:val="00A40A0F"/>
    <w:rsid w:val="00A40AF5"/>
    <w:rsid w:val="00A40DCC"/>
    <w:rsid w:val="00A4142C"/>
    <w:rsid w:val="00A421F4"/>
    <w:rsid w:val="00A42546"/>
    <w:rsid w:val="00A42A6B"/>
    <w:rsid w:val="00A43287"/>
    <w:rsid w:val="00A432B2"/>
    <w:rsid w:val="00A434F4"/>
    <w:rsid w:val="00A43EF1"/>
    <w:rsid w:val="00A44351"/>
    <w:rsid w:val="00A44BBF"/>
    <w:rsid w:val="00A44EAB"/>
    <w:rsid w:val="00A44F37"/>
    <w:rsid w:val="00A450D2"/>
    <w:rsid w:val="00A456C9"/>
    <w:rsid w:val="00A4592B"/>
    <w:rsid w:val="00A45E3D"/>
    <w:rsid w:val="00A4667D"/>
    <w:rsid w:val="00A46CD5"/>
    <w:rsid w:val="00A46F20"/>
    <w:rsid w:val="00A473BE"/>
    <w:rsid w:val="00A476D6"/>
    <w:rsid w:val="00A47B3F"/>
    <w:rsid w:val="00A501CF"/>
    <w:rsid w:val="00A50900"/>
    <w:rsid w:val="00A50E59"/>
    <w:rsid w:val="00A53EE3"/>
    <w:rsid w:val="00A5406E"/>
    <w:rsid w:val="00A56817"/>
    <w:rsid w:val="00A572CA"/>
    <w:rsid w:val="00A57588"/>
    <w:rsid w:val="00A57C09"/>
    <w:rsid w:val="00A57E4B"/>
    <w:rsid w:val="00A605C8"/>
    <w:rsid w:val="00A608BC"/>
    <w:rsid w:val="00A61BE1"/>
    <w:rsid w:val="00A622F0"/>
    <w:rsid w:val="00A62B9B"/>
    <w:rsid w:val="00A62BC2"/>
    <w:rsid w:val="00A62C72"/>
    <w:rsid w:val="00A62F76"/>
    <w:rsid w:val="00A6368F"/>
    <w:rsid w:val="00A65292"/>
    <w:rsid w:val="00A65AB9"/>
    <w:rsid w:val="00A65BDF"/>
    <w:rsid w:val="00A66FD3"/>
    <w:rsid w:val="00A671FC"/>
    <w:rsid w:val="00A67807"/>
    <w:rsid w:val="00A678CA"/>
    <w:rsid w:val="00A67DC4"/>
    <w:rsid w:val="00A700FF"/>
    <w:rsid w:val="00A702E7"/>
    <w:rsid w:val="00A70366"/>
    <w:rsid w:val="00A70BE0"/>
    <w:rsid w:val="00A70E65"/>
    <w:rsid w:val="00A7198B"/>
    <w:rsid w:val="00A71C61"/>
    <w:rsid w:val="00A7219C"/>
    <w:rsid w:val="00A729A7"/>
    <w:rsid w:val="00A7351A"/>
    <w:rsid w:val="00A73707"/>
    <w:rsid w:val="00A73A87"/>
    <w:rsid w:val="00A73CCC"/>
    <w:rsid w:val="00A73F84"/>
    <w:rsid w:val="00A75369"/>
    <w:rsid w:val="00A756E0"/>
    <w:rsid w:val="00A759E1"/>
    <w:rsid w:val="00A75D1D"/>
    <w:rsid w:val="00A76E9B"/>
    <w:rsid w:val="00A7722D"/>
    <w:rsid w:val="00A7746A"/>
    <w:rsid w:val="00A803B1"/>
    <w:rsid w:val="00A81306"/>
    <w:rsid w:val="00A8166B"/>
    <w:rsid w:val="00A81FA0"/>
    <w:rsid w:val="00A822F9"/>
    <w:rsid w:val="00A82733"/>
    <w:rsid w:val="00A82AF7"/>
    <w:rsid w:val="00A82B80"/>
    <w:rsid w:val="00A82D43"/>
    <w:rsid w:val="00A831FC"/>
    <w:rsid w:val="00A8320B"/>
    <w:rsid w:val="00A8329C"/>
    <w:rsid w:val="00A841D6"/>
    <w:rsid w:val="00A86D09"/>
    <w:rsid w:val="00A87875"/>
    <w:rsid w:val="00A87C1D"/>
    <w:rsid w:val="00A90D60"/>
    <w:rsid w:val="00A927A9"/>
    <w:rsid w:val="00A927B0"/>
    <w:rsid w:val="00A95248"/>
    <w:rsid w:val="00A95BE9"/>
    <w:rsid w:val="00A96AC5"/>
    <w:rsid w:val="00A96BB4"/>
    <w:rsid w:val="00A96EE0"/>
    <w:rsid w:val="00A9754E"/>
    <w:rsid w:val="00AA0648"/>
    <w:rsid w:val="00AA06D1"/>
    <w:rsid w:val="00AA0D9E"/>
    <w:rsid w:val="00AA1039"/>
    <w:rsid w:val="00AA2DC3"/>
    <w:rsid w:val="00AA316C"/>
    <w:rsid w:val="00AA3217"/>
    <w:rsid w:val="00AA34C0"/>
    <w:rsid w:val="00AA3F71"/>
    <w:rsid w:val="00AA4008"/>
    <w:rsid w:val="00AA4562"/>
    <w:rsid w:val="00AA4A74"/>
    <w:rsid w:val="00AA5532"/>
    <w:rsid w:val="00AA5653"/>
    <w:rsid w:val="00AA5CE5"/>
    <w:rsid w:val="00AA6658"/>
    <w:rsid w:val="00AA702C"/>
    <w:rsid w:val="00AA7616"/>
    <w:rsid w:val="00AB03BC"/>
    <w:rsid w:val="00AB07B0"/>
    <w:rsid w:val="00AB0864"/>
    <w:rsid w:val="00AB16E4"/>
    <w:rsid w:val="00AB1875"/>
    <w:rsid w:val="00AB1E14"/>
    <w:rsid w:val="00AB1E1F"/>
    <w:rsid w:val="00AB2626"/>
    <w:rsid w:val="00AB28BA"/>
    <w:rsid w:val="00AB294D"/>
    <w:rsid w:val="00AB2EB6"/>
    <w:rsid w:val="00AB2F10"/>
    <w:rsid w:val="00AB32E2"/>
    <w:rsid w:val="00AB3C90"/>
    <w:rsid w:val="00AB3EC1"/>
    <w:rsid w:val="00AB4292"/>
    <w:rsid w:val="00AB4C54"/>
    <w:rsid w:val="00AB4E56"/>
    <w:rsid w:val="00AB4E80"/>
    <w:rsid w:val="00AB5104"/>
    <w:rsid w:val="00AB5197"/>
    <w:rsid w:val="00AB5D87"/>
    <w:rsid w:val="00AB5F30"/>
    <w:rsid w:val="00AB609D"/>
    <w:rsid w:val="00AB622D"/>
    <w:rsid w:val="00AB6ABF"/>
    <w:rsid w:val="00AB6E69"/>
    <w:rsid w:val="00AB7090"/>
    <w:rsid w:val="00AC0091"/>
    <w:rsid w:val="00AC0B5E"/>
    <w:rsid w:val="00AC1459"/>
    <w:rsid w:val="00AC1819"/>
    <w:rsid w:val="00AC1F99"/>
    <w:rsid w:val="00AC2192"/>
    <w:rsid w:val="00AC23FD"/>
    <w:rsid w:val="00AC2806"/>
    <w:rsid w:val="00AC33CC"/>
    <w:rsid w:val="00AC3596"/>
    <w:rsid w:val="00AC4AC1"/>
    <w:rsid w:val="00AC4FB0"/>
    <w:rsid w:val="00AC5099"/>
    <w:rsid w:val="00AC5566"/>
    <w:rsid w:val="00AC5789"/>
    <w:rsid w:val="00AC6156"/>
    <w:rsid w:val="00AC7D00"/>
    <w:rsid w:val="00AD0140"/>
    <w:rsid w:val="00AD0259"/>
    <w:rsid w:val="00AD1543"/>
    <w:rsid w:val="00AD3BF5"/>
    <w:rsid w:val="00AD3FBD"/>
    <w:rsid w:val="00AD4595"/>
    <w:rsid w:val="00AD5668"/>
    <w:rsid w:val="00AD5724"/>
    <w:rsid w:val="00AD6751"/>
    <w:rsid w:val="00AD6984"/>
    <w:rsid w:val="00AD6CC3"/>
    <w:rsid w:val="00AE0299"/>
    <w:rsid w:val="00AE03DF"/>
    <w:rsid w:val="00AE057F"/>
    <w:rsid w:val="00AE07A5"/>
    <w:rsid w:val="00AE1B1E"/>
    <w:rsid w:val="00AE270C"/>
    <w:rsid w:val="00AE3F6B"/>
    <w:rsid w:val="00AE552C"/>
    <w:rsid w:val="00AE575C"/>
    <w:rsid w:val="00AE63A8"/>
    <w:rsid w:val="00AE6415"/>
    <w:rsid w:val="00AE660E"/>
    <w:rsid w:val="00AE6FBC"/>
    <w:rsid w:val="00AE7034"/>
    <w:rsid w:val="00AE7069"/>
    <w:rsid w:val="00AF01C4"/>
    <w:rsid w:val="00AF0344"/>
    <w:rsid w:val="00AF0388"/>
    <w:rsid w:val="00AF04EE"/>
    <w:rsid w:val="00AF14BC"/>
    <w:rsid w:val="00AF30BA"/>
    <w:rsid w:val="00AF360D"/>
    <w:rsid w:val="00AF3C87"/>
    <w:rsid w:val="00AF3F03"/>
    <w:rsid w:val="00AF4D84"/>
    <w:rsid w:val="00AF4EF3"/>
    <w:rsid w:val="00AF4F5F"/>
    <w:rsid w:val="00AF4FC6"/>
    <w:rsid w:val="00AF55DF"/>
    <w:rsid w:val="00AF5BC0"/>
    <w:rsid w:val="00AF5E43"/>
    <w:rsid w:val="00AF68FB"/>
    <w:rsid w:val="00AF6C99"/>
    <w:rsid w:val="00AF774D"/>
    <w:rsid w:val="00AF7A22"/>
    <w:rsid w:val="00AF7CE8"/>
    <w:rsid w:val="00AF7DCD"/>
    <w:rsid w:val="00B003B3"/>
    <w:rsid w:val="00B01A63"/>
    <w:rsid w:val="00B02148"/>
    <w:rsid w:val="00B02E76"/>
    <w:rsid w:val="00B0316B"/>
    <w:rsid w:val="00B04BDE"/>
    <w:rsid w:val="00B064E0"/>
    <w:rsid w:val="00B066F3"/>
    <w:rsid w:val="00B06C26"/>
    <w:rsid w:val="00B06E81"/>
    <w:rsid w:val="00B07315"/>
    <w:rsid w:val="00B073CD"/>
    <w:rsid w:val="00B074EE"/>
    <w:rsid w:val="00B078E5"/>
    <w:rsid w:val="00B07B3C"/>
    <w:rsid w:val="00B10771"/>
    <w:rsid w:val="00B11987"/>
    <w:rsid w:val="00B11C06"/>
    <w:rsid w:val="00B11E8C"/>
    <w:rsid w:val="00B11EBF"/>
    <w:rsid w:val="00B120B3"/>
    <w:rsid w:val="00B122D5"/>
    <w:rsid w:val="00B128A3"/>
    <w:rsid w:val="00B13EB5"/>
    <w:rsid w:val="00B1409F"/>
    <w:rsid w:val="00B14F1F"/>
    <w:rsid w:val="00B15216"/>
    <w:rsid w:val="00B159CF"/>
    <w:rsid w:val="00B15C49"/>
    <w:rsid w:val="00B15DA5"/>
    <w:rsid w:val="00B15F4E"/>
    <w:rsid w:val="00B1623E"/>
    <w:rsid w:val="00B16A93"/>
    <w:rsid w:val="00B17318"/>
    <w:rsid w:val="00B17B02"/>
    <w:rsid w:val="00B17B1E"/>
    <w:rsid w:val="00B17CBA"/>
    <w:rsid w:val="00B17E92"/>
    <w:rsid w:val="00B200B8"/>
    <w:rsid w:val="00B201B8"/>
    <w:rsid w:val="00B20908"/>
    <w:rsid w:val="00B20AD8"/>
    <w:rsid w:val="00B215F5"/>
    <w:rsid w:val="00B21F32"/>
    <w:rsid w:val="00B22530"/>
    <w:rsid w:val="00B2266B"/>
    <w:rsid w:val="00B22759"/>
    <w:rsid w:val="00B22CA8"/>
    <w:rsid w:val="00B22E73"/>
    <w:rsid w:val="00B23557"/>
    <w:rsid w:val="00B239F6"/>
    <w:rsid w:val="00B2470F"/>
    <w:rsid w:val="00B247B3"/>
    <w:rsid w:val="00B248EF"/>
    <w:rsid w:val="00B252D6"/>
    <w:rsid w:val="00B256AB"/>
    <w:rsid w:val="00B25DB0"/>
    <w:rsid w:val="00B25F57"/>
    <w:rsid w:val="00B2642D"/>
    <w:rsid w:val="00B26668"/>
    <w:rsid w:val="00B26777"/>
    <w:rsid w:val="00B27490"/>
    <w:rsid w:val="00B275B4"/>
    <w:rsid w:val="00B27C9D"/>
    <w:rsid w:val="00B27FAF"/>
    <w:rsid w:val="00B30E59"/>
    <w:rsid w:val="00B3100E"/>
    <w:rsid w:val="00B31124"/>
    <w:rsid w:val="00B31926"/>
    <w:rsid w:val="00B33326"/>
    <w:rsid w:val="00B36262"/>
    <w:rsid w:val="00B36858"/>
    <w:rsid w:val="00B36FA6"/>
    <w:rsid w:val="00B37B1E"/>
    <w:rsid w:val="00B37B27"/>
    <w:rsid w:val="00B37B4C"/>
    <w:rsid w:val="00B37C18"/>
    <w:rsid w:val="00B40759"/>
    <w:rsid w:val="00B40924"/>
    <w:rsid w:val="00B41B82"/>
    <w:rsid w:val="00B433AF"/>
    <w:rsid w:val="00B43937"/>
    <w:rsid w:val="00B43E56"/>
    <w:rsid w:val="00B4402E"/>
    <w:rsid w:val="00B44D86"/>
    <w:rsid w:val="00B45189"/>
    <w:rsid w:val="00B451F0"/>
    <w:rsid w:val="00B457DA"/>
    <w:rsid w:val="00B45C71"/>
    <w:rsid w:val="00B46960"/>
    <w:rsid w:val="00B46C47"/>
    <w:rsid w:val="00B46EF4"/>
    <w:rsid w:val="00B475C6"/>
    <w:rsid w:val="00B504F1"/>
    <w:rsid w:val="00B50840"/>
    <w:rsid w:val="00B50E7F"/>
    <w:rsid w:val="00B51275"/>
    <w:rsid w:val="00B513E0"/>
    <w:rsid w:val="00B514CD"/>
    <w:rsid w:val="00B5185B"/>
    <w:rsid w:val="00B51976"/>
    <w:rsid w:val="00B521F0"/>
    <w:rsid w:val="00B52A03"/>
    <w:rsid w:val="00B52D96"/>
    <w:rsid w:val="00B538D4"/>
    <w:rsid w:val="00B5454E"/>
    <w:rsid w:val="00B546FC"/>
    <w:rsid w:val="00B54842"/>
    <w:rsid w:val="00B54E5B"/>
    <w:rsid w:val="00B54FFD"/>
    <w:rsid w:val="00B5690E"/>
    <w:rsid w:val="00B56B9B"/>
    <w:rsid w:val="00B60107"/>
    <w:rsid w:val="00B611E5"/>
    <w:rsid w:val="00B61498"/>
    <w:rsid w:val="00B618ED"/>
    <w:rsid w:val="00B620AB"/>
    <w:rsid w:val="00B621AC"/>
    <w:rsid w:val="00B630CE"/>
    <w:rsid w:val="00B63986"/>
    <w:rsid w:val="00B63B88"/>
    <w:rsid w:val="00B63C8D"/>
    <w:rsid w:val="00B63D9A"/>
    <w:rsid w:val="00B64267"/>
    <w:rsid w:val="00B647EA"/>
    <w:rsid w:val="00B64985"/>
    <w:rsid w:val="00B64C79"/>
    <w:rsid w:val="00B65266"/>
    <w:rsid w:val="00B656D4"/>
    <w:rsid w:val="00B65CD9"/>
    <w:rsid w:val="00B65E31"/>
    <w:rsid w:val="00B663E8"/>
    <w:rsid w:val="00B67ADC"/>
    <w:rsid w:val="00B67EB4"/>
    <w:rsid w:val="00B7015D"/>
    <w:rsid w:val="00B7179B"/>
    <w:rsid w:val="00B717E2"/>
    <w:rsid w:val="00B71914"/>
    <w:rsid w:val="00B72513"/>
    <w:rsid w:val="00B72623"/>
    <w:rsid w:val="00B72733"/>
    <w:rsid w:val="00B72976"/>
    <w:rsid w:val="00B72BE7"/>
    <w:rsid w:val="00B72D85"/>
    <w:rsid w:val="00B740B8"/>
    <w:rsid w:val="00B741B6"/>
    <w:rsid w:val="00B748A4"/>
    <w:rsid w:val="00B748B8"/>
    <w:rsid w:val="00B74B70"/>
    <w:rsid w:val="00B7627F"/>
    <w:rsid w:val="00B765EE"/>
    <w:rsid w:val="00B77813"/>
    <w:rsid w:val="00B77C27"/>
    <w:rsid w:val="00B77EC5"/>
    <w:rsid w:val="00B80083"/>
    <w:rsid w:val="00B807D7"/>
    <w:rsid w:val="00B80956"/>
    <w:rsid w:val="00B81632"/>
    <w:rsid w:val="00B81865"/>
    <w:rsid w:val="00B821B1"/>
    <w:rsid w:val="00B8236E"/>
    <w:rsid w:val="00B825B0"/>
    <w:rsid w:val="00B8281D"/>
    <w:rsid w:val="00B82D6D"/>
    <w:rsid w:val="00B83D90"/>
    <w:rsid w:val="00B83E54"/>
    <w:rsid w:val="00B841FA"/>
    <w:rsid w:val="00B84802"/>
    <w:rsid w:val="00B84A9D"/>
    <w:rsid w:val="00B84BD2"/>
    <w:rsid w:val="00B84D3E"/>
    <w:rsid w:val="00B84DE0"/>
    <w:rsid w:val="00B85258"/>
    <w:rsid w:val="00B854D8"/>
    <w:rsid w:val="00B855FE"/>
    <w:rsid w:val="00B86173"/>
    <w:rsid w:val="00B86540"/>
    <w:rsid w:val="00B86971"/>
    <w:rsid w:val="00B87744"/>
    <w:rsid w:val="00B90757"/>
    <w:rsid w:val="00B90A87"/>
    <w:rsid w:val="00B90D31"/>
    <w:rsid w:val="00B91BC8"/>
    <w:rsid w:val="00B91C19"/>
    <w:rsid w:val="00B92026"/>
    <w:rsid w:val="00B92A80"/>
    <w:rsid w:val="00B92EAE"/>
    <w:rsid w:val="00B9447C"/>
    <w:rsid w:val="00B944DE"/>
    <w:rsid w:val="00B94765"/>
    <w:rsid w:val="00B94AB6"/>
    <w:rsid w:val="00B95032"/>
    <w:rsid w:val="00B95AF7"/>
    <w:rsid w:val="00B95D8E"/>
    <w:rsid w:val="00B96764"/>
    <w:rsid w:val="00B97495"/>
    <w:rsid w:val="00B97764"/>
    <w:rsid w:val="00B97CD0"/>
    <w:rsid w:val="00BA0BEF"/>
    <w:rsid w:val="00BA20D6"/>
    <w:rsid w:val="00BA217F"/>
    <w:rsid w:val="00BA2404"/>
    <w:rsid w:val="00BA2B0F"/>
    <w:rsid w:val="00BA2BF1"/>
    <w:rsid w:val="00BA2DBC"/>
    <w:rsid w:val="00BA2ED4"/>
    <w:rsid w:val="00BA336B"/>
    <w:rsid w:val="00BA3A77"/>
    <w:rsid w:val="00BA44B9"/>
    <w:rsid w:val="00BA56EF"/>
    <w:rsid w:val="00BA5EF6"/>
    <w:rsid w:val="00BA64F0"/>
    <w:rsid w:val="00BA6552"/>
    <w:rsid w:val="00BA7483"/>
    <w:rsid w:val="00BA7F86"/>
    <w:rsid w:val="00BA7FF4"/>
    <w:rsid w:val="00BB0A40"/>
    <w:rsid w:val="00BB0EDB"/>
    <w:rsid w:val="00BB1A4A"/>
    <w:rsid w:val="00BB310E"/>
    <w:rsid w:val="00BB441F"/>
    <w:rsid w:val="00BB4765"/>
    <w:rsid w:val="00BB4939"/>
    <w:rsid w:val="00BB59BD"/>
    <w:rsid w:val="00BB5D34"/>
    <w:rsid w:val="00BB5DC7"/>
    <w:rsid w:val="00BB6ABF"/>
    <w:rsid w:val="00BB76A5"/>
    <w:rsid w:val="00BB7CF8"/>
    <w:rsid w:val="00BC1285"/>
    <w:rsid w:val="00BC1734"/>
    <w:rsid w:val="00BC18B2"/>
    <w:rsid w:val="00BC3778"/>
    <w:rsid w:val="00BC3C97"/>
    <w:rsid w:val="00BC3FC6"/>
    <w:rsid w:val="00BC4682"/>
    <w:rsid w:val="00BC512D"/>
    <w:rsid w:val="00BC5783"/>
    <w:rsid w:val="00BC5AB3"/>
    <w:rsid w:val="00BC64C3"/>
    <w:rsid w:val="00BC7BEF"/>
    <w:rsid w:val="00BC7D0A"/>
    <w:rsid w:val="00BD0157"/>
    <w:rsid w:val="00BD0281"/>
    <w:rsid w:val="00BD06F1"/>
    <w:rsid w:val="00BD1152"/>
    <w:rsid w:val="00BD153A"/>
    <w:rsid w:val="00BD20B4"/>
    <w:rsid w:val="00BD2307"/>
    <w:rsid w:val="00BD2AD3"/>
    <w:rsid w:val="00BD3024"/>
    <w:rsid w:val="00BD36B5"/>
    <w:rsid w:val="00BD46F1"/>
    <w:rsid w:val="00BD476E"/>
    <w:rsid w:val="00BD4831"/>
    <w:rsid w:val="00BD4C3B"/>
    <w:rsid w:val="00BD6E7B"/>
    <w:rsid w:val="00BD7BFF"/>
    <w:rsid w:val="00BD7D5E"/>
    <w:rsid w:val="00BD7DA3"/>
    <w:rsid w:val="00BE0736"/>
    <w:rsid w:val="00BE108C"/>
    <w:rsid w:val="00BE11D6"/>
    <w:rsid w:val="00BE17FE"/>
    <w:rsid w:val="00BE1A99"/>
    <w:rsid w:val="00BE27F1"/>
    <w:rsid w:val="00BE284F"/>
    <w:rsid w:val="00BE31E5"/>
    <w:rsid w:val="00BE33F9"/>
    <w:rsid w:val="00BE4292"/>
    <w:rsid w:val="00BE437D"/>
    <w:rsid w:val="00BE44AD"/>
    <w:rsid w:val="00BE4D4A"/>
    <w:rsid w:val="00BE4DEC"/>
    <w:rsid w:val="00BE5101"/>
    <w:rsid w:val="00BE54AF"/>
    <w:rsid w:val="00BE6444"/>
    <w:rsid w:val="00BE6B16"/>
    <w:rsid w:val="00BE6E91"/>
    <w:rsid w:val="00BE7C43"/>
    <w:rsid w:val="00BF0362"/>
    <w:rsid w:val="00BF0DA3"/>
    <w:rsid w:val="00BF1795"/>
    <w:rsid w:val="00BF1B8C"/>
    <w:rsid w:val="00BF2939"/>
    <w:rsid w:val="00BF414C"/>
    <w:rsid w:val="00BF4F0C"/>
    <w:rsid w:val="00BF50B7"/>
    <w:rsid w:val="00BF5A52"/>
    <w:rsid w:val="00BF6037"/>
    <w:rsid w:val="00BF61B1"/>
    <w:rsid w:val="00BF67A5"/>
    <w:rsid w:val="00BF6894"/>
    <w:rsid w:val="00BF7B9D"/>
    <w:rsid w:val="00BF7BFC"/>
    <w:rsid w:val="00C00143"/>
    <w:rsid w:val="00C00BCC"/>
    <w:rsid w:val="00C01639"/>
    <w:rsid w:val="00C01C02"/>
    <w:rsid w:val="00C01C83"/>
    <w:rsid w:val="00C022B2"/>
    <w:rsid w:val="00C02B29"/>
    <w:rsid w:val="00C0309D"/>
    <w:rsid w:val="00C030A6"/>
    <w:rsid w:val="00C0371A"/>
    <w:rsid w:val="00C037B1"/>
    <w:rsid w:val="00C03850"/>
    <w:rsid w:val="00C054AE"/>
    <w:rsid w:val="00C0562A"/>
    <w:rsid w:val="00C05F2A"/>
    <w:rsid w:val="00C0671F"/>
    <w:rsid w:val="00C07502"/>
    <w:rsid w:val="00C077CA"/>
    <w:rsid w:val="00C0783A"/>
    <w:rsid w:val="00C07995"/>
    <w:rsid w:val="00C11373"/>
    <w:rsid w:val="00C119C7"/>
    <w:rsid w:val="00C125AF"/>
    <w:rsid w:val="00C12D37"/>
    <w:rsid w:val="00C13270"/>
    <w:rsid w:val="00C1388D"/>
    <w:rsid w:val="00C13E9C"/>
    <w:rsid w:val="00C14C3F"/>
    <w:rsid w:val="00C152A6"/>
    <w:rsid w:val="00C1631E"/>
    <w:rsid w:val="00C16A2B"/>
    <w:rsid w:val="00C176B1"/>
    <w:rsid w:val="00C22D7B"/>
    <w:rsid w:val="00C22D90"/>
    <w:rsid w:val="00C237F6"/>
    <w:rsid w:val="00C24054"/>
    <w:rsid w:val="00C24590"/>
    <w:rsid w:val="00C24AA0"/>
    <w:rsid w:val="00C253B4"/>
    <w:rsid w:val="00C25933"/>
    <w:rsid w:val="00C25B81"/>
    <w:rsid w:val="00C261BC"/>
    <w:rsid w:val="00C2672A"/>
    <w:rsid w:val="00C26D04"/>
    <w:rsid w:val="00C271A0"/>
    <w:rsid w:val="00C271C4"/>
    <w:rsid w:val="00C27E91"/>
    <w:rsid w:val="00C30044"/>
    <w:rsid w:val="00C305C7"/>
    <w:rsid w:val="00C3197B"/>
    <w:rsid w:val="00C319DF"/>
    <w:rsid w:val="00C31C54"/>
    <w:rsid w:val="00C3358E"/>
    <w:rsid w:val="00C3394C"/>
    <w:rsid w:val="00C344D1"/>
    <w:rsid w:val="00C351CE"/>
    <w:rsid w:val="00C354AF"/>
    <w:rsid w:val="00C36081"/>
    <w:rsid w:val="00C366E6"/>
    <w:rsid w:val="00C36930"/>
    <w:rsid w:val="00C36A4E"/>
    <w:rsid w:val="00C36AF6"/>
    <w:rsid w:val="00C36B92"/>
    <w:rsid w:val="00C37455"/>
    <w:rsid w:val="00C379B3"/>
    <w:rsid w:val="00C37AA7"/>
    <w:rsid w:val="00C40D61"/>
    <w:rsid w:val="00C41AAD"/>
    <w:rsid w:val="00C41D12"/>
    <w:rsid w:val="00C420A0"/>
    <w:rsid w:val="00C42EF3"/>
    <w:rsid w:val="00C43262"/>
    <w:rsid w:val="00C437B9"/>
    <w:rsid w:val="00C437E4"/>
    <w:rsid w:val="00C43897"/>
    <w:rsid w:val="00C43BB2"/>
    <w:rsid w:val="00C4427D"/>
    <w:rsid w:val="00C44BBC"/>
    <w:rsid w:val="00C44F50"/>
    <w:rsid w:val="00C45059"/>
    <w:rsid w:val="00C455D5"/>
    <w:rsid w:val="00C460C0"/>
    <w:rsid w:val="00C46C70"/>
    <w:rsid w:val="00C4712C"/>
    <w:rsid w:val="00C4723A"/>
    <w:rsid w:val="00C478C3"/>
    <w:rsid w:val="00C5033A"/>
    <w:rsid w:val="00C50B3F"/>
    <w:rsid w:val="00C50EB0"/>
    <w:rsid w:val="00C51548"/>
    <w:rsid w:val="00C521B8"/>
    <w:rsid w:val="00C52239"/>
    <w:rsid w:val="00C5233E"/>
    <w:rsid w:val="00C535DA"/>
    <w:rsid w:val="00C53987"/>
    <w:rsid w:val="00C53C8D"/>
    <w:rsid w:val="00C540E0"/>
    <w:rsid w:val="00C544BD"/>
    <w:rsid w:val="00C54A74"/>
    <w:rsid w:val="00C54CB4"/>
    <w:rsid w:val="00C54E49"/>
    <w:rsid w:val="00C55899"/>
    <w:rsid w:val="00C559BE"/>
    <w:rsid w:val="00C55C8A"/>
    <w:rsid w:val="00C55DA9"/>
    <w:rsid w:val="00C55F94"/>
    <w:rsid w:val="00C56315"/>
    <w:rsid w:val="00C57428"/>
    <w:rsid w:val="00C57753"/>
    <w:rsid w:val="00C57CDA"/>
    <w:rsid w:val="00C57D3F"/>
    <w:rsid w:val="00C60B9A"/>
    <w:rsid w:val="00C61AC7"/>
    <w:rsid w:val="00C61BF8"/>
    <w:rsid w:val="00C621B0"/>
    <w:rsid w:val="00C63AB6"/>
    <w:rsid w:val="00C64B29"/>
    <w:rsid w:val="00C65693"/>
    <w:rsid w:val="00C65884"/>
    <w:rsid w:val="00C67989"/>
    <w:rsid w:val="00C7009D"/>
    <w:rsid w:val="00C70530"/>
    <w:rsid w:val="00C706BE"/>
    <w:rsid w:val="00C7072A"/>
    <w:rsid w:val="00C707C5"/>
    <w:rsid w:val="00C70D4F"/>
    <w:rsid w:val="00C71308"/>
    <w:rsid w:val="00C71AE8"/>
    <w:rsid w:val="00C729E8"/>
    <w:rsid w:val="00C72B62"/>
    <w:rsid w:val="00C730C2"/>
    <w:rsid w:val="00C732C1"/>
    <w:rsid w:val="00C73543"/>
    <w:rsid w:val="00C736D8"/>
    <w:rsid w:val="00C73C06"/>
    <w:rsid w:val="00C7400C"/>
    <w:rsid w:val="00C74380"/>
    <w:rsid w:val="00C74825"/>
    <w:rsid w:val="00C75E38"/>
    <w:rsid w:val="00C75E94"/>
    <w:rsid w:val="00C763B1"/>
    <w:rsid w:val="00C76C18"/>
    <w:rsid w:val="00C76D73"/>
    <w:rsid w:val="00C8064A"/>
    <w:rsid w:val="00C80F4E"/>
    <w:rsid w:val="00C8103A"/>
    <w:rsid w:val="00C816AD"/>
    <w:rsid w:val="00C818E4"/>
    <w:rsid w:val="00C818E6"/>
    <w:rsid w:val="00C81DC4"/>
    <w:rsid w:val="00C8218C"/>
    <w:rsid w:val="00C82249"/>
    <w:rsid w:val="00C829B7"/>
    <w:rsid w:val="00C82F80"/>
    <w:rsid w:val="00C851B1"/>
    <w:rsid w:val="00C85D56"/>
    <w:rsid w:val="00C85F81"/>
    <w:rsid w:val="00C8770A"/>
    <w:rsid w:val="00C87865"/>
    <w:rsid w:val="00C87C73"/>
    <w:rsid w:val="00C900A4"/>
    <w:rsid w:val="00C902B0"/>
    <w:rsid w:val="00C90DB0"/>
    <w:rsid w:val="00C91A75"/>
    <w:rsid w:val="00C927D1"/>
    <w:rsid w:val="00C929B2"/>
    <w:rsid w:val="00C92CAA"/>
    <w:rsid w:val="00C92CB4"/>
    <w:rsid w:val="00C9315F"/>
    <w:rsid w:val="00C93430"/>
    <w:rsid w:val="00C934D8"/>
    <w:rsid w:val="00C93622"/>
    <w:rsid w:val="00C93905"/>
    <w:rsid w:val="00C93DBC"/>
    <w:rsid w:val="00C94183"/>
    <w:rsid w:val="00C94189"/>
    <w:rsid w:val="00C94221"/>
    <w:rsid w:val="00C94437"/>
    <w:rsid w:val="00C948CA"/>
    <w:rsid w:val="00C94D8B"/>
    <w:rsid w:val="00C951E1"/>
    <w:rsid w:val="00C965F2"/>
    <w:rsid w:val="00C96977"/>
    <w:rsid w:val="00C9741D"/>
    <w:rsid w:val="00C977C3"/>
    <w:rsid w:val="00C97C28"/>
    <w:rsid w:val="00C97F52"/>
    <w:rsid w:val="00CA011D"/>
    <w:rsid w:val="00CA3818"/>
    <w:rsid w:val="00CA3FFE"/>
    <w:rsid w:val="00CA40D0"/>
    <w:rsid w:val="00CA4EC5"/>
    <w:rsid w:val="00CA4ECC"/>
    <w:rsid w:val="00CA52A3"/>
    <w:rsid w:val="00CA53FD"/>
    <w:rsid w:val="00CA6533"/>
    <w:rsid w:val="00CA65AA"/>
    <w:rsid w:val="00CA6CA3"/>
    <w:rsid w:val="00CA7641"/>
    <w:rsid w:val="00CA7689"/>
    <w:rsid w:val="00CB00C2"/>
    <w:rsid w:val="00CB0B6E"/>
    <w:rsid w:val="00CB157B"/>
    <w:rsid w:val="00CB1B78"/>
    <w:rsid w:val="00CB1F7D"/>
    <w:rsid w:val="00CB26B9"/>
    <w:rsid w:val="00CB3223"/>
    <w:rsid w:val="00CB4267"/>
    <w:rsid w:val="00CB4A82"/>
    <w:rsid w:val="00CB4B4D"/>
    <w:rsid w:val="00CB6834"/>
    <w:rsid w:val="00CB6F66"/>
    <w:rsid w:val="00CC1835"/>
    <w:rsid w:val="00CC28C9"/>
    <w:rsid w:val="00CC2D33"/>
    <w:rsid w:val="00CC48C9"/>
    <w:rsid w:val="00CC5BA6"/>
    <w:rsid w:val="00CC695B"/>
    <w:rsid w:val="00CC6AC9"/>
    <w:rsid w:val="00CC754A"/>
    <w:rsid w:val="00CC7772"/>
    <w:rsid w:val="00CC7876"/>
    <w:rsid w:val="00CD0161"/>
    <w:rsid w:val="00CD2A43"/>
    <w:rsid w:val="00CD2CF9"/>
    <w:rsid w:val="00CD33A5"/>
    <w:rsid w:val="00CD33B4"/>
    <w:rsid w:val="00CD36F6"/>
    <w:rsid w:val="00CD5738"/>
    <w:rsid w:val="00CD597E"/>
    <w:rsid w:val="00CD5AC7"/>
    <w:rsid w:val="00CD7182"/>
    <w:rsid w:val="00CD7ABF"/>
    <w:rsid w:val="00CD7D37"/>
    <w:rsid w:val="00CE04B1"/>
    <w:rsid w:val="00CE0FBD"/>
    <w:rsid w:val="00CE14D1"/>
    <w:rsid w:val="00CE15B5"/>
    <w:rsid w:val="00CE1AA0"/>
    <w:rsid w:val="00CE2207"/>
    <w:rsid w:val="00CE23DE"/>
    <w:rsid w:val="00CE25C0"/>
    <w:rsid w:val="00CE2736"/>
    <w:rsid w:val="00CE29B2"/>
    <w:rsid w:val="00CE32DD"/>
    <w:rsid w:val="00CE34A2"/>
    <w:rsid w:val="00CE3D2B"/>
    <w:rsid w:val="00CE436E"/>
    <w:rsid w:val="00CE4949"/>
    <w:rsid w:val="00CE4F5D"/>
    <w:rsid w:val="00CE59B0"/>
    <w:rsid w:val="00CE5F6B"/>
    <w:rsid w:val="00CE6F2A"/>
    <w:rsid w:val="00CE74D8"/>
    <w:rsid w:val="00CE77EF"/>
    <w:rsid w:val="00CE7B16"/>
    <w:rsid w:val="00CF03EC"/>
    <w:rsid w:val="00CF105D"/>
    <w:rsid w:val="00CF1492"/>
    <w:rsid w:val="00CF1AE9"/>
    <w:rsid w:val="00CF1C5A"/>
    <w:rsid w:val="00CF1D4C"/>
    <w:rsid w:val="00CF1DF9"/>
    <w:rsid w:val="00CF21C3"/>
    <w:rsid w:val="00CF2A2B"/>
    <w:rsid w:val="00CF2C6B"/>
    <w:rsid w:val="00CF2D86"/>
    <w:rsid w:val="00CF3308"/>
    <w:rsid w:val="00CF4359"/>
    <w:rsid w:val="00CF45B8"/>
    <w:rsid w:val="00CF4847"/>
    <w:rsid w:val="00CF4B17"/>
    <w:rsid w:val="00CF4F43"/>
    <w:rsid w:val="00CF567A"/>
    <w:rsid w:val="00CF57B1"/>
    <w:rsid w:val="00CF654B"/>
    <w:rsid w:val="00CF6BE5"/>
    <w:rsid w:val="00CF74A2"/>
    <w:rsid w:val="00D004B8"/>
    <w:rsid w:val="00D006A6"/>
    <w:rsid w:val="00D01965"/>
    <w:rsid w:val="00D04117"/>
    <w:rsid w:val="00D04CC5"/>
    <w:rsid w:val="00D05DD9"/>
    <w:rsid w:val="00D0626E"/>
    <w:rsid w:val="00D06755"/>
    <w:rsid w:val="00D07262"/>
    <w:rsid w:val="00D076C2"/>
    <w:rsid w:val="00D07F32"/>
    <w:rsid w:val="00D106CA"/>
    <w:rsid w:val="00D1087E"/>
    <w:rsid w:val="00D118AD"/>
    <w:rsid w:val="00D11F7F"/>
    <w:rsid w:val="00D11F83"/>
    <w:rsid w:val="00D12067"/>
    <w:rsid w:val="00D1248D"/>
    <w:rsid w:val="00D125A0"/>
    <w:rsid w:val="00D12702"/>
    <w:rsid w:val="00D12A46"/>
    <w:rsid w:val="00D132C0"/>
    <w:rsid w:val="00D13704"/>
    <w:rsid w:val="00D13C25"/>
    <w:rsid w:val="00D14192"/>
    <w:rsid w:val="00D146B6"/>
    <w:rsid w:val="00D14788"/>
    <w:rsid w:val="00D14BB8"/>
    <w:rsid w:val="00D14CBE"/>
    <w:rsid w:val="00D14F5F"/>
    <w:rsid w:val="00D1618A"/>
    <w:rsid w:val="00D1639B"/>
    <w:rsid w:val="00D164E5"/>
    <w:rsid w:val="00D16EBA"/>
    <w:rsid w:val="00D17059"/>
    <w:rsid w:val="00D17B5F"/>
    <w:rsid w:val="00D17C07"/>
    <w:rsid w:val="00D17F1E"/>
    <w:rsid w:val="00D20272"/>
    <w:rsid w:val="00D21472"/>
    <w:rsid w:val="00D21620"/>
    <w:rsid w:val="00D21FE5"/>
    <w:rsid w:val="00D23487"/>
    <w:rsid w:val="00D2443A"/>
    <w:rsid w:val="00D24B74"/>
    <w:rsid w:val="00D27DD4"/>
    <w:rsid w:val="00D309A3"/>
    <w:rsid w:val="00D30E80"/>
    <w:rsid w:val="00D32152"/>
    <w:rsid w:val="00D321E5"/>
    <w:rsid w:val="00D3367C"/>
    <w:rsid w:val="00D33DA1"/>
    <w:rsid w:val="00D34F39"/>
    <w:rsid w:val="00D355C1"/>
    <w:rsid w:val="00D359C1"/>
    <w:rsid w:val="00D35A69"/>
    <w:rsid w:val="00D35B3A"/>
    <w:rsid w:val="00D37942"/>
    <w:rsid w:val="00D404BA"/>
    <w:rsid w:val="00D40DD4"/>
    <w:rsid w:val="00D41BEC"/>
    <w:rsid w:val="00D41FE7"/>
    <w:rsid w:val="00D42BB2"/>
    <w:rsid w:val="00D42E26"/>
    <w:rsid w:val="00D43200"/>
    <w:rsid w:val="00D43E01"/>
    <w:rsid w:val="00D4424D"/>
    <w:rsid w:val="00D442C8"/>
    <w:rsid w:val="00D445C1"/>
    <w:rsid w:val="00D44E68"/>
    <w:rsid w:val="00D45512"/>
    <w:rsid w:val="00D4561D"/>
    <w:rsid w:val="00D46260"/>
    <w:rsid w:val="00D46531"/>
    <w:rsid w:val="00D467F5"/>
    <w:rsid w:val="00D46ECC"/>
    <w:rsid w:val="00D50082"/>
    <w:rsid w:val="00D503C2"/>
    <w:rsid w:val="00D50422"/>
    <w:rsid w:val="00D516D6"/>
    <w:rsid w:val="00D518D2"/>
    <w:rsid w:val="00D52E55"/>
    <w:rsid w:val="00D53F36"/>
    <w:rsid w:val="00D5472B"/>
    <w:rsid w:val="00D54B1F"/>
    <w:rsid w:val="00D54E31"/>
    <w:rsid w:val="00D54FD7"/>
    <w:rsid w:val="00D5595F"/>
    <w:rsid w:val="00D567C3"/>
    <w:rsid w:val="00D56889"/>
    <w:rsid w:val="00D57287"/>
    <w:rsid w:val="00D5745D"/>
    <w:rsid w:val="00D57B4F"/>
    <w:rsid w:val="00D603FD"/>
    <w:rsid w:val="00D6102F"/>
    <w:rsid w:val="00D612BF"/>
    <w:rsid w:val="00D61726"/>
    <w:rsid w:val="00D61A12"/>
    <w:rsid w:val="00D61CD3"/>
    <w:rsid w:val="00D62F4A"/>
    <w:rsid w:val="00D630F5"/>
    <w:rsid w:val="00D640F4"/>
    <w:rsid w:val="00D6455C"/>
    <w:rsid w:val="00D6462C"/>
    <w:rsid w:val="00D66308"/>
    <w:rsid w:val="00D66D12"/>
    <w:rsid w:val="00D675EA"/>
    <w:rsid w:val="00D67759"/>
    <w:rsid w:val="00D67775"/>
    <w:rsid w:val="00D7055F"/>
    <w:rsid w:val="00D708DC"/>
    <w:rsid w:val="00D709B0"/>
    <w:rsid w:val="00D7179C"/>
    <w:rsid w:val="00D723B5"/>
    <w:rsid w:val="00D73437"/>
    <w:rsid w:val="00D74AB6"/>
    <w:rsid w:val="00D76919"/>
    <w:rsid w:val="00D76A07"/>
    <w:rsid w:val="00D76E17"/>
    <w:rsid w:val="00D808EA"/>
    <w:rsid w:val="00D812EF"/>
    <w:rsid w:val="00D816BD"/>
    <w:rsid w:val="00D816E6"/>
    <w:rsid w:val="00D81BCC"/>
    <w:rsid w:val="00D82DDA"/>
    <w:rsid w:val="00D835B9"/>
    <w:rsid w:val="00D83B47"/>
    <w:rsid w:val="00D83ED7"/>
    <w:rsid w:val="00D83F98"/>
    <w:rsid w:val="00D8453B"/>
    <w:rsid w:val="00D84885"/>
    <w:rsid w:val="00D84CB5"/>
    <w:rsid w:val="00D84D93"/>
    <w:rsid w:val="00D851E5"/>
    <w:rsid w:val="00D852A5"/>
    <w:rsid w:val="00D8566C"/>
    <w:rsid w:val="00D85C5E"/>
    <w:rsid w:val="00D869C2"/>
    <w:rsid w:val="00D8721C"/>
    <w:rsid w:val="00D87BA2"/>
    <w:rsid w:val="00D90C2A"/>
    <w:rsid w:val="00D90C8E"/>
    <w:rsid w:val="00D91F84"/>
    <w:rsid w:val="00D932A8"/>
    <w:rsid w:val="00D934AA"/>
    <w:rsid w:val="00D9448C"/>
    <w:rsid w:val="00D94800"/>
    <w:rsid w:val="00D94901"/>
    <w:rsid w:val="00D95054"/>
    <w:rsid w:val="00D95DE8"/>
    <w:rsid w:val="00D97522"/>
    <w:rsid w:val="00D975FF"/>
    <w:rsid w:val="00DA022E"/>
    <w:rsid w:val="00DA0D97"/>
    <w:rsid w:val="00DA0EC5"/>
    <w:rsid w:val="00DA1B29"/>
    <w:rsid w:val="00DA469C"/>
    <w:rsid w:val="00DA46CC"/>
    <w:rsid w:val="00DA4AB7"/>
    <w:rsid w:val="00DA50EC"/>
    <w:rsid w:val="00DA55E7"/>
    <w:rsid w:val="00DA562F"/>
    <w:rsid w:val="00DA5713"/>
    <w:rsid w:val="00DA58F3"/>
    <w:rsid w:val="00DA5E13"/>
    <w:rsid w:val="00DA62B8"/>
    <w:rsid w:val="00DA69D4"/>
    <w:rsid w:val="00DA7DF6"/>
    <w:rsid w:val="00DB00D1"/>
    <w:rsid w:val="00DB1993"/>
    <w:rsid w:val="00DB1D4C"/>
    <w:rsid w:val="00DB1E88"/>
    <w:rsid w:val="00DB3B5B"/>
    <w:rsid w:val="00DB403E"/>
    <w:rsid w:val="00DB43B6"/>
    <w:rsid w:val="00DB4517"/>
    <w:rsid w:val="00DB4683"/>
    <w:rsid w:val="00DB47C4"/>
    <w:rsid w:val="00DB4CC6"/>
    <w:rsid w:val="00DB55EE"/>
    <w:rsid w:val="00DB5D0A"/>
    <w:rsid w:val="00DB69CE"/>
    <w:rsid w:val="00DB7467"/>
    <w:rsid w:val="00DB7B4C"/>
    <w:rsid w:val="00DC0476"/>
    <w:rsid w:val="00DC0B9A"/>
    <w:rsid w:val="00DC0EAB"/>
    <w:rsid w:val="00DC1E3A"/>
    <w:rsid w:val="00DC2121"/>
    <w:rsid w:val="00DC2535"/>
    <w:rsid w:val="00DC2678"/>
    <w:rsid w:val="00DC2CD8"/>
    <w:rsid w:val="00DC2F03"/>
    <w:rsid w:val="00DC2FB6"/>
    <w:rsid w:val="00DC3B99"/>
    <w:rsid w:val="00DC3D1F"/>
    <w:rsid w:val="00DC3F14"/>
    <w:rsid w:val="00DC46C5"/>
    <w:rsid w:val="00DC4825"/>
    <w:rsid w:val="00DC4A4F"/>
    <w:rsid w:val="00DC53F4"/>
    <w:rsid w:val="00DC5423"/>
    <w:rsid w:val="00DC653F"/>
    <w:rsid w:val="00DC657F"/>
    <w:rsid w:val="00DC6A52"/>
    <w:rsid w:val="00DC7990"/>
    <w:rsid w:val="00DC7A2E"/>
    <w:rsid w:val="00DD102E"/>
    <w:rsid w:val="00DD22AA"/>
    <w:rsid w:val="00DD2780"/>
    <w:rsid w:val="00DD2FB2"/>
    <w:rsid w:val="00DD45C3"/>
    <w:rsid w:val="00DD49D2"/>
    <w:rsid w:val="00DD4BC0"/>
    <w:rsid w:val="00DD4D00"/>
    <w:rsid w:val="00DD4F5D"/>
    <w:rsid w:val="00DD571A"/>
    <w:rsid w:val="00DD6131"/>
    <w:rsid w:val="00DD6491"/>
    <w:rsid w:val="00DD6536"/>
    <w:rsid w:val="00DD654E"/>
    <w:rsid w:val="00DD70C2"/>
    <w:rsid w:val="00DD78D4"/>
    <w:rsid w:val="00DE2422"/>
    <w:rsid w:val="00DE2476"/>
    <w:rsid w:val="00DE2972"/>
    <w:rsid w:val="00DE2AF0"/>
    <w:rsid w:val="00DE4CF4"/>
    <w:rsid w:val="00DE4DA5"/>
    <w:rsid w:val="00DE5334"/>
    <w:rsid w:val="00DE62A6"/>
    <w:rsid w:val="00DE67EC"/>
    <w:rsid w:val="00DE6A75"/>
    <w:rsid w:val="00DE6FFE"/>
    <w:rsid w:val="00DE766B"/>
    <w:rsid w:val="00DE7D3E"/>
    <w:rsid w:val="00DF0336"/>
    <w:rsid w:val="00DF087F"/>
    <w:rsid w:val="00DF0BAA"/>
    <w:rsid w:val="00DF0C20"/>
    <w:rsid w:val="00DF10F0"/>
    <w:rsid w:val="00DF1194"/>
    <w:rsid w:val="00DF148D"/>
    <w:rsid w:val="00DF1A51"/>
    <w:rsid w:val="00DF1B2F"/>
    <w:rsid w:val="00DF1DC5"/>
    <w:rsid w:val="00DF2222"/>
    <w:rsid w:val="00DF27B1"/>
    <w:rsid w:val="00DF293F"/>
    <w:rsid w:val="00DF2D39"/>
    <w:rsid w:val="00DF33BC"/>
    <w:rsid w:val="00DF363B"/>
    <w:rsid w:val="00DF3A46"/>
    <w:rsid w:val="00DF453D"/>
    <w:rsid w:val="00DF4DCE"/>
    <w:rsid w:val="00DF4F18"/>
    <w:rsid w:val="00DF5554"/>
    <w:rsid w:val="00DF5670"/>
    <w:rsid w:val="00DF5B6F"/>
    <w:rsid w:val="00DF69E1"/>
    <w:rsid w:val="00DF6E94"/>
    <w:rsid w:val="00DF6F7B"/>
    <w:rsid w:val="00E0035C"/>
    <w:rsid w:val="00E006A0"/>
    <w:rsid w:val="00E00D28"/>
    <w:rsid w:val="00E01915"/>
    <w:rsid w:val="00E05546"/>
    <w:rsid w:val="00E066E8"/>
    <w:rsid w:val="00E06C49"/>
    <w:rsid w:val="00E07105"/>
    <w:rsid w:val="00E07644"/>
    <w:rsid w:val="00E07BC3"/>
    <w:rsid w:val="00E10146"/>
    <w:rsid w:val="00E10286"/>
    <w:rsid w:val="00E1085C"/>
    <w:rsid w:val="00E108F9"/>
    <w:rsid w:val="00E10A67"/>
    <w:rsid w:val="00E10EE9"/>
    <w:rsid w:val="00E11126"/>
    <w:rsid w:val="00E11606"/>
    <w:rsid w:val="00E117B0"/>
    <w:rsid w:val="00E117DF"/>
    <w:rsid w:val="00E119E0"/>
    <w:rsid w:val="00E1326F"/>
    <w:rsid w:val="00E1331D"/>
    <w:rsid w:val="00E1337B"/>
    <w:rsid w:val="00E133C8"/>
    <w:rsid w:val="00E14530"/>
    <w:rsid w:val="00E14BF6"/>
    <w:rsid w:val="00E151FE"/>
    <w:rsid w:val="00E1613C"/>
    <w:rsid w:val="00E16237"/>
    <w:rsid w:val="00E16576"/>
    <w:rsid w:val="00E16A6E"/>
    <w:rsid w:val="00E16A86"/>
    <w:rsid w:val="00E17107"/>
    <w:rsid w:val="00E17DE5"/>
    <w:rsid w:val="00E204CD"/>
    <w:rsid w:val="00E219DB"/>
    <w:rsid w:val="00E21CC2"/>
    <w:rsid w:val="00E21DC3"/>
    <w:rsid w:val="00E223E8"/>
    <w:rsid w:val="00E22A2E"/>
    <w:rsid w:val="00E22AB6"/>
    <w:rsid w:val="00E22CD0"/>
    <w:rsid w:val="00E23196"/>
    <w:rsid w:val="00E2332C"/>
    <w:rsid w:val="00E2346C"/>
    <w:rsid w:val="00E23AA8"/>
    <w:rsid w:val="00E23BD7"/>
    <w:rsid w:val="00E244BC"/>
    <w:rsid w:val="00E2564A"/>
    <w:rsid w:val="00E26297"/>
    <w:rsid w:val="00E27845"/>
    <w:rsid w:val="00E27B4C"/>
    <w:rsid w:val="00E3000F"/>
    <w:rsid w:val="00E311AC"/>
    <w:rsid w:val="00E314BA"/>
    <w:rsid w:val="00E31694"/>
    <w:rsid w:val="00E31740"/>
    <w:rsid w:val="00E31C76"/>
    <w:rsid w:val="00E3265F"/>
    <w:rsid w:val="00E32E51"/>
    <w:rsid w:val="00E331DC"/>
    <w:rsid w:val="00E339D0"/>
    <w:rsid w:val="00E33B4B"/>
    <w:rsid w:val="00E3400A"/>
    <w:rsid w:val="00E346B1"/>
    <w:rsid w:val="00E34B6D"/>
    <w:rsid w:val="00E35154"/>
    <w:rsid w:val="00E35620"/>
    <w:rsid w:val="00E357A0"/>
    <w:rsid w:val="00E35BDB"/>
    <w:rsid w:val="00E3637F"/>
    <w:rsid w:val="00E36F4C"/>
    <w:rsid w:val="00E40085"/>
    <w:rsid w:val="00E41641"/>
    <w:rsid w:val="00E4192D"/>
    <w:rsid w:val="00E4238D"/>
    <w:rsid w:val="00E42C81"/>
    <w:rsid w:val="00E4349F"/>
    <w:rsid w:val="00E43BE6"/>
    <w:rsid w:val="00E43DF9"/>
    <w:rsid w:val="00E4445F"/>
    <w:rsid w:val="00E447C3"/>
    <w:rsid w:val="00E44AAD"/>
    <w:rsid w:val="00E44D1C"/>
    <w:rsid w:val="00E45A9B"/>
    <w:rsid w:val="00E467DC"/>
    <w:rsid w:val="00E47872"/>
    <w:rsid w:val="00E47A10"/>
    <w:rsid w:val="00E47B4C"/>
    <w:rsid w:val="00E500DC"/>
    <w:rsid w:val="00E5035E"/>
    <w:rsid w:val="00E50564"/>
    <w:rsid w:val="00E5091F"/>
    <w:rsid w:val="00E50DE2"/>
    <w:rsid w:val="00E51AA5"/>
    <w:rsid w:val="00E51EC3"/>
    <w:rsid w:val="00E520F7"/>
    <w:rsid w:val="00E531F2"/>
    <w:rsid w:val="00E539BA"/>
    <w:rsid w:val="00E546B4"/>
    <w:rsid w:val="00E55358"/>
    <w:rsid w:val="00E5621C"/>
    <w:rsid w:val="00E5702D"/>
    <w:rsid w:val="00E574C8"/>
    <w:rsid w:val="00E57637"/>
    <w:rsid w:val="00E579DC"/>
    <w:rsid w:val="00E60122"/>
    <w:rsid w:val="00E605B8"/>
    <w:rsid w:val="00E60A08"/>
    <w:rsid w:val="00E60E1E"/>
    <w:rsid w:val="00E61025"/>
    <w:rsid w:val="00E611B5"/>
    <w:rsid w:val="00E6176F"/>
    <w:rsid w:val="00E61F22"/>
    <w:rsid w:val="00E62247"/>
    <w:rsid w:val="00E62844"/>
    <w:rsid w:val="00E628E6"/>
    <w:rsid w:val="00E62B7A"/>
    <w:rsid w:val="00E63FAF"/>
    <w:rsid w:val="00E64580"/>
    <w:rsid w:val="00E647A0"/>
    <w:rsid w:val="00E657E9"/>
    <w:rsid w:val="00E65FC1"/>
    <w:rsid w:val="00E66332"/>
    <w:rsid w:val="00E668A6"/>
    <w:rsid w:val="00E6737C"/>
    <w:rsid w:val="00E6744B"/>
    <w:rsid w:val="00E675FB"/>
    <w:rsid w:val="00E67EDC"/>
    <w:rsid w:val="00E700DB"/>
    <w:rsid w:val="00E70911"/>
    <w:rsid w:val="00E71977"/>
    <w:rsid w:val="00E71C29"/>
    <w:rsid w:val="00E725B6"/>
    <w:rsid w:val="00E73045"/>
    <w:rsid w:val="00E73106"/>
    <w:rsid w:val="00E73748"/>
    <w:rsid w:val="00E74178"/>
    <w:rsid w:val="00E7461D"/>
    <w:rsid w:val="00E7487E"/>
    <w:rsid w:val="00E74BFF"/>
    <w:rsid w:val="00E74D68"/>
    <w:rsid w:val="00E75355"/>
    <w:rsid w:val="00E757D3"/>
    <w:rsid w:val="00E75E55"/>
    <w:rsid w:val="00E75F46"/>
    <w:rsid w:val="00E76403"/>
    <w:rsid w:val="00E765F6"/>
    <w:rsid w:val="00E76EDB"/>
    <w:rsid w:val="00E774D3"/>
    <w:rsid w:val="00E7780F"/>
    <w:rsid w:val="00E80892"/>
    <w:rsid w:val="00E815EA"/>
    <w:rsid w:val="00E81A09"/>
    <w:rsid w:val="00E81D88"/>
    <w:rsid w:val="00E81F3D"/>
    <w:rsid w:val="00E83213"/>
    <w:rsid w:val="00E83821"/>
    <w:rsid w:val="00E83AFC"/>
    <w:rsid w:val="00E843CC"/>
    <w:rsid w:val="00E84A2A"/>
    <w:rsid w:val="00E84C06"/>
    <w:rsid w:val="00E84DF1"/>
    <w:rsid w:val="00E84EBF"/>
    <w:rsid w:val="00E855D3"/>
    <w:rsid w:val="00E856C1"/>
    <w:rsid w:val="00E85D0C"/>
    <w:rsid w:val="00E87248"/>
    <w:rsid w:val="00E87500"/>
    <w:rsid w:val="00E87689"/>
    <w:rsid w:val="00E900F0"/>
    <w:rsid w:val="00E90817"/>
    <w:rsid w:val="00E9121C"/>
    <w:rsid w:val="00E9133D"/>
    <w:rsid w:val="00E914E9"/>
    <w:rsid w:val="00E92258"/>
    <w:rsid w:val="00E9422C"/>
    <w:rsid w:val="00E94C65"/>
    <w:rsid w:val="00E95352"/>
    <w:rsid w:val="00E9548F"/>
    <w:rsid w:val="00E954FF"/>
    <w:rsid w:val="00E95720"/>
    <w:rsid w:val="00E95E62"/>
    <w:rsid w:val="00E96022"/>
    <w:rsid w:val="00E965F0"/>
    <w:rsid w:val="00E96746"/>
    <w:rsid w:val="00E96AE8"/>
    <w:rsid w:val="00E976B2"/>
    <w:rsid w:val="00E97ABE"/>
    <w:rsid w:val="00E97B71"/>
    <w:rsid w:val="00E97DC3"/>
    <w:rsid w:val="00E97F9F"/>
    <w:rsid w:val="00EA03F8"/>
    <w:rsid w:val="00EA0C12"/>
    <w:rsid w:val="00EA0FB3"/>
    <w:rsid w:val="00EA1185"/>
    <w:rsid w:val="00EA1370"/>
    <w:rsid w:val="00EA1959"/>
    <w:rsid w:val="00EA2DD1"/>
    <w:rsid w:val="00EA3013"/>
    <w:rsid w:val="00EA352F"/>
    <w:rsid w:val="00EA3AAE"/>
    <w:rsid w:val="00EA3BA1"/>
    <w:rsid w:val="00EA3BEA"/>
    <w:rsid w:val="00EA3E54"/>
    <w:rsid w:val="00EA3F75"/>
    <w:rsid w:val="00EA417A"/>
    <w:rsid w:val="00EA444F"/>
    <w:rsid w:val="00EA4857"/>
    <w:rsid w:val="00EA4BDC"/>
    <w:rsid w:val="00EA5131"/>
    <w:rsid w:val="00EA581D"/>
    <w:rsid w:val="00EA5875"/>
    <w:rsid w:val="00EA5F4A"/>
    <w:rsid w:val="00EA637B"/>
    <w:rsid w:val="00EA729D"/>
    <w:rsid w:val="00EA7C86"/>
    <w:rsid w:val="00EB009D"/>
    <w:rsid w:val="00EB0361"/>
    <w:rsid w:val="00EB0B37"/>
    <w:rsid w:val="00EB0D11"/>
    <w:rsid w:val="00EB223B"/>
    <w:rsid w:val="00EB22E8"/>
    <w:rsid w:val="00EB48BA"/>
    <w:rsid w:val="00EB4BEE"/>
    <w:rsid w:val="00EB4EA7"/>
    <w:rsid w:val="00EB5815"/>
    <w:rsid w:val="00EB5E91"/>
    <w:rsid w:val="00EB6CE2"/>
    <w:rsid w:val="00EB7A16"/>
    <w:rsid w:val="00EC009E"/>
    <w:rsid w:val="00EC0447"/>
    <w:rsid w:val="00EC0931"/>
    <w:rsid w:val="00EC1673"/>
    <w:rsid w:val="00EC1987"/>
    <w:rsid w:val="00EC2D7F"/>
    <w:rsid w:val="00EC2E6D"/>
    <w:rsid w:val="00EC31EE"/>
    <w:rsid w:val="00EC3514"/>
    <w:rsid w:val="00EC3951"/>
    <w:rsid w:val="00EC3CF5"/>
    <w:rsid w:val="00EC4136"/>
    <w:rsid w:val="00EC41C4"/>
    <w:rsid w:val="00EC4692"/>
    <w:rsid w:val="00EC4929"/>
    <w:rsid w:val="00EC49A5"/>
    <w:rsid w:val="00EC4C0E"/>
    <w:rsid w:val="00EC4CCE"/>
    <w:rsid w:val="00EC4F25"/>
    <w:rsid w:val="00EC5124"/>
    <w:rsid w:val="00EC5203"/>
    <w:rsid w:val="00EC586F"/>
    <w:rsid w:val="00EC5C43"/>
    <w:rsid w:val="00EC66CD"/>
    <w:rsid w:val="00EC6D52"/>
    <w:rsid w:val="00EC72C1"/>
    <w:rsid w:val="00EC7774"/>
    <w:rsid w:val="00ED02D2"/>
    <w:rsid w:val="00ED103D"/>
    <w:rsid w:val="00ED13D6"/>
    <w:rsid w:val="00ED2540"/>
    <w:rsid w:val="00ED2E6A"/>
    <w:rsid w:val="00ED3A23"/>
    <w:rsid w:val="00ED3FC5"/>
    <w:rsid w:val="00ED4184"/>
    <w:rsid w:val="00ED4187"/>
    <w:rsid w:val="00ED4ABD"/>
    <w:rsid w:val="00ED4F61"/>
    <w:rsid w:val="00ED5319"/>
    <w:rsid w:val="00ED5DF2"/>
    <w:rsid w:val="00ED6C10"/>
    <w:rsid w:val="00ED75C1"/>
    <w:rsid w:val="00EE095F"/>
    <w:rsid w:val="00EE0B7A"/>
    <w:rsid w:val="00EE14A2"/>
    <w:rsid w:val="00EE1531"/>
    <w:rsid w:val="00EE1730"/>
    <w:rsid w:val="00EE202D"/>
    <w:rsid w:val="00EE31A6"/>
    <w:rsid w:val="00EE34A9"/>
    <w:rsid w:val="00EE3629"/>
    <w:rsid w:val="00EE3D60"/>
    <w:rsid w:val="00EE3FE1"/>
    <w:rsid w:val="00EE3FF8"/>
    <w:rsid w:val="00EE4D86"/>
    <w:rsid w:val="00EE5C2A"/>
    <w:rsid w:val="00EE7027"/>
    <w:rsid w:val="00EE7612"/>
    <w:rsid w:val="00EE7944"/>
    <w:rsid w:val="00EE7A53"/>
    <w:rsid w:val="00EF032B"/>
    <w:rsid w:val="00EF0369"/>
    <w:rsid w:val="00EF1016"/>
    <w:rsid w:val="00EF19BF"/>
    <w:rsid w:val="00EF27F8"/>
    <w:rsid w:val="00EF3271"/>
    <w:rsid w:val="00EF35F0"/>
    <w:rsid w:val="00EF4A13"/>
    <w:rsid w:val="00EF4F45"/>
    <w:rsid w:val="00EF549A"/>
    <w:rsid w:val="00EF5A22"/>
    <w:rsid w:val="00EF68E7"/>
    <w:rsid w:val="00EF6B0C"/>
    <w:rsid w:val="00EF6D9E"/>
    <w:rsid w:val="00EF6F1C"/>
    <w:rsid w:val="00EF6F3B"/>
    <w:rsid w:val="00EF6FA7"/>
    <w:rsid w:val="00EF7DF3"/>
    <w:rsid w:val="00EF7E6E"/>
    <w:rsid w:val="00F0089D"/>
    <w:rsid w:val="00F00BF8"/>
    <w:rsid w:val="00F01B19"/>
    <w:rsid w:val="00F02B6C"/>
    <w:rsid w:val="00F02D39"/>
    <w:rsid w:val="00F03873"/>
    <w:rsid w:val="00F04191"/>
    <w:rsid w:val="00F04B2C"/>
    <w:rsid w:val="00F05518"/>
    <w:rsid w:val="00F05F16"/>
    <w:rsid w:val="00F06531"/>
    <w:rsid w:val="00F06CF6"/>
    <w:rsid w:val="00F06E68"/>
    <w:rsid w:val="00F07A97"/>
    <w:rsid w:val="00F07AE5"/>
    <w:rsid w:val="00F07E51"/>
    <w:rsid w:val="00F10555"/>
    <w:rsid w:val="00F105DB"/>
    <w:rsid w:val="00F10C23"/>
    <w:rsid w:val="00F10DE6"/>
    <w:rsid w:val="00F11026"/>
    <w:rsid w:val="00F116FE"/>
    <w:rsid w:val="00F11848"/>
    <w:rsid w:val="00F118C2"/>
    <w:rsid w:val="00F118F3"/>
    <w:rsid w:val="00F1193B"/>
    <w:rsid w:val="00F119CF"/>
    <w:rsid w:val="00F11AA5"/>
    <w:rsid w:val="00F11C16"/>
    <w:rsid w:val="00F1211F"/>
    <w:rsid w:val="00F13890"/>
    <w:rsid w:val="00F13EAE"/>
    <w:rsid w:val="00F14152"/>
    <w:rsid w:val="00F142F1"/>
    <w:rsid w:val="00F14C14"/>
    <w:rsid w:val="00F15195"/>
    <w:rsid w:val="00F15317"/>
    <w:rsid w:val="00F1740A"/>
    <w:rsid w:val="00F17D4F"/>
    <w:rsid w:val="00F17DDF"/>
    <w:rsid w:val="00F209DC"/>
    <w:rsid w:val="00F21410"/>
    <w:rsid w:val="00F21453"/>
    <w:rsid w:val="00F21E66"/>
    <w:rsid w:val="00F23BF2"/>
    <w:rsid w:val="00F23E02"/>
    <w:rsid w:val="00F2448B"/>
    <w:rsid w:val="00F25948"/>
    <w:rsid w:val="00F25F1E"/>
    <w:rsid w:val="00F260D8"/>
    <w:rsid w:val="00F2677B"/>
    <w:rsid w:val="00F26CBC"/>
    <w:rsid w:val="00F26CCB"/>
    <w:rsid w:val="00F26FEC"/>
    <w:rsid w:val="00F2768A"/>
    <w:rsid w:val="00F3064A"/>
    <w:rsid w:val="00F3135A"/>
    <w:rsid w:val="00F316A7"/>
    <w:rsid w:val="00F31D87"/>
    <w:rsid w:val="00F31E50"/>
    <w:rsid w:val="00F321F5"/>
    <w:rsid w:val="00F342A4"/>
    <w:rsid w:val="00F34B21"/>
    <w:rsid w:val="00F351DE"/>
    <w:rsid w:val="00F353AF"/>
    <w:rsid w:val="00F35656"/>
    <w:rsid w:val="00F35B0D"/>
    <w:rsid w:val="00F361F3"/>
    <w:rsid w:val="00F364AC"/>
    <w:rsid w:val="00F370EA"/>
    <w:rsid w:val="00F37C63"/>
    <w:rsid w:val="00F40743"/>
    <w:rsid w:val="00F40C3C"/>
    <w:rsid w:val="00F410AD"/>
    <w:rsid w:val="00F417BD"/>
    <w:rsid w:val="00F41F17"/>
    <w:rsid w:val="00F4291E"/>
    <w:rsid w:val="00F42AC3"/>
    <w:rsid w:val="00F42ACE"/>
    <w:rsid w:val="00F4363A"/>
    <w:rsid w:val="00F44267"/>
    <w:rsid w:val="00F44FA1"/>
    <w:rsid w:val="00F454FA"/>
    <w:rsid w:val="00F45CFD"/>
    <w:rsid w:val="00F4626A"/>
    <w:rsid w:val="00F47670"/>
    <w:rsid w:val="00F47A22"/>
    <w:rsid w:val="00F50000"/>
    <w:rsid w:val="00F509C9"/>
    <w:rsid w:val="00F50BB7"/>
    <w:rsid w:val="00F51039"/>
    <w:rsid w:val="00F524B1"/>
    <w:rsid w:val="00F5263D"/>
    <w:rsid w:val="00F52805"/>
    <w:rsid w:val="00F52F14"/>
    <w:rsid w:val="00F530B0"/>
    <w:rsid w:val="00F530F3"/>
    <w:rsid w:val="00F53879"/>
    <w:rsid w:val="00F547E0"/>
    <w:rsid w:val="00F548B3"/>
    <w:rsid w:val="00F54BBA"/>
    <w:rsid w:val="00F54FF5"/>
    <w:rsid w:val="00F5634F"/>
    <w:rsid w:val="00F563FD"/>
    <w:rsid w:val="00F57CEB"/>
    <w:rsid w:val="00F6075C"/>
    <w:rsid w:val="00F60DC9"/>
    <w:rsid w:val="00F60EF9"/>
    <w:rsid w:val="00F61086"/>
    <w:rsid w:val="00F617BE"/>
    <w:rsid w:val="00F6216C"/>
    <w:rsid w:val="00F624BE"/>
    <w:rsid w:val="00F62E3B"/>
    <w:rsid w:val="00F63158"/>
    <w:rsid w:val="00F63948"/>
    <w:rsid w:val="00F63B9F"/>
    <w:rsid w:val="00F63C66"/>
    <w:rsid w:val="00F645D5"/>
    <w:rsid w:val="00F64B46"/>
    <w:rsid w:val="00F652A0"/>
    <w:rsid w:val="00F65E7B"/>
    <w:rsid w:val="00F6718D"/>
    <w:rsid w:val="00F672BA"/>
    <w:rsid w:val="00F67D21"/>
    <w:rsid w:val="00F67EFD"/>
    <w:rsid w:val="00F7079C"/>
    <w:rsid w:val="00F715BA"/>
    <w:rsid w:val="00F71664"/>
    <w:rsid w:val="00F71A62"/>
    <w:rsid w:val="00F71CE7"/>
    <w:rsid w:val="00F72077"/>
    <w:rsid w:val="00F72FEA"/>
    <w:rsid w:val="00F74D09"/>
    <w:rsid w:val="00F7590A"/>
    <w:rsid w:val="00F762FA"/>
    <w:rsid w:val="00F77006"/>
    <w:rsid w:val="00F7735D"/>
    <w:rsid w:val="00F77A66"/>
    <w:rsid w:val="00F80AC2"/>
    <w:rsid w:val="00F8102E"/>
    <w:rsid w:val="00F8115E"/>
    <w:rsid w:val="00F820F7"/>
    <w:rsid w:val="00F8224B"/>
    <w:rsid w:val="00F839EF"/>
    <w:rsid w:val="00F83E46"/>
    <w:rsid w:val="00F84091"/>
    <w:rsid w:val="00F842B1"/>
    <w:rsid w:val="00F849AB"/>
    <w:rsid w:val="00F84E8C"/>
    <w:rsid w:val="00F851DA"/>
    <w:rsid w:val="00F851EF"/>
    <w:rsid w:val="00F85DE2"/>
    <w:rsid w:val="00F8630D"/>
    <w:rsid w:val="00F86618"/>
    <w:rsid w:val="00F86C14"/>
    <w:rsid w:val="00F86C19"/>
    <w:rsid w:val="00F871CC"/>
    <w:rsid w:val="00F90F23"/>
    <w:rsid w:val="00F91C82"/>
    <w:rsid w:val="00F91CEA"/>
    <w:rsid w:val="00F926D1"/>
    <w:rsid w:val="00F92A1C"/>
    <w:rsid w:val="00F92AE5"/>
    <w:rsid w:val="00F92BFC"/>
    <w:rsid w:val="00F92E2B"/>
    <w:rsid w:val="00F9413C"/>
    <w:rsid w:val="00F95418"/>
    <w:rsid w:val="00F954F2"/>
    <w:rsid w:val="00F9566F"/>
    <w:rsid w:val="00F96266"/>
    <w:rsid w:val="00F9634B"/>
    <w:rsid w:val="00F96862"/>
    <w:rsid w:val="00F96F4A"/>
    <w:rsid w:val="00FA036F"/>
    <w:rsid w:val="00FA07FD"/>
    <w:rsid w:val="00FA0BCF"/>
    <w:rsid w:val="00FA15BB"/>
    <w:rsid w:val="00FA1EE1"/>
    <w:rsid w:val="00FA1F11"/>
    <w:rsid w:val="00FA3017"/>
    <w:rsid w:val="00FA3782"/>
    <w:rsid w:val="00FA3D6E"/>
    <w:rsid w:val="00FA4C50"/>
    <w:rsid w:val="00FA50D6"/>
    <w:rsid w:val="00FA5D04"/>
    <w:rsid w:val="00FA656D"/>
    <w:rsid w:val="00FA6A54"/>
    <w:rsid w:val="00FA6BD4"/>
    <w:rsid w:val="00FA6DAA"/>
    <w:rsid w:val="00FA7559"/>
    <w:rsid w:val="00FA76E5"/>
    <w:rsid w:val="00FA7C33"/>
    <w:rsid w:val="00FB0774"/>
    <w:rsid w:val="00FB1206"/>
    <w:rsid w:val="00FB1D9A"/>
    <w:rsid w:val="00FB3A1E"/>
    <w:rsid w:val="00FB458F"/>
    <w:rsid w:val="00FB6052"/>
    <w:rsid w:val="00FB621C"/>
    <w:rsid w:val="00FB72C6"/>
    <w:rsid w:val="00FB7512"/>
    <w:rsid w:val="00FB7757"/>
    <w:rsid w:val="00FB7968"/>
    <w:rsid w:val="00FB7E19"/>
    <w:rsid w:val="00FB7E9F"/>
    <w:rsid w:val="00FC0079"/>
    <w:rsid w:val="00FC0097"/>
    <w:rsid w:val="00FC0AC3"/>
    <w:rsid w:val="00FC0D54"/>
    <w:rsid w:val="00FC14CA"/>
    <w:rsid w:val="00FC1940"/>
    <w:rsid w:val="00FC1955"/>
    <w:rsid w:val="00FC1CD3"/>
    <w:rsid w:val="00FC32DE"/>
    <w:rsid w:val="00FC344B"/>
    <w:rsid w:val="00FC3C63"/>
    <w:rsid w:val="00FC4073"/>
    <w:rsid w:val="00FC42DA"/>
    <w:rsid w:val="00FC4544"/>
    <w:rsid w:val="00FC4582"/>
    <w:rsid w:val="00FC472D"/>
    <w:rsid w:val="00FC5444"/>
    <w:rsid w:val="00FC6139"/>
    <w:rsid w:val="00FC654F"/>
    <w:rsid w:val="00FC67F8"/>
    <w:rsid w:val="00FC773B"/>
    <w:rsid w:val="00FC77B4"/>
    <w:rsid w:val="00FD0841"/>
    <w:rsid w:val="00FD0D05"/>
    <w:rsid w:val="00FD10A8"/>
    <w:rsid w:val="00FD1667"/>
    <w:rsid w:val="00FD1923"/>
    <w:rsid w:val="00FD198A"/>
    <w:rsid w:val="00FD20E7"/>
    <w:rsid w:val="00FD2102"/>
    <w:rsid w:val="00FD265D"/>
    <w:rsid w:val="00FD2A1D"/>
    <w:rsid w:val="00FD2B24"/>
    <w:rsid w:val="00FD3AAE"/>
    <w:rsid w:val="00FD4181"/>
    <w:rsid w:val="00FD41BF"/>
    <w:rsid w:val="00FD4667"/>
    <w:rsid w:val="00FD4766"/>
    <w:rsid w:val="00FD5470"/>
    <w:rsid w:val="00FD55A9"/>
    <w:rsid w:val="00FD7092"/>
    <w:rsid w:val="00FD7AD1"/>
    <w:rsid w:val="00FD7BB7"/>
    <w:rsid w:val="00FD7D5C"/>
    <w:rsid w:val="00FD7F1E"/>
    <w:rsid w:val="00FE003C"/>
    <w:rsid w:val="00FE0838"/>
    <w:rsid w:val="00FE0D64"/>
    <w:rsid w:val="00FE1B99"/>
    <w:rsid w:val="00FE24DE"/>
    <w:rsid w:val="00FE2728"/>
    <w:rsid w:val="00FE2A7F"/>
    <w:rsid w:val="00FE2ADB"/>
    <w:rsid w:val="00FE2BF5"/>
    <w:rsid w:val="00FE3495"/>
    <w:rsid w:val="00FE3893"/>
    <w:rsid w:val="00FE3ED8"/>
    <w:rsid w:val="00FE3F09"/>
    <w:rsid w:val="00FE402F"/>
    <w:rsid w:val="00FE42FD"/>
    <w:rsid w:val="00FE4725"/>
    <w:rsid w:val="00FE49E0"/>
    <w:rsid w:val="00FE6FD5"/>
    <w:rsid w:val="00FE7533"/>
    <w:rsid w:val="00FF0B02"/>
    <w:rsid w:val="00FF1BEB"/>
    <w:rsid w:val="00FF23E8"/>
    <w:rsid w:val="00FF41F9"/>
    <w:rsid w:val="00FF4239"/>
    <w:rsid w:val="00FF4B62"/>
    <w:rsid w:val="00FF5BD6"/>
    <w:rsid w:val="00FF5CD8"/>
    <w:rsid w:val="00FF65A0"/>
    <w:rsid w:val="00FF690E"/>
    <w:rsid w:val="00FF7D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BC4925D0-898C-417B-823D-FC5A21974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7198B"/>
  </w:style>
  <w:style w:type="paragraph" w:styleId="Nagwek1">
    <w:name w:val="heading 1"/>
    <w:basedOn w:val="Normalny"/>
    <w:next w:val="Normalny"/>
    <w:link w:val="Nagwek1Znak"/>
    <w:uiPriority w:val="9"/>
    <w:qFormat/>
    <w:rsid w:val="00710B2F"/>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Nagwek2">
    <w:name w:val="heading 2"/>
    <w:basedOn w:val="Normalny"/>
    <w:next w:val="Normalny"/>
    <w:link w:val="Nagwek2Znak"/>
    <w:uiPriority w:val="9"/>
    <w:semiHidden/>
    <w:unhideWhenUsed/>
    <w:qFormat/>
    <w:rsid w:val="003A31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710B2F"/>
    <w:pPr>
      <w:keepNext/>
      <w:keepLines/>
      <w:spacing w:before="160" w:after="80"/>
      <w:outlineLvl w:val="2"/>
    </w:pPr>
    <w:rPr>
      <w:rFonts w:eastAsiaTheme="majorEastAsia" w:cstheme="majorBidi"/>
      <w:color w:val="2E74B5" w:themeColor="accent1" w:themeShade="BF"/>
      <w:sz w:val="28"/>
      <w:szCs w:val="28"/>
    </w:rPr>
  </w:style>
  <w:style w:type="paragraph" w:styleId="Nagwek4">
    <w:name w:val="heading 4"/>
    <w:basedOn w:val="Normalny"/>
    <w:next w:val="Normalny"/>
    <w:link w:val="Nagwek4Znak"/>
    <w:uiPriority w:val="9"/>
    <w:semiHidden/>
    <w:unhideWhenUsed/>
    <w:qFormat/>
    <w:rsid w:val="00710B2F"/>
    <w:pPr>
      <w:keepNext/>
      <w:keepLines/>
      <w:spacing w:before="80" w:after="40"/>
      <w:outlineLvl w:val="3"/>
    </w:pPr>
    <w:rPr>
      <w:rFonts w:eastAsiaTheme="majorEastAsia" w:cstheme="majorBidi"/>
      <w:i/>
      <w:iCs/>
      <w:color w:val="2E74B5" w:themeColor="accent1" w:themeShade="BF"/>
    </w:rPr>
  </w:style>
  <w:style w:type="paragraph" w:styleId="Nagwek5">
    <w:name w:val="heading 5"/>
    <w:basedOn w:val="Normalny"/>
    <w:next w:val="Normalny"/>
    <w:link w:val="Nagwek5Znak"/>
    <w:uiPriority w:val="9"/>
    <w:semiHidden/>
    <w:unhideWhenUsed/>
    <w:qFormat/>
    <w:rsid w:val="00710B2F"/>
    <w:pPr>
      <w:keepNext/>
      <w:keepLines/>
      <w:spacing w:before="80" w:after="40"/>
      <w:outlineLvl w:val="4"/>
    </w:pPr>
    <w:rPr>
      <w:rFonts w:eastAsiaTheme="majorEastAsia" w:cstheme="majorBidi"/>
      <w:color w:val="2E74B5" w:themeColor="accent1" w:themeShade="BF"/>
    </w:rPr>
  </w:style>
  <w:style w:type="paragraph" w:styleId="Nagwek6">
    <w:name w:val="heading 6"/>
    <w:basedOn w:val="Normalny"/>
    <w:next w:val="Normalny"/>
    <w:link w:val="Nagwek6Znak"/>
    <w:uiPriority w:val="9"/>
    <w:semiHidden/>
    <w:unhideWhenUsed/>
    <w:qFormat/>
    <w:rsid w:val="00710B2F"/>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710B2F"/>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710B2F"/>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710B2F"/>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 w:type="character" w:customStyle="1" w:styleId="highlight">
    <w:name w:val="highlight"/>
    <w:basedOn w:val="Domylnaczcionkaakapitu"/>
    <w:rsid w:val="00E4238D"/>
  </w:style>
  <w:style w:type="character" w:customStyle="1" w:styleId="Nagwek2Znak">
    <w:name w:val="Nagłówek 2 Znak"/>
    <w:basedOn w:val="Domylnaczcionkaakapitu"/>
    <w:link w:val="Nagwek2"/>
    <w:uiPriority w:val="9"/>
    <w:semiHidden/>
    <w:rsid w:val="003A31AF"/>
    <w:rPr>
      <w:rFonts w:asciiTheme="majorHAnsi" w:eastAsiaTheme="majorEastAsia" w:hAnsiTheme="majorHAnsi" w:cstheme="majorBidi"/>
      <w:color w:val="2E74B5" w:themeColor="accent1" w:themeShade="BF"/>
      <w:sz w:val="26"/>
      <w:szCs w:val="26"/>
    </w:rPr>
  </w:style>
  <w:style w:type="character" w:customStyle="1" w:styleId="Nagwek1Znak">
    <w:name w:val="Nagłówek 1 Znak"/>
    <w:basedOn w:val="Domylnaczcionkaakapitu"/>
    <w:link w:val="Nagwek1"/>
    <w:uiPriority w:val="9"/>
    <w:rsid w:val="00710B2F"/>
    <w:rPr>
      <w:rFonts w:asciiTheme="majorHAnsi" w:eastAsiaTheme="majorEastAsia" w:hAnsiTheme="majorHAnsi" w:cstheme="majorBidi"/>
      <w:color w:val="2E74B5" w:themeColor="accent1" w:themeShade="BF"/>
      <w:sz w:val="40"/>
      <w:szCs w:val="40"/>
    </w:rPr>
  </w:style>
  <w:style w:type="character" w:customStyle="1" w:styleId="Nagwek3Znak">
    <w:name w:val="Nagłówek 3 Znak"/>
    <w:basedOn w:val="Domylnaczcionkaakapitu"/>
    <w:link w:val="Nagwek3"/>
    <w:uiPriority w:val="9"/>
    <w:semiHidden/>
    <w:rsid w:val="00710B2F"/>
    <w:rPr>
      <w:rFonts w:eastAsiaTheme="majorEastAsia" w:cstheme="majorBidi"/>
      <w:color w:val="2E74B5" w:themeColor="accent1" w:themeShade="BF"/>
      <w:sz w:val="28"/>
      <w:szCs w:val="28"/>
    </w:rPr>
  </w:style>
  <w:style w:type="character" w:customStyle="1" w:styleId="Nagwek4Znak">
    <w:name w:val="Nagłówek 4 Znak"/>
    <w:basedOn w:val="Domylnaczcionkaakapitu"/>
    <w:link w:val="Nagwek4"/>
    <w:uiPriority w:val="9"/>
    <w:semiHidden/>
    <w:rsid w:val="00710B2F"/>
    <w:rPr>
      <w:rFonts w:eastAsiaTheme="majorEastAsia" w:cstheme="majorBidi"/>
      <w:i/>
      <w:iCs/>
      <w:color w:val="2E74B5" w:themeColor="accent1" w:themeShade="BF"/>
    </w:rPr>
  </w:style>
  <w:style w:type="character" w:customStyle="1" w:styleId="Nagwek5Znak">
    <w:name w:val="Nagłówek 5 Znak"/>
    <w:basedOn w:val="Domylnaczcionkaakapitu"/>
    <w:link w:val="Nagwek5"/>
    <w:uiPriority w:val="9"/>
    <w:semiHidden/>
    <w:rsid w:val="00710B2F"/>
    <w:rPr>
      <w:rFonts w:eastAsiaTheme="majorEastAsia" w:cstheme="majorBidi"/>
      <w:color w:val="2E74B5" w:themeColor="accent1" w:themeShade="BF"/>
    </w:rPr>
  </w:style>
  <w:style w:type="character" w:customStyle="1" w:styleId="Nagwek6Znak">
    <w:name w:val="Nagłówek 6 Znak"/>
    <w:basedOn w:val="Domylnaczcionkaakapitu"/>
    <w:link w:val="Nagwek6"/>
    <w:uiPriority w:val="9"/>
    <w:semiHidden/>
    <w:rsid w:val="00710B2F"/>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10B2F"/>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10B2F"/>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10B2F"/>
    <w:rPr>
      <w:rFonts w:eastAsiaTheme="majorEastAsia" w:cstheme="majorBidi"/>
      <w:color w:val="272727" w:themeColor="text1" w:themeTint="D8"/>
    </w:rPr>
  </w:style>
  <w:style w:type="paragraph" w:styleId="Tytu">
    <w:name w:val="Title"/>
    <w:basedOn w:val="Normalny"/>
    <w:next w:val="Normalny"/>
    <w:link w:val="TytuZnak"/>
    <w:uiPriority w:val="10"/>
    <w:qFormat/>
    <w:rsid w:val="00710B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10B2F"/>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10B2F"/>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710B2F"/>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10B2F"/>
    <w:pPr>
      <w:spacing w:before="160"/>
      <w:jc w:val="center"/>
    </w:pPr>
    <w:rPr>
      <w:i/>
      <w:iCs/>
      <w:color w:val="404040" w:themeColor="text1" w:themeTint="BF"/>
    </w:rPr>
  </w:style>
  <w:style w:type="character" w:customStyle="1" w:styleId="CytatZnak">
    <w:name w:val="Cytat Znak"/>
    <w:basedOn w:val="Domylnaczcionkaakapitu"/>
    <w:link w:val="Cytat"/>
    <w:uiPriority w:val="29"/>
    <w:rsid w:val="00710B2F"/>
    <w:rPr>
      <w:i/>
      <w:iCs/>
      <w:color w:val="404040" w:themeColor="text1" w:themeTint="BF"/>
    </w:rPr>
  </w:style>
  <w:style w:type="character" w:styleId="Wyrnienieintensywne">
    <w:name w:val="Intense Emphasis"/>
    <w:basedOn w:val="Domylnaczcionkaakapitu"/>
    <w:uiPriority w:val="21"/>
    <w:qFormat/>
    <w:rsid w:val="00710B2F"/>
    <w:rPr>
      <w:i/>
      <w:iCs/>
      <w:color w:val="2E74B5" w:themeColor="accent1" w:themeShade="BF"/>
    </w:rPr>
  </w:style>
  <w:style w:type="paragraph" w:styleId="Cytatintensywny">
    <w:name w:val="Intense Quote"/>
    <w:basedOn w:val="Normalny"/>
    <w:next w:val="Normalny"/>
    <w:link w:val="CytatintensywnyZnak"/>
    <w:uiPriority w:val="30"/>
    <w:qFormat/>
    <w:rsid w:val="00710B2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ytatintensywnyZnak">
    <w:name w:val="Cytat intensywny Znak"/>
    <w:basedOn w:val="Domylnaczcionkaakapitu"/>
    <w:link w:val="Cytatintensywny"/>
    <w:uiPriority w:val="30"/>
    <w:rsid w:val="00710B2F"/>
    <w:rPr>
      <w:i/>
      <w:iCs/>
      <w:color w:val="2E74B5" w:themeColor="accent1" w:themeShade="BF"/>
    </w:rPr>
  </w:style>
  <w:style w:type="character" w:styleId="Odwoanieintensywne">
    <w:name w:val="Intense Reference"/>
    <w:basedOn w:val="Domylnaczcionkaakapitu"/>
    <w:uiPriority w:val="32"/>
    <w:qFormat/>
    <w:rsid w:val="00710B2F"/>
    <w:rPr>
      <w:b/>
      <w:bCs/>
      <w:smallCaps/>
      <w:color w:val="2E74B5" w:themeColor="accent1" w:themeShade="BF"/>
      <w:spacing w:val="5"/>
    </w:rPr>
  </w:style>
  <w:style w:type="paragraph" w:customStyle="1" w:styleId="Default">
    <w:name w:val="Default"/>
    <w:rsid w:val="0076230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042362839">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 w:id="1603301830">
      <w:bodyDiv w:val="1"/>
      <w:marLeft w:val="0"/>
      <w:marRight w:val="0"/>
      <w:marTop w:val="0"/>
      <w:marBottom w:val="0"/>
      <w:divBdr>
        <w:top w:val="none" w:sz="0" w:space="0" w:color="auto"/>
        <w:left w:val="none" w:sz="0" w:space="0" w:color="auto"/>
        <w:bottom w:val="none" w:sz="0" w:space="0" w:color="auto"/>
        <w:right w:val="none" w:sz="0" w:space="0" w:color="auto"/>
      </w:divBdr>
    </w:div>
    <w:div w:id="1929847546">
      <w:bodyDiv w:val="1"/>
      <w:marLeft w:val="0"/>
      <w:marRight w:val="0"/>
      <w:marTop w:val="0"/>
      <w:marBottom w:val="0"/>
      <w:divBdr>
        <w:top w:val="none" w:sz="0" w:space="0" w:color="auto"/>
        <w:left w:val="none" w:sz="0" w:space="0" w:color="auto"/>
        <w:bottom w:val="none" w:sz="0" w:space="0" w:color="auto"/>
        <w:right w:val="none" w:sz="0" w:space="0" w:color="auto"/>
      </w:divBdr>
    </w:div>
    <w:div w:id="195647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rswglrtgy3tmmjzhe3do&amp;refSource=hyp"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26179</Words>
  <Characters>157076</Characters>
  <Application>Microsoft Office Word</Application>
  <DocSecurity>0</DocSecurity>
  <Lines>1308</Lines>
  <Paragraphs>365</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182890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Młyńska Klaudia</cp:lastModifiedBy>
  <cp:revision>2</cp:revision>
  <cp:lastPrinted>2026-06-17T11:25:00Z</cp:lastPrinted>
  <dcterms:created xsi:type="dcterms:W3CDTF">2026-06-25T07:13:00Z</dcterms:created>
  <dcterms:modified xsi:type="dcterms:W3CDTF">2026-06-25T07:13:00Z</dcterms:modified>
</cp:coreProperties>
</file>