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434" w:rsidRPr="005871F7" w:rsidRDefault="006C0434" w:rsidP="006C0434">
      <w:pPr>
        <w:pStyle w:val="Nagwek1"/>
        <w:jc w:val="center"/>
        <w:rPr>
          <w:b/>
          <w:bCs/>
          <w:i w:val="0"/>
          <w:sz w:val="28"/>
        </w:rPr>
      </w:pPr>
      <w:bookmarkStart w:id="0" w:name="_Toc258325717"/>
      <w:bookmarkStart w:id="1" w:name="_Toc275151916"/>
      <w:bookmarkStart w:id="2" w:name="_Toc276644823"/>
      <w:r w:rsidRPr="005871F7">
        <w:rPr>
          <w:b/>
          <w:bCs/>
          <w:i w:val="0"/>
          <w:sz w:val="28"/>
        </w:rPr>
        <w:t>Zasady i tryb udzielania gwarancji lub poręczeń spłaty kredytów inwestycyjnych</w:t>
      </w:r>
      <w:bookmarkEnd w:id="0"/>
      <w:bookmarkEnd w:id="1"/>
      <w:bookmarkEnd w:id="2"/>
    </w:p>
    <w:p w:rsidR="006C0434" w:rsidRPr="00204354" w:rsidRDefault="006C0434" w:rsidP="006C0434">
      <w:pPr>
        <w:rPr>
          <w:b/>
          <w:bCs/>
          <w:sz w:val="18"/>
        </w:rPr>
      </w:pPr>
    </w:p>
    <w:p w:rsidR="006C0434" w:rsidRPr="005871F7" w:rsidRDefault="006C0434" w:rsidP="006C0434">
      <w:pPr>
        <w:pStyle w:val="Nagwek2"/>
        <w:rPr>
          <w:bCs/>
          <w:sz w:val="22"/>
          <w:szCs w:val="22"/>
        </w:rPr>
      </w:pPr>
      <w:bookmarkStart w:id="3" w:name="_Toc258325718"/>
      <w:bookmarkStart w:id="4" w:name="_Toc275151917"/>
      <w:bookmarkStart w:id="5" w:name="_Toc276644824"/>
      <w:r w:rsidRPr="005871F7">
        <w:rPr>
          <w:bCs/>
          <w:sz w:val="22"/>
          <w:szCs w:val="22"/>
        </w:rPr>
        <w:t>Rozdział I</w:t>
      </w:r>
      <w:bookmarkEnd w:id="3"/>
      <w:bookmarkEnd w:id="4"/>
      <w:bookmarkEnd w:id="5"/>
    </w:p>
    <w:p w:rsidR="006C0434" w:rsidRPr="005871F7" w:rsidRDefault="006C0434" w:rsidP="006C0434">
      <w:pPr>
        <w:pStyle w:val="Nagwek2"/>
        <w:rPr>
          <w:bCs/>
          <w:sz w:val="22"/>
          <w:szCs w:val="22"/>
        </w:rPr>
      </w:pPr>
      <w:bookmarkStart w:id="6" w:name="_Toc258325719"/>
      <w:bookmarkStart w:id="7" w:name="_Toc275151918"/>
      <w:bookmarkStart w:id="8" w:name="_Toc276644825"/>
      <w:r w:rsidRPr="005871F7">
        <w:rPr>
          <w:bCs/>
          <w:sz w:val="22"/>
          <w:szCs w:val="22"/>
        </w:rPr>
        <w:t>Podmioty mogące ubiegać się o udzielanie gwarancji lub poręczeń</w:t>
      </w:r>
      <w:bookmarkEnd w:id="8"/>
      <w:r w:rsidRPr="005871F7">
        <w:rPr>
          <w:bCs/>
          <w:sz w:val="22"/>
          <w:szCs w:val="22"/>
        </w:rPr>
        <w:t xml:space="preserve"> </w:t>
      </w:r>
      <w:bookmarkEnd w:id="6"/>
      <w:bookmarkEnd w:id="7"/>
    </w:p>
    <w:p w:rsidR="006C0434" w:rsidRPr="005871F7" w:rsidRDefault="006C0434" w:rsidP="006C0434">
      <w:pPr>
        <w:pStyle w:val="Tekstpodstawowy2"/>
        <w:spacing w:after="0" w:line="240" w:lineRule="auto"/>
        <w:jc w:val="center"/>
        <w:rPr>
          <w:b/>
          <w:bCs/>
          <w:sz w:val="22"/>
          <w:szCs w:val="22"/>
        </w:rPr>
      </w:pPr>
    </w:p>
    <w:p w:rsidR="006C0434" w:rsidRPr="005871F7" w:rsidRDefault="006C0434" w:rsidP="006C0434">
      <w:pPr>
        <w:pStyle w:val="Tekstpodstawowy3"/>
        <w:ind w:left="0"/>
        <w:rPr>
          <w:b w:val="0"/>
          <w:bCs w:val="0"/>
          <w:sz w:val="22"/>
          <w:szCs w:val="22"/>
        </w:rPr>
      </w:pPr>
      <w:r w:rsidRPr="005871F7">
        <w:rPr>
          <w:b w:val="0"/>
          <w:bCs w:val="0"/>
          <w:sz w:val="22"/>
          <w:szCs w:val="22"/>
        </w:rPr>
        <w:t>O udzielenie gwarancji lub poręczenia spłaty kredytu inwestycyjnego, zwanego dalej „gwarancją” lub „poręczeniem”, mogą ubiegać się osoby fizyczne lub osoby prawne oraz jednostki organizacyjne nie posiadające osobowości prawnej, zwane dalej „kredytobiorcą”, które:</w:t>
      </w:r>
    </w:p>
    <w:p w:rsidR="006C0434" w:rsidRPr="005871F7" w:rsidRDefault="006C0434" w:rsidP="006C0434">
      <w:pPr>
        <w:pStyle w:val="BodyText2"/>
        <w:numPr>
          <w:ilvl w:val="1"/>
          <w:numId w:val="1"/>
        </w:numPr>
        <w:tabs>
          <w:tab w:val="clear" w:pos="1440"/>
          <w:tab w:val="num" w:pos="426"/>
        </w:tabs>
        <w:ind w:left="426" w:hanging="426"/>
        <w:rPr>
          <w:szCs w:val="22"/>
        </w:rPr>
      </w:pPr>
      <w:r w:rsidRPr="005871F7">
        <w:rPr>
          <w:szCs w:val="22"/>
        </w:rPr>
        <w:t>spełniają warunki do uzyskania kredyt</w:t>
      </w:r>
      <w:r>
        <w:rPr>
          <w:szCs w:val="22"/>
        </w:rPr>
        <w:t xml:space="preserve">u z linii </w:t>
      </w:r>
      <w:r w:rsidRPr="005871F7">
        <w:rPr>
          <w:szCs w:val="22"/>
        </w:rPr>
        <w:t>RR</w:t>
      </w:r>
      <w:r>
        <w:rPr>
          <w:szCs w:val="22"/>
        </w:rPr>
        <w:t xml:space="preserve"> i </w:t>
      </w:r>
      <w:r w:rsidRPr="005871F7">
        <w:rPr>
          <w:szCs w:val="22"/>
        </w:rPr>
        <w:t>PR, o który</w:t>
      </w:r>
      <w:r>
        <w:rPr>
          <w:szCs w:val="22"/>
        </w:rPr>
        <w:t>m</w:t>
      </w:r>
      <w:r w:rsidRPr="005871F7">
        <w:rPr>
          <w:szCs w:val="22"/>
        </w:rPr>
        <w:t xml:space="preserve"> mowa w </w:t>
      </w:r>
      <w:r w:rsidRPr="005871F7">
        <w:rPr>
          <w:i/>
          <w:szCs w:val="22"/>
        </w:rPr>
        <w:t>Zasadach udzielania kredytów preferencyjnych</w:t>
      </w:r>
      <w:r w:rsidRPr="005871F7">
        <w:rPr>
          <w:szCs w:val="22"/>
        </w:rPr>
        <w:t xml:space="preserve">, </w:t>
      </w:r>
      <w:r>
        <w:rPr>
          <w:szCs w:val="22"/>
        </w:rPr>
        <w:t>stanowiących załącznik nr A do umowy o współpracy zawieranej pomiędzy Agencją a bankiem,</w:t>
      </w:r>
    </w:p>
    <w:p w:rsidR="006C0434" w:rsidRPr="005871F7" w:rsidRDefault="006C0434" w:rsidP="006C0434">
      <w:pPr>
        <w:pStyle w:val="BodyText2"/>
        <w:numPr>
          <w:ilvl w:val="1"/>
          <w:numId w:val="1"/>
        </w:numPr>
        <w:tabs>
          <w:tab w:val="clear" w:pos="1440"/>
          <w:tab w:val="num" w:pos="426"/>
        </w:tabs>
        <w:ind w:left="426" w:hanging="426"/>
        <w:rPr>
          <w:szCs w:val="22"/>
        </w:rPr>
      </w:pPr>
      <w:r w:rsidRPr="005871F7">
        <w:rPr>
          <w:szCs w:val="22"/>
        </w:rPr>
        <w:t xml:space="preserve">nie posiadają pełnego i wymaganego procedurami banku zabezpieczenia kredytu, </w:t>
      </w:r>
    </w:p>
    <w:p w:rsidR="006C0434" w:rsidRPr="005871F7" w:rsidRDefault="006C0434" w:rsidP="006C0434">
      <w:pPr>
        <w:numPr>
          <w:ilvl w:val="1"/>
          <w:numId w:val="1"/>
        </w:numPr>
        <w:tabs>
          <w:tab w:val="clear" w:pos="1440"/>
          <w:tab w:val="num" w:pos="426"/>
        </w:tabs>
        <w:ind w:left="426" w:hanging="426"/>
        <w:rPr>
          <w:sz w:val="22"/>
          <w:szCs w:val="22"/>
        </w:rPr>
      </w:pPr>
      <w:r w:rsidRPr="005871F7">
        <w:rPr>
          <w:sz w:val="22"/>
          <w:szCs w:val="22"/>
        </w:rPr>
        <w:t>posiadają, według oceny banku, zdolność do</w:t>
      </w:r>
      <w:r w:rsidRPr="005871F7">
        <w:rPr>
          <w:b/>
          <w:bCs/>
          <w:sz w:val="22"/>
          <w:szCs w:val="22"/>
        </w:rPr>
        <w:t xml:space="preserve"> </w:t>
      </w:r>
      <w:r w:rsidRPr="005871F7">
        <w:rPr>
          <w:sz w:val="22"/>
          <w:szCs w:val="22"/>
        </w:rPr>
        <w:t>spłaty zabezpieczonego przez Agencję kredytu wraz z odsetkami, w terminach określonych w umowie kredytu,</w:t>
      </w:r>
    </w:p>
    <w:p w:rsidR="006C0434" w:rsidRPr="005871F7" w:rsidRDefault="006C0434" w:rsidP="006C0434">
      <w:pPr>
        <w:numPr>
          <w:ilvl w:val="1"/>
          <w:numId w:val="1"/>
        </w:numPr>
        <w:tabs>
          <w:tab w:val="clear" w:pos="1440"/>
          <w:tab w:val="num" w:pos="426"/>
        </w:tabs>
        <w:ind w:left="426" w:hanging="426"/>
        <w:rPr>
          <w:sz w:val="22"/>
          <w:szCs w:val="22"/>
        </w:rPr>
      </w:pPr>
      <w:r w:rsidRPr="005871F7">
        <w:rPr>
          <w:sz w:val="22"/>
          <w:szCs w:val="22"/>
        </w:rPr>
        <w:t>nie zalegają z płatnościami z tytułu podatków i składek na ubezpieczenia społeczne oraz nie posiadają wymagalnych zobowiązań wobec Agencji z tytułu udzielonej pomocy,</w:t>
      </w:r>
    </w:p>
    <w:p w:rsidR="006C0434" w:rsidRPr="005871F7" w:rsidRDefault="006C0434" w:rsidP="006C0434">
      <w:pPr>
        <w:numPr>
          <w:ilvl w:val="1"/>
          <w:numId w:val="1"/>
        </w:numPr>
        <w:tabs>
          <w:tab w:val="clear" w:pos="1440"/>
          <w:tab w:val="num" w:pos="426"/>
        </w:tabs>
        <w:ind w:left="426" w:hanging="426"/>
        <w:rPr>
          <w:sz w:val="22"/>
          <w:szCs w:val="22"/>
        </w:rPr>
      </w:pPr>
      <w:r w:rsidRPr="005871F7">
        <w:rPr>
          <w:sz w:val="22"/>
          <w:szCs w:val="22"/>
        </w:rPr>
        <w:t xml:space="preserve">nie są przedsiębiorstwem znajdującym się w trudnej sytuacji, w rozumieniu art. 2 pkt. 14 rozporządzenia Komisji (UE) nr 702/2014 z dnia 25 czerwca 2014 r. uznającego niektóre kategorie pomocy w sektorach rolnym i leśnym </w:t>
      </w:r>
      <w:r>
        <w:rPr>
          <w:sz w:val="22"/>
          <w:szCs w:val="22"/>
        </w:rPr>
        <w:t xml:space="preserve">oraz </w:t>
      </w:r>
      <w:r w:rsidRPr="005871F7">
        <w:rPr>
          <w:sz w:val="22"/>
          <w:szCs w:val="22"/>
        </w:rPr>
        <w:t>na obszarach wiejskich za zgodne z rynkiem wewnętrznym w zastosowaniu art. 107 i 108 Traktatu o funkcjonowaniu Unii Europejskiej</w:t>
      </w:r>
      <w:r>
        <w:rPr>
          <w:sz w:val="22"/>
          <w:szCs w:val="22"/>
        </w:rPr>
        <w:t xml:space="preserve"> (Dz. Urz. UE L 193, z 1.07.2014, str. 1)</w:t>
      </w:r>
      <w:r w:rsidRPr="005871F7">
        <w:rPr>
          <w:sz w:val="22"/>
          <w:szCs w:val="22"/>
        </w:rPr>
        <w:t xml:space="preserve">, zwanego dalej „rozporządzeniem nr 702/2014”. </w:t>
      </w:r>
    </w:p>
    <w:p w:rsidR="006C0434" w:rsidRDefault="006C0434" w:rsidP="006C0434">
      <w:pPr>
        <w:pStyle w:val="Nagwek2"/>
        <w:rPr>
          <w:bCs/>
          <w:sz w:val="22"/>
          <w:szCs w:val="22"/>
        </w:rPr>
      </w:pPr>
      <w:bookmarkStart w:id="9" w:name="_Toc258325720"/>
      <w:bookmarkStart w:id="10" w:name="_Toc275151919"/>
      <w:bookmarkStart w:id="11" w:name="_Toc276644826"/>
    </w:p>
    <w:p w:rsidR="006C0434" w:rsidRPr="005871F7" w:rsidRDefault="006C0434" w:rsidP="006C0434">
      <w:pPr>
        <w:pStyle w:val="Nagwek2"/>
        <w:rPr>
          <w:bCs/>
          <w:sz w:val="22"/>
          <w:szCs w:val="22"/>
        </w:rPr>
      </w:pPr>
      <w:r w:rsidRPr="005871F7">
        <w:rPr>
          <w:bCs/>
          <w:sz w:val="22"/>
          <w:szCs w:val="22"/>
        </w:rPr>
        <w:t>Rozdział II</w:t>
      </w:r>
      <w:bookmarkEnd w:id="9"/>
      <w:bookmarkEnd w:id="10"/>
      <w:bookmarkEnd w:id="11"/>
    </w:p>
    <w:p w:rsidR="006C0434" w:rsidRPr="005871F7" w:rsidRDefault="006C0434" w:rsidP="006C0434">
      <w:pPr>
        <w:pStyle w:val="Nagwek2"/>
        <w:rPr>
          <w:bCs/>
          <w:sz w:val="22"/>
          <w:szCs w:val="22"/>
        </w:rPr>
      </w:pPr>
      <w:bookmarkStart w:id="12" w:name="_Toc258325721"/>
      <w:bookmarkStart w:id="13" w:name="_Toc275151920"/>
      <w:bookmarkStart w:id="14" w:name="_Toc276644827"/>
      <w:r w:rsidRPr="005871F7">
        <w:rPr>
          <w:bCs/>
          <w:sz w:val="22"/>
          <w:szCs w:val="22"/>
        </w:rPr>
        <w:t>Warunki udzielania gwarancji lub poręczeń</w:t>
      </w:r>
      <w:bookmarkEnd w:id="14"/>
      <w:r w:rsidRPr="005871F7">
        <w:rPr>
          <w:bCs/>
          <w:sz w:val="22"/>
          <w:szCs w:val="22"/>
        </w:rPr>
        <w:t xml:space="preserve"> </w:t>
      </w:r>
      <w:bookmarkEnd w:id="12"/>
      <w:bookmarkEnd w:id="13"/>
    </w:p>
    <w:p w:rsidR="006C0434" w:rsidRPr="00204354" w:rsidRDefault="006C0434" w:rsidP="006C0434">
      <w:pPr>
        <w:pStyle w:val="Tekstpodstawowy2"/>
        <w:spacing w:after="0" w:line="240" w:lineRule="auto"/>
        <w:jc w:val="center"/>
        <w:rPr>
          <w:b/>
          <w:bCs/>
          <w:sz w:val="10"/>
          <w:szCs w:val="22"/>
        </w:rPr>
      </w:pPr>
    </w:p>
    <w:p w:rsidR="006C0434" w:rsidRPr="005871F7" w:rsidRDefault="006C0434" w:rsidP="006C0434">
      <w:pPr>
        <w:pStyle w:val="Tekstpodstawowy2"/>
        <w:numPr>
          <w:ilvl w:val="0"/>
          <w:numId w:val="2"/>
        </w:numPr>
        <w:tabs>
          <w:tab w:val="clear" w:pos="720"/>
          <w:tab w:val="num" w:pos="360"/>
          <w:tab w:val="num" w:pos="1004"/>
        </w:tabs>
        <w:spacing w:before="120" w:after="0" w:line="240" w:lineRule="auto"/>
        <w:ind w:left="357" w:hanging="357"/>
        <w:rPr>
          <w:sz w:val="22"/>
          <w:szCs w:val="22"/>
        </w:rPr>
      </w:pPr>
      <w:r w:rsidRPr="005871F7">
        <w:rPr>
          <w:sz w:val="22"/>
          <w:szCs w:val="22"/>
        </w:rPr>
        <w:t>Poręczenia mogą być udzielane przez Agencję do wysokości 60% wykorzystanej kwoty przyznanego kredytu i nie więcej niż do kwoty 1,5 mln zł, z zastrzeżeniem ust. 11.</w:t>
      </w:r>
    </w:p>
    <w:p w:rsidR="006C0434" w:rsidRPr="005871F7" w:rsidRDefault="006C0434" w:rsidP="006C0434">
      <w:pPr>
        <w:pStyle w:val="Tekstpodstawowy2"/>
        <w:numPr>
          <w:ilvl w:val="0"/>
          <w:numId w:val="2"/>
        </w:numPr>
        <w:tabs>
          <w:tab w:val="clear" w:pos="720"/>
          <w:tab w:val="num" w:pos="360"/>
          <w:tab w:val="num" w:pos="1004"/>
        </w:tabs>
        <w:spacing w:before="120" w:after="0" w:line="240" w:lineRule="auto"/>
        <w:ind w:left="357" w:hanging="357"/>
        <w:rPr>
          <w:sz w:val="22"/>
          <w:szCs w:val="22"/>
        </w:rPr>
      </w:pPr>
      <w:r w:rsidRPr="005871F7">
        <w:rPr>
          <w:sz w:val="22"/>
          <w:szCs w:val="22"/>
        </w:rPr>
        <w:t>Gwarancje mogą być udzielane przez Agencję do wysokości 80% wykorzystanej kwoty przyznanego kredytu i nie więcej niż do kwoty 2 mln zł, z zastrzeżeniem ust. 11.</w:t>
      </w:r>
    </w:p>
    <w:p w:rsidR="006C0434" w:rsidRPr="005871F7" w:rsidRDefault="006C0434" w:rsidP="006C0434">
      <w:pPr>
        <w:pStyle w:val="Tekstpodstawowy2"/>
        <w:numPr>
          <w:ilvl w:val="0"/>
          <w:numId w:val="2"/>
        </w:numPr>
        <w:tabs>
          <w:tab w:val="clear" w:pos="720"/>
          <w:tab w:val="num" w:pos="360"/>
          <w:tab w:val="num" w:pos="1004"/>
        </w:tabs>
        <w:spacing w:before="120" w:after="0" w:line="240" w:lineRule="auto"/>
        <w:ind w:left="357" w:hanging="357"/>
        <w:rPr>
          <w:sz w:val="22"/>
          <w:szCs w:val="22"/>
        </w:rPr>
      </w:pPr>
      <w:r w:rsidRPr="005871F7">
        <w:rPr>
          <w:sz w:val="22"/>
          <w:szCs w:val="22"/>
        </w:rPr>
        <w:t>Gwarancją lub poręczeniem nie mogą być objęte odsetki, prowizje i inne opłaty należne bankowi, jak również wszelkie koszty zaspokojenia wierzytelności banku.</w:t>
      </w:r>
    </w:p>
    <w:p w:rsidR="006C0434" w:rsidRPr="005871F7" w:rsidRDefault="006C0434" w:rsidP="006C0434">
      <w:pPr>
        <w:pStyle w:val="Tekstpodstawowy2"/>
        <w:numPr>
          <w:ilvl w:val="0"/>
          <w:numId w:val="2"/>
        </w:numPr>
        <w:tabs>
          <w:tab w:val="clear" w:pos="720"/>
          <w:tab w:val="num" w:pos="360"/>
          <w:tab w:val="num" w:pos="1004"/>
        </w:tabs>
        <w:spacing w:before="120" w:after="0" w:line="240" w:lineRule="auto"/>
        <w:ind w:left="357" w:hanging="357"/>
        <w:rPr>
          <w:sz w:val="22"/>
          <w:szCs w:val="22"/>
        </w:rPr>
      </w:pPr>
      <w:r w:rsidRPr="005871F7">
        <w:rPr>
          <w:sz w:val="22"/>
          <w:szCs w:val="22"/>
        </w:rPr>
        <w:t xml:space="preserve">Gwarancje lub poręczenia są terminowe, </w:t>
      </w:r>
      <w:proofErr w:type="spellStart"/>
      <w:r w:rsidRPr="005871F7">
        <w:rPr>
          <w:sz w:val="22"/>
          <w:szCs w:val="22"/>
        </w:rPr>
        <w:t>tj</w:t>
      </w:r>
      <w:proofErr w:type="spellEnd"/>
      <w:r w:rsidRPr="005871F7">
        <w:rPr>
          <w:sz w:val="22"/>
          <w:szCs w:val="22"/>
        </w:rPr>
        <w:t>. udzielane są maksymalnie na okres:</w:t>
      </w:r>
    </w:p>
    <w:p w:rsidR="006C0434" w:rsidRPr="005871F7" w:rsidRDefault="006C0434" w:rsidP="006C0434">
      <w:pPr>
        <w:pStyle w:val="Tekstpodstawowy2"/>
        <w:numPr>
          <w:ilvl w:val="0"/>
          <w:numId w:val="13"/>
        </w:numPr>
        <w:spacing w:after="0" w:line="240" w:lineRule="auto"/>
        <w:rPr>
          <w:sz w:val="22"/>
          <w:szCs w:val="22"/>
        </w:rPr>
      </w:pPr>
      <w:r w:rsidRPr="005871F7">
        <w:rPr>
          <w:sz w:val="22"/>
          <w:szCs w:val="22"/>
        </w:rPr>
        <w:t xml:space="preserve">objęty umową kredytu wydłużony o 3 miesiące, </w:t>
      </w:r>
    </w:p>
    <w:p w:rsidR="006C0434" w:rsidRPr="00BA406D" w:rsidRDefault="006C0434" w:rsidP="006C0434">
      <w:pPr>
        <w:pStyle w:val="Tekstpodstawowy2"/>
        <w:numPr>
          <w:ilvl w:val="0"/>
          <w:numId w:val="13"/>
        </w:numPr>
        <w:spacing w:after="0" w:line="240" w:lineRule="auto"/>
        <w:rPr>
          <w:sz w:val="22"/>
          <w:szCs w:val="22"/>
        </w:rPr>
      </w:pPr>
      <w:r w:rsidRPr="005871F7">
        <w:rPr>
          <w:sz w:val="22"/>
          <w:szCs w:val="22"/>
        </w:rPr>
        <w:t xml:space="preserve">do 5 lat w przypadku gwarancji i poręczeń spłaty kredytów udzielanych w ramach pomocy de </w:t>
      </w:r>
      <w:proofErr w:type="spellStart"/>
      <w:r w:rsidRPr="005871F7">
        <w:rPr>
          <w:sz w:val="22"/>
          <w:szCs w:val="22"/>
        </w:rPr>
        <w:t>minimis</w:t>
      </w:r>
      <w:proofErr w:type="spellEnd"/>
      <w:r w:rsidRPr="005871F7">
        <w:rPr>
          <w:sz w:val="22"/>
          <w:szCs w:val="22"/>
        </w:rPr>
        <w:t>, o których mowa w ust. 6</w:t>
      </w:r>
      <w:r>
        <w:rPr>
          <w:sz w:val="22"/>
          <w:szCs w:val="22"/>
        </w:rPr>
        <w:t>.</w:t>
      </w:r>
      <w:r w:rsidRPr="00BA406D">
        <w:rPr>
          <w:sz w:val="22"/>
          <w:szCs w:val="22"/>
        </w:rPr>
        <w:t xml:space="preserve">  </w:t>
      </w:r>
    </w:p>
    <w:p w:rsidR="006C0434" w:rsidRPr="005871F7" w:rsidRDefault="006C0434" w:rsidP="006C0434">
      <w:pPr>
        <w:pStyle w:val="Tekstpodstawowy2"/>
        <w:numPr>
          <w:ilvl w:val="0"/>
          <w:numId w:val="2"/>
        </w:numPr>
        <w:tabs>
          <w:tab w:val="clear" w:pos="720"/>
          <w:tab w:val="num" w:pos="360"/>
          <w:tab w:val="num" w:pos="1004"/>
        </w:tabs>
        <w:spacing w:before="120" w:after="0" w:line="240" w:lineRule="auto"/>
        <w:ind w:left="357" w:hanging="357"/>
        <w:rPr>
          <w:sz w:val="22"/>
          <w:szCs w:val="22"/>
        </w:rPr>
      </w:pPr>
      <w:r w:rsidRPr="005871F7">
        <w:rPr>
          <w:sz w:val="22"/>
          <w:szCs w:val="22"/>
        </w:rPr>
        <w:t>Łączna kwota zaangażowania Agencji z tytułu gwarancji lub poręczeń udzielonych jednemu podmiotowi, nie może przekroczyć kwoty 2 mln zł, (w tym 1,5 mln zł z tytułu poręczeń).</w:t>
      </w:r>
    </w:p>
    <w:p w:rsidR="006C0434" w:rsidRPr="005871F7" w:rsidRDefault="006C0434" w:rsidP="006C0434">
      <w:pPr>
        <w:pStyle w:val="Tekstpodstawowy2"/>
        <w:numPr>
          <w:ilvl w:val="0"/>
          <w:numId w:val="2"/>
        </w:numPr>
        <w:tabs>
          <w:tab w:val="clear" w:pos="720"/>
          <w:tab w:val="num" w:pos="360"/>
          <w:tab w:val="num" w:pos="1004"/>
        </w:tabs>
        <w:spacing w:before="120" w:after="0" w:line="240" w:lineRule="auto"/>
        <w:ind w:left="357" w:hanging="357"/>
        <w:rPr>
          <w:sz w:val="22"/>
          <w:szCs w:val="22"/>
        </w:rPr>
      </w:pPr>
      <w:r w:rsidRPr="005871F7">
        <w:rPr>
          <w:sz w:val="22"/>
          <w:szCs w:val="22"/>
        </w:rPr>
        <w:t xml:space="preserve">Gwarancje lub poręczenia spłaty kredytów na zakup akcji lub udziałów spółek prowadzących przetwórstwo produktów rolnych lub ryb, a także na zakup udziałów spółek prowadzących sztuczne unasiennianie, mają charakter pomocy </w:t>
      </w:r>
      <w:r w:rsidRPr="005871F7">
        <w:rPr>
          <w:i/>
          <w:sz w:val="22"/>
          <w:szCs w:val="22"/>
        </w:rPr>
        <w:t xml:space="preserve">de </w:t>
      </w:r>
      <w:proofErr w:type="spellStart"/>
      <w:r w:rsidRPr="005871F7">
        <w:rPr>
          <w:i/>
          <w:sz w:val="22"/>
          <w:szCs w:val="22"/>
        </w:rPr>
        <w:t>minimis</w:t>
      </w:r>
      <w:proofErr w:type="spellEnd"/>
      <w:r w:rsidRPr="005871F7">
        <w:rPr>
          <w:sz w:val="22"/>
          <w:szCs w:val="22"/>
        </w:rPr>
        <w:t xml:space="preserve"> i są udzielane zgodnie z przepisami rozporządzenia Komisji (UE) nr:</w:t>
      </w:r>
    </w:p>
    <w:p w:rsidR="006C0434" w:rsidRPr="005871F7" w:rsidRDefault="006C0434" w:rsidP="006C0434">
      <w:pPr>
        <w:pStyle w:val="Tekstpodstawowy2"/>
        <w:numPr>
          <w:ilvl w:val="0"/>
          <w:numId w:val="16"/>
        </w:numPr>
        <w:spacing w:after="0" w:line="240" w:lineRule="auto"/>
        <w:ind w:left="714" w:hanging="357"/>
        <w:rPr>
          <w:sz w:val="22"/>
          <w:szCs w:val="22"/>
        </w:rPr>
      </w:pPr>
      <w:r w:rsidRPr="005871F7">
        <w:rPr>
          <w:sz w:val="22"/>
          <w:szCs w:val="22"/>
        </w:rPr>
        <w:t xml:space="preserve">1407/2013 z dnia 18 grudnia 2013 r. w sprawie stosowania art. 107 i 108 Traktatu </w:t>
      </w:r>
      <w:r w:rsidRPr="005871F7">
        <w:rPr>
          <w:sz w:val="22"/>
          <w:szCs w:val="22"/>
        </w:rPr>
        <w:br/>
        <w:t xml:space="preserve">o funkcjonowaniu Unii Europejskiej do pomocy </w:t>
      </w:r>
      <w:r w:rsidRPr="005871F7">
        <w:rPr>
          <w:i/>
          <w:sz w:val="22"/>
          <w:szCs w:val="22"/>
        </w:rPr>
        <w:t xml:space="preserve">de </w:t>
      </w:r>
      <w:proofErr w:type="spellStart"/>
      <w:r w:rsidRPr="005871F7">
        <w:rPr>
          <w:i/>
          <w:sz w:val="22"/>
          <w:szCs w:val="22"/>
        </w:rPr>
        <w:t>minimis</w:t>
      </w:r>
      <w:proofErr w:type="spellEnd"/>
      <w:r w:rsidRPr="005871F7">
        <w:rPr>
          <w:sz w:val="22"/>
          <w:szCs w:val="22"/>
        </w:rPr>
        <w:t xml:space="preserve"> (Dz. Urz. UE L 352 z dnia 24.12.2013, str. 1) albo,</w:t>
      </w:r>
    </w:p>
    <w:p w:rsidR="006C0434" w:rsidRPr="005871F7" w:rsidRDefault="006C0434" w:rsidP="006C0434">
      <w:pPr>
        <w:pStyle w:val="Tekstpodstawowy2"/>
        <w:numPr>
          <w:ilvl w:val="0"/>
          <w:numId w:val="16"/>
        </w:numPr>
        <w:spacing w:after="0" w:line="240" w:lineRule="auto"/>
        <w:ind w:left="714" w:hanging="357"/>
        <w:rPr>
          <w:sz w:val="22"/>
          <w:szCs w:val="22"/>
        </w:rPr>
      </w:pPr>
      <w:r w:rsidRPr="005871F7">
        <w:rPr>
          <w:sz w:val="22"/>
          <w:szCs w:val="22"/>
        </w:rPr>
        <w:t xml:space="preserve">717/2014 z dnia 27 czerwca 2014 r. w sprawie stosowania art. 107 i 108 Traktatu </w:t>
      </w:r>
      <w:r w:rsidRPr="005871F7">
        <w:rPr>
          <w:sz w:val="22"/>
          <w:szCs w:val="22"/>
        </w:rPr>
        <w:br/>
        <w:t xml:space="preserve">o funkcjonowaniu Unii Europejskiej do pomocy </w:t>
      </w:r>
      <w:r w:rsidRPr="005871F7">
        <w:rPr>
          <w:i/>
          <w:sz w:val="22"/>
          <w:szCs w:val="22"/>
        </w:rPr>
        <w:t xml:space="preserve">de </w:t>
      </w:r>
      <w:proofErr w:type="spellStart"/>
      <w:r w:rsidRPr="005871F7">
        <w:rPr>
          <w:i/>
          <w:sz w:val="22"/>
          <w:szCs w:val="22"/>
        </w:rPr>
        <w:t>minimis</w:t>
      </w:r>
      <w:proofErr w:type="spellEnd"/>
      <w:r w:rsidRPr="005871F7">
        <w:rPr>
          <w:sz w:val="22"/>
          <w:szCs w:val="22"/>
        </w:rPr>
        <w:t xml:space="preserve"> w sektorze rybołówstwa </w:t>
      </w:r>
      <w:r w:rsidRPr="005871F7">
        <w:rPr>
          <w:sz w:val="22"/>
          <w:szCs w:val="22"/>
        </w:rPr>
        <w:br/>
        <w:t>i akwakultury (Dz. Urz. UE L 190 z 28.06.2014, str. 45).</w:t>
      </w:r>
    </w:p>
    <w:p w:rsidR="006C0434" w:rsidRPr="005871F7" w:rsidRDefault="006C0434" w:rsidP="006C0434">
      <w:pPr>
        <w:pStyle w:val="Tekstpodstawowy2"/>
        <w:numPr>
          <w:ilvl w:val="0"/>
          <w:numId w:val="2"/>
        </w:numPr>
        <w:tabs>
          <w:tab w:val="clear" w:pos="720"/>
          <w:tab w:val="num" w:pos="360"/>
          <w:tab w:val="num" w:pos="1004"/>
        </w:tabs>
        <w:spacing w:before="120" w:after="0" w:line="240" w:lineRule="auto"/>
        <w:ind w:left="357" w:hanging="357"/>
        <w:rPr>
          <w:sz w:val="22"/>
          <w:szCs w:val="22"/>
        </w:rPr>
      </w:pPr>
      <w:r w:rsidRPr="005871F7">
        <w:rPr>
          <w:sz w:val="22"/>
          <w:szCs w:val="22"/>
        </w:rPr>
        <w:t xml:space="preserve">Wysokość pomocy </w:t>
      </w:r>
      <w:r w:rsidRPr="005871F7">
        <w:rPr>
          <w:i/>
          <w:sz w:val="22"/>
          <w:szCs w:val="22"/>
        </w:rPr>
        <w:t xml:space="preserve">de </w:t>
      </w:r>
      <w:proofErr w:type="spellStart"/>
      <w:r w:rsidRPr="005871F7">
        <w:rPr>
          <w:i/>
          <w:sz w:val="22"/>
          <w:szCs w:val="22"/>
        </w:rPr>
        <w:t>minimis</w:t>
      </w:r>
      <w:proofErr w:type="spellEnd"/>
      <w:r w:rsidRPr="005871F7">
        <w:rPr>
          <w:sz w:val="22"/>
          <w:szCs w:val="22"/>
        </w:rPr>
        <w:t xml:space="preserve"> na zakup akcji lub udziałów:</w:t>
      </w:r>
    </w:p>
    <w:p w:rsidR="006C0434" w:rsidRPr="005871F7" w:rsidRDefault="006C0434" w:rsidP="006C0434">
      <w:pPr>
        <w:pStyle w:val="Tekstpodstawowy"/>
        <w:numPr>
          <w:ilvl w:val="0"/>
          <w:numId w:val="14"/>
        </w:numPr>
        <w:ind w:left="709" w:hanging="283"/>
        <w:rPr>
          <w:sz w:val="22"/>
          <w:szCs w:val="22"/>
        </w:rPr>
      </w:pPr>
      <w:r w:rsidRPr="005871F7">
        <w:rPr>
          <w:sz w:val="22"/>
          <w:szCs w:val="22"/>
        </w:rPr>
        <w:t xml:space="preserve">spółek prowadzących działalność w zakresie przetwórstwa produktów rolnych lub na zakup udziałów spółek prowadzących sztuczne </w:t>
      </w:r>
      <w:r w:rsidRPr="005871F7">
        <w:rPr>
          <w:spacing w:val="-2"/>
          <w:sz w:val="22"/>
          <w:szCs w:val="22"/>
        </w:rPr>
        <w:t xml:space="preserve">unasiennianie, udzielonej jednemu przedsiębiorstwu </w:t>
      </w:r>
      <w:r w:rsidRPr="005871F7">
        <w:rPr>
          <w:spacing w:val="-2"/>
          <w:sz w:val="22"/>
          <w:szCs w:val="22"/>
        </w:rPr>
        <w:lastRenderedPageBreak/>
        <w:t>zgodnie z przepisami rozporządzenia</w:t>
      </w:r>
      <w:r w:rsidRPr="005871F7">
        <w:rPr>
          <w:sz w:val="22"/>
          <w:szCs w:val="22"/>
        </w:rPr>
        <w:t xml:space="preserve"> Komisji (UE) nr 1407/2013, nie może przekroczyć równowartości 200 000 EUR w okresie trzech lat, </w:t>
      </w:r>
      <w:proofErr w:type="spellStart"/>
      <w:r w:rsidRPr="005871F7">
        <w:rPr>
          <w:sz w:val="22"/>
          <w:szCs w:val="22"/>
        </w:rPr>
        <w:t>tj</w:t>
      </w:r>
      <w:proofErr w:type="spellEnd"/>
      <w:r w:rsidRPr="005871F7">
        <w:rPr>
          <w:sz w:val="22"/>
          <w:szCs w:val="22"/>
        </w:rPr>
        <w:t xml:space="preserve">. w bieżącym roku podatkowym i w ciągu poprzedzających go 2 lat podatkowych, z uwzględnieniem kwot pomocy </w:t>
      </w:r>
      <w:r w:rsidRPr="005871F7">
        <w:rPr>
          <w:i/>
          <w:sz w:val="22"/>
          <w:szCs w:val="22"/>
        </w:rPr>
        <w:t xml:space="preserve">de </w:t>
      </w:r>
      <w:proofErr w:type="spellStart"/>
      <w:r w:rsidRPr="005871F7">
        <w:rPr>
          <w:i/>
          <w:sz w:val="22"/>
          <w:szCs w:val="22"/>
        </w:rPr>
        <w:t>minimis</w:t>
      </w:r>
      <w:proofErr w:type="spellEnd"/>
      <w:r w:rsidRPr="005871F7">
        <w:rPr>
          <w:sz w:val="22"/>
          <w:szCs w:val="22"/>
        </w:rPr>
        <w:t xml:space="preserve"> ze wszystkich tytułów, z zastrzeżeniem ust.8,</w:t>
      </w:r>
    </w:p>
    <w:p w:rsidR="006C0434" w:rsidRPr="005871F7" w:rsidRDefault="006C0434" w:rsidP="006C0434">
      <w:pPr>
        <w:pStyle w:val="Tekstpodstawowy"/>
        <w:numPr>
          <w:ilvl w:val="0"/>
          <w:numId w:val="14"/>
        </w:numPr>
        <w:ind w:left="709" w:hanging="283"/>
        <w:rPr>
          <w:sz w:val="22"/>
          <w:szCs w:val="22"/>
        </w:rPr>
      </w:pPr>
      <w:r w:rsidRPr="005871F7">
        <w:rPr>
          <w:sz w:val="22"/>
          <w:szCs w:val="22"/>
        </w:rPr>
        <w:t xml:space="preserve">spółek prowadzących działalność w zakresie przetwórstwa ryb, skorupiaków lub mięczaków, </w:t>
      </w:r>
      <w:r w:rsidRPr="005871F7">
        <w:rPr>
          <w:spacing w:val="-2"/>
          <w:sz w:val="22"/>
          <w:szCs w:val="22"/>
        </w:rPr>
        <w:t>udzielonej jednemu przedsiębiorstwu zgodnie z przepisami rozporządzenia</w:t>
      </w:r>
      <w:r w:rsidRPr="005871F7">
        <w:rPr>
          <w:sz w:val="22"/>
          <w:szCs w:val="22"/>
        </w:rPr>
        <w:t xml:space="preserve"> Komisji (UE) nr 717/2014, nie może przekroczyć równowartości 30 000 EUR w okresie trzech lat, </w:t>
      </w:r>
      <w:proofErr w:type="spellStart"/>
      <w:r w:rsidRPr="005871F7">
        <w:rPr>
          <w:sz w:val="22"/>
          <w:szCs w:val="22"/>
        </w:rPr>
        <w:t>tj</w:t>
      </w:r>
      <w:proofErr w:type="spellEnd"/>
      <w:r w:rsidRPr="005871F7">
        <w:rPr>
          <w:sz w:val="22"/>
          <w:szCs w:val="22"/>
        </w:rPr>
        <w:t xml:space="preserve">. </w:t>
      </w:r>
      <w:r>
        <w:rPr>
          <w:sz w:val="22"/>
          <w:szCs w:val="22"/>
        </w:rPr>
        <w:br/>
      </w:r>
      <w:r w:rsidRPr="005871F7">
        <w:rPr>
          <w:sz w:val="22"/>
          <w:szCs w:val="22"/>
        </w:rPr>
        <w:t xml:space="preserve">w bieżącym roku podatkowym i w ciągu poprzedzających go 2 lat podatkowych, </w:t>
      </w:r>
      <w:r>
        <w:rPr>
          <w:sz w:val="22"/>
          <w:szCs w:val="22"/>
        </w:rPr>
        <w:br/>
      </w:r>
      <w:r w:rsidRPr="005871F7">
        <w:rPr>
          <w:sz w:val="22"/>
          <w:szCs w:val="22"/>
        </w:rPr>
        <w:t xml:space="preserve">z uwzględnieniem kwot pomocy </w:t>
      </w:r>
      <w:r w:rsidRPr="005871F7">
        <w:rPr>
          <w:i/>
          <w:sz w:val="22"/>
          <w:szCs w:val="22"/>
        </w:rPr>
        <w:t xml:space="preserve">de </w:t>
      </w:r>
      <w:proofErr w:type="spellStart"/>
      <w:r w:rsidRPr="005871F7">
        <w:rPr>
          <w:i/>
          <w:sz w:val="22"/>
          <w:szCs w:val="22"/>
        </w:rPr>
        <w:t>minimis</w:t>
      </w:r>
      <w:proofErr w:type="spellEnd"/>
      <w:r w:rsidRPr="005871F7">
        <w:rPr>
          <w:sz w:val="22"/>
          <w:szCs w:val="22"/>
        </w:rPr>
        <w:t xml:space="preserve"> ze wszystkich tytułów, z zastrzeżeniem ust. 8.</w:t>
      </w:r>
    </w:p>
    <w:p w:rsidR="006C0434" w:rsidRPr="005871F7" w:rsidRDefault="006C0434" w:rsidP="006C0434">
      <w:pPr>
        <w:pStyle w:val="Tekstpodstawowy2"/>
        <w:numPr>
          <w:ilvl w:val="0"/>
          <w:numId w:val="2"/>
        </w:numPr>
        <w:tabs>
          <w:tab w:val="clear" w:pos="720"/>
          <w:tab w:val="num" w:pos="360"/>
          <w:tab w:val="num" w:pos="1004"/>
        </w:tabs>
        <w:spacing w:before="120" w:after="0" w:line="240" w:lineRule="auto"/>
        <w:ind w:left="357" w:hanging="357"/>
        <w:rPr>
          <w:sz w:val="22"/>
          <w:szCs w:val="22"/>
        </w:rPr>
      </w:pPr>
      <w:r w:rsidRPr="005871F7">
        <w:rPr>
          <w:sz w:val="22"/>
          <w:szCs w:val="22"/>
        </w:rPr>
        <w:t xml:space="preserve">Udzielona jednemu przedsiębiorstwu w okresie trzech lat, </w:t>
      </w:r>
      <w:proofErr w:type="spellStart"/>
      <w:r w:rsidRPr="005871F7">
        <w:rPr>
          <w:sz w:val="22"/>
          <w:szCs w:val="22"/>
        </w:rPr>
        <w:t>tj</w:t>
      </w:r>
      <w:proofErr w:type="spellEnd"/>
      <w:r w:rsidRPr="005871F7">
        <w:rPr>
          <w:sz w:val="22"/>
          <w:szCs w:val="22"/>
        </w:rPr>
        <w:t>. w bieżącym roku podatkowym i w ciągu poprzedzających go 2 lat podatkowych, łączna wysokość:</w:t>
      </w:r>
    </w:p>
    <w:p w:rsidR="006C0434" w:rsidRPr="005871F7" w:rsidRDefault="006C0434" w:rsidP="006C0434">
      <w:pPr>
        <w:numPr>
          <w:ilvl w:val="0"/>
          <w:numId w:val="15"/>
        </w:numPr>
        <w:autoSpaceDE w:val="0"/>
        <w:autoSpaceDN w:val="0"/>
        <w:adjustRightInd w:val="0"/>
        <w:ind w:left="709" w:hanging="283"/>
        <w:rPr>
          <w:spacing w:val="-2"/>
          <w:sz w:val="22"/>
          <w:szCs w:val="22"/>
        </w:rPr>
      </w:pPr>
      <w:r w:rsidRPr="005871F7">
        <w:rPr>
          <w:spacing w:val="-2"/>
          <w:sz w:val="22"/>
          <w:szCs w:val="22"/>
        </w:rPr>
        <w:t xml:space="preserve">pomocy </w:t>
      </w:r>
      <w:r w:rsidRPr="005871F7">
        <w:rPr>
          <w:i/>
          <w:sz w:val="22"/>
          <w:szCs w:val="22"/>
        </w:rPr>
        <w:t xml:space="preserve">de </w:t>
      </w:r>
      <w:proofErr w:type="spellStart"/>
      <w:r w:rsidRPr="005871F7">
        <w:rPr>
          <w:i/>
          <w:sz w:val="22"/>
          <w:szCs w:val="22"/>
        </w:rPr>
        <w:t>minimis</w:t>
      </w:r>
      <w:proofErr w:type="spellEnd"/>
      <w:r w:rsidRPr="005871F7">
        <w:rPr>
          <w:i/>
          <w:sz w:val="22"/>
          <w:szCs w:val="22"/>
        </w:rPr>
        <w:t xml:space="preserve"> </w:t>
      </w:r>
      <w:r w:rsidRPr="005871F7">
        <w:rPr>
          <w:sz w:val="22"/>
          <w:szCs w:val="22"/>
        </w:rPr>
        <w:t xml:space="preserve">w rolnictwie i pomocy </w:t>
      </w:r>
      <w:r w:rsidRPr="005871F7">
        <w:rPr>
          <w:i/>
          <w:sz w:val="22"/>
          <w:szCs w:val="22"/>
        </w:rPr>
        <w:t xml:space="preserve">de </w:t>
      </w:r>
      <w:proofErr w:type="spellStart"/>
      <w:r w:rsidRPr="005871F7">
        <w:rPr>
          <w:i/>
          <w:sz w:val="22"/>
          <w:szCs w:val="22"/>
        </w:rPr>
        <w:t>minimis</w:t>
      </w:r>
      <w:proofErr w:type="spellEnd"/>
      <w:r w:rsidRPr="005871F7">
        <w:rPr>
          <w:i/>
          <w:sz w:val="22"/>
          <w:szCs w:val="22"/>
        </w:rPr>
        <w:t xml:space="preserve"> </w:t>
      </w:r>
      <w:r w:rsidRPr="005871F7">
        <w:rPr>
          <w:sz w:val="22"/>
          <w:szCs w:val="22"/>
        </w:rPr>
        <w:t>w rybołówstwie</w:t>
      </w:r>
      <w:r w:rsidRPr="005871F7">
        <w:rPr>
          <w:i/>
          <w:sz w:val="22"/>
          <w:szCs w:val="22"/>
        </w:rPr>
        <w:t xml:space="preserve"> </w:t>
      </w:r>
      <w:r w:rsidRPr="005871F7">
        <w:rPr>
          <w:sz w:val="22"/>
          <w:szCs w:val="22"/>
        </w:rPr>
        <w:t xml:space="preserve">nie może przekroczyć równowartości </w:t>
      </w:r>
      <w:r w:rsidRPr="005871F7">
        <w:rPr>
          <w:spacing w:val="-2"/>
          <w:sz w:val="22"/>
          <w:szCs w:val="22"/>
        </w:rPr>
        <w:t>30 000 EUR,</w:t>
      </w:r>
    </w:p>
    <w:p w:rsidR="006C0434" w:rsidRPr="005871F7" w:rsidRDefault="006C0434" w:rsidP="006C0434">
      <w:pPr>
        <w:numPr>
          <w:ilvl w:val="0"/>
          <w:numId w:val="15"/>
        </w:numPr>
        <w:autoSpaceDE w:val="0"/>
        <w:autoSpaceDN w:val="0"/>
        <w:adjustRightInd w:val="0"/>
        <w:ind w:left="709" w:hanging="283"/>
        <w:rPr>
          <w:bCs/>
          <w:sz w:val="22"/>
          <w:szCs w:val="22"/>
        </w:rPr>
      </w:pPr>
      <w:r w:rsidRPr="005871F7">
        <w:rPr>
          <w:bCs/>
          <w:sz w:val="22"/>
          <w:szCs w:val="22"/>
        </w:rPr>
        <w:t xml:space="preserve">pomocy </w:t>
      </w:r>
      <w:r w:rsidRPr="005871F7">
        <w:rPr>
          <w:bCs/>
          <w:i/>
          <w:sz w:val="22"/>
          <w:szCs w:val="22"/>
        </w:rPr>
        <w:t xml:space="preserve">de </w:t>
      </w:r>
      <w:proofErr w:type="spellStart"/>
      <w:r w:rsidRPr="005871F7">
        <w:rPr>
          <w:bCs/>
          <w:i/>
          <w:sz w:val="22"/>
          <w:szCs w:val="22"/>
        </w:rPr>
        <w:t>minimis</w:t>
      </w:r>
      <w:proofErr w:type="spellEnd"/>
      <w:r w:rsidRPr="005871F7">
        <w:rPr>
          <w:bCs/>
          <w:sz w:val="22"/>
          <w:szCs w:val="22"/>
        </w:rPr>
        <w:t xml:space="preserve">, </w:t>
      </w:r>
      <w:r w:rsidRPr="005871F7">
        <w:rPr>
          <w:spacing w:val="-2"/>
          <w:sz w:val="22"/>
          <w:szCs w:val="22"/>
        </w:rPr>
        <w:t xml:space="preserve">pomocy </w:t>
      </w:r>
      <w:r w:rsidRPr="005871F7">
        <w:rPr>
          <w:i/>
          <w:sz w:val="22"/>
          <w:szCs w:val="22"/>
        </w:rPr>
        <w:t xml:space="preserve">de </w:t>
      </w:r>
      <w:proofErr w:type="spellStart"/>
      <w:r w:rsidRPr="005871F7">
        <w:rPr>
          <w:i/>
          <w:sz w:val="22"/>
          <w:szCs w:val="22"/>
        </w:rPr>
        <w:t>minimis</w:t>
      </w:r>
      <w:proofErr w:type="spellEnd"/>
      <w:r w:rsidRPr="005871F7">
        <w:rPr>
          <w:i/>
          <w:sz w:val="22"/>
          <w:szCs w:val="22"/>
        </w:rPr>
        <w:t xml:space="preserve"> </w:t>
      </w:r>
      <w:r w:rsidRPr="005871F7">
        <w:rPr>
          <w:sz w:val="22"/>
          <w:szCs w:val="22"/>
        </w:rPr>
        <w:t xml:space="preserve">w rolnictwie i pomocy </w:t>
      </w:r>
      <w:r w:rsidRPr="005871F7">
        <w:rPr>
          <w:i/>
          <w:sz w:val="22"/>
          <w:szCs w:val="22"/>
        </w:rPr>
        <w:t xml:space="preserve">de </w:t>
      </w:r>
      <w:proofErr w:type="spellStart"/>
      <w:r w:rsidRPr="005871F7">
        <w:rPr>
          <w:i/>
          <w:sz w:val="22"/>
          <w:szCs w:val="22"/>
        </w:rPr>
        <w:t>minimis</w:t>
      </w:r>
      <w:proofErr w:type="spellEnd"/>
      <w:r w:rsidRPr="005871F7">
        <w:rPr>
          <w:i/>
          <w:sz w:val="22"/>
          <w:szCs w:val="22"/>
        </w:rPr>
        <w:t xml:space="preserve"> </w:t>
      </w:r>
      <w:r w:rsidRPr="005871F7">
        <w:rPr>
          <w:sz w:val="22"/>
          <w:szCs w:val="22"/>
        </w:rPr>
        <w:t>w rybołówstwie</w:t>
      </w:r>
      <w:r w:rsidRPr="005871F7">
        <w:rPr>
          <w:i/>
          <w:sz w:val="22"/>
          <w:szCs w:val="22"/>
        </w:rPr>
        <w:t xml:space="preserve"> </w:t>
      </w:r>
      <w:r w:rsidRPr="005871F7">
        <w:rPr>
          <w:bCs/>
          <w:sz w:val="22"/>
          <w:szCs w:val="22"/>
        </w:rPr>
        <w:t>nie może przekroczyć równowartości 200 000 EUR.</w:t>
      </w:r>
    </w:p>
    <w:p w:rsidR="006C0434" w:rsidRPr="005871F7" w:rsidRDefault="006C0434" w:rsidP="006C0434">
      <w:pPr>
        <w:pStyle w:val="Tekstpodstawowy2"/>
        <w:numPr>
          <w:ilvl w:val="0"/>
          <w:numId w:val="2"/>
        </w:numPr>
        <w:tabs>
          <w:tab w:val="clear" w:pos="720"/>
          <w:tab w:val="num" w:pos="360"/>
          <w:tab w:val="num" w:pos="1004"/>
        </w:tabs>
        <w:spacing w:before="120" w:after="0" w:line="240" w:lineRule="auto"/>
        <w:ind w:left="357" w:hanging="357"/>
        <w:rPr>
          <w:sz w:val="22"/>
          <w:szCs w:val="22"/>
        </w:rPr>
      </w:pPr>
      <w:r w:rsidRPr="005871F7">
        <w:rPr>
          <w:sz w:val="22"/>
          <w:szCs w:val="22"/>
        </w:rPr>
        <w:t xml:space="preserve">Równowartość pomocy w EUR ustala się według kursu średniego walut obcych, ogłaszanego przez Narodowy </w:t>
      </w:r>
      <w:proofErr w:type="spellStart"/>
      <w:r w:rsidRPr="005871F7">
        <w:rPr>
          <w:sz w:val="22"/>
          <w:szCs w:val="22"/>
        </w:rPr>
        <w:t>Bank</w:t>
      </w:r>
      <w:proofErr w:type="spellEnd"/>
      <w:r w:rsidRPr="005871F7">
        <w:rPr>
          <w:sz w:val="22"/>
          <w:szCs w:val="22"/>
        </w:rPr>
        <w:t xml:space="preserve"> Polski, obowiązującego w dniu udzielenia pomocy.</w:t>
      </w:r>
    </w:p>
    <w:p w:rsidR="006C0434" w:rsidRPr="005871F7" w:rsidRDefault="006C0434" w:rsidP="006C0434">
      <w:pPr>
        <w:pStyle w:val="Tekstpodstawowy2"/>
        <w:numPr>
          <w:ilvl w:val="0"/>
          <w:numId w:val="2"/>
        </w:numPr>
        <w:tabs>
          <w:tab w:val="clear" w:pos="720"/>
          <w:tab w:val="num" w:pos="360"/>
          <w:tab w:val="num" w:pos="1004"/>
        </w:tabs>
        <w:spacing w:before="120" w:after="0" w:line="240" w:lineRule="auto"/>
        <w:ind w:left="357" w:hanging="357"/>
        <w:rPr>
          <w:sz w:val="22"/>
          <w:szCs w:val="22"/>
        </w:rPr>
      </w:pPr>
      <w:r w:rsidRPr="005871F7">
        <w:rPr>
          <w:sz w:val="22"/>
          <w:szCs w:val="22"/>
        </w:rPr>
        <w:t xml:space="preserve">Gwarancje lub poręczenia udzielane są w ramach limitu przydzielonego bankowi przez Agencję. Każdorazowo przed zawarciem warunkowej umowy kredytu zabezpieczonej gwarancją lub poręczeniem, </w:t>
      </w:r>
      <w:proofErr w:type="spellStart"/>
      <w:r w:rsidRPr="005871F7">
        <w:rPr>
          <w:sz w:val="22"/>
          <w:szCs w:val="22"/>
        </w:rPr>
        <w:t>bank</w:t>
      </w:r>
      <w:proofErr w:type="spellEnd"/>
      <w:r w:rsidRPr="005871F7">
        <w:rPr>
          <w:sz w:val="22"/>
          <w:szCs w:val="22"/>
        </w:rPr>
        <w:t xml:space="preserve"> występuje do Agencji z pisemnym zapotrzebowaniem na przyznanie limitu koniecznego do zabezpieczenia kredytu w tej formie, zgodnie ze wzorem określonym </w:t>
      </w:r>
      <w:r>
        <w:rPr>
          <w:sz w:val="22"/>
          <w:szCs w:val="22"/>
        </w:rPr>
        <w:br/>
      </w:r>
      <w:r w:rsidRPr="005871F7">
        <w:rPr>
          <w:sz w:val="22"/>
          <w:szCs w:val="22"/>
        </w:rPr>
        <w:t xml:space="preserve">w załączniku nr 1. </w:t>
      </w:r>
    </w:p>
    <w:p w:rsidR="006C0434" w:rsidRPr="005871F7" w:rsidRDefault="006C0434" w:rsidP="006C0434">
      <w:pPr>
        <w:pStyle w:val="Tekstpodstawowy2"/>
        <w:numPr>
          <w:ilvl w:val="0"/>
          <w:numId w:val="2"/>
        </w:numPr>
        <w:tabs>
          <w:tab w:val="clear" w:pos="720"/>
          <w:tab w:val="num" w:pos="360"/>
          <w:tab w:val="num" w:pos="1004"/>
        </w:tabs>
        <w:spacing w:before="120" w:after="0" w:line="240" w:lineRule="auto"/>
        <w:ind w:left="357" w:hanging="357"/>
        <w:rPr>
          <w:sz w:val="22"/>
          <w:szCs w:val="22"/>
        </w:rPr>
      </w:pPr>
      <w:r w:rsidRPr="005871F7">
        <w:rPr>
          <w:sz w:val="22"/>
          <w:szCs w:val="22"/>
        </w:rPr>
        <w:t xml:space="preserve">W przypadku gdy prawnym zabezpieczeniem kredytu jest poręczenie lub gwarancja Agencji oraz jednocześnie udzielone jako </w:t>
      </w:r>
      <w:proofErr w:type="spellStart"/>
      <w:r w:rsidRPr="005871F7">
        <w:rPr>
          <w:sz w:val="22"/>
          <w:szCs w:val="22"/>
        </w:rPr>
        <w:t>pomoc</w:t>
      </w:r>
      <w:proofErr w:type="spellEnd"/>
      <w:r w:rsidRPr="005871F7">
        <w:rPr>
          <w:sz w:val="22"/>
          <w:szCs w:val="22"/>
        </w:rPr>
        <w:t xml:space="preserve"> publiczna poręczenie lub gwarancja innego podmiotu, łączna wysokość tych poręczeń i gwarancji nie może przekraczać 80% wykorzystanej kwoty przyznanego kredytu. </w:t>
      </w:r>
    </w:p>
    <w:p w:rsidR="006C0434" w:rsidRPr="00376FE5" w:rsidRDefault="006C0434" w:rsidP="006C0434">
      <w:pPr>
        <w:pStyle w:val="Tekstpodstawowy2"/>
        <w:numPr>
          <w:ilvl w:val="0"/>
          <w:numId w:val="2"/>
        </w:numPr>
        <w:tabs>
          <w:tab w:val="clear" w:pos="720"/>
          <w:tab w:val="num" w:pos="360"/>
          <w:tab w:val="num" w:pos="1004"/>
        </w:tabs>
        <w:spacing w:before="120" w:after="0" w:line="240" w:lineRule="auto"/>
        <w:ind w:left="357" w:hanging="357"/>
        <w:rPr>
          <w:sz w:val="22"/>
          <w:szCs w:val="22"/>
        </w:rPr>
      </w:pPr>
      <w:r w:rsidRPr="00376FE5">
        <w:rPr>
          <w:sz w:val="22"/>
          <w:szCs w:val="22"/>
        </w:rPr>
        <w:t xml:space="preserve">Z tytułu udzielonej gwarancji lub poręczenia Agencja pobiera jednorazowo prowizję w wysokości uzależnionej od okresu, na jaki ma zostać udzielona gwarancja lub poręczenie, </w:t>
      </w:r>
      <w:proofErr w:type="spellStart"/>
      <w:r w:rsidRPr="00376FE5">
        <w:rPr>
          <w:sz w:val="22"/>
          <w:szCs w:val="22"/>
        </w:rPr>
        <w:t>tj</w:t>
      </w:r>
      <w:proofErr w:type="spellEnd"/>
      <w:r w:rsidRPr="00376FE5">
        <w:rPr>
          <w:sz w:val="22"/>
          <w:szCs w:val="22"/>
        </w:rPr>
        <w:t>.:</w:t>
      </w:r>
    </w:p>
    <w:p w:rsidR="006C0434" w:rsidRPr="00376FE5" w:rsidRDefault="006C0434" w:rsidP="006C0434">
      <w:pPr>
        <w:pStyle w:val="Tekstpodstawowy2"/>
        <w:numPr>
          <w:ilvl w:val="1"/>
          <w:numId w:val="12"/>
        </w:numPr>
        <w:tabs>
          <w:tab w:val="num" w:pos="720"/>
          <w:tab w:val="num" w:pos="1653"/>
        </w:tabs>
        <w:spacing w:after="0" w:line="240" w:lineRule="auto"/>
        <w:ind w:left="720" w:hanging="357"/>
        <w:rPr>
          <w:sz w:val="22"/>
          <w:szCs w:val="22"/>
        </w:rPr>
      </w:pPr>
      <w:r w:rsidRPr="00376FE5">
        <w:rPr>
          <w:sz w:val="22"/>
          <w:szCs w:val="22"/>
        </w:rPr>
        <w:t>do 5 lat włącznie - 0,3% kwoty poręczenia lub 0,5% kwoty gwarancji,</w:t>
      </w:r>
    </w:p>
    <w:p w:rsidR="006C0434" w:rsidRPr="00376FE5" w:rsidRDefault="006C0434" w:rsidP="006C0434">
      <w:pPr>
        <w:pStyle w:val="Tekstpodstawowy2"/>
        <w:numPr>
          <w:ilvl w:val="1"/>
          <w:numId w:val="12"/>
        </w:numPr>
        <w:tabs>
          <w:tab w:val="num" w:pos="720"/>
          <w:tab w:val="num" w:pos="1653"/>
        </w:tabs>
        <w:spacing w:after="0" w:line="240" w:lineRule="auto"/>
        <w:ind w:left="720" w:hanging="357"/>
        <w:rPr>
          <w:sz w:val="22"/>
          <w:szCs w:val="22"/>
        </w:rPr>
      </w:pPr>
      <w:r w:rsidRPr="00376FE5">
        <w:rPr>
          <w:sz w:val="22"/>
          <w:szCs w:val="22"/>
        </w:rPr>
        <w:t>powyżej 5 lat do 10 lat włącznie - 0,4% kwoty poręczenia lub 0,7% kwoty gwarancji,</w:t>
      </w:r>
    </w:p>
    <w:p w:rsidR="006C0434" w:rsidRPr="00376FE5" w:rsidRDefault="006C0434" w:rsidP="006C0434">
      <w:pPr>
        <w:pStyle w:val="Tekstpodstawowy2"/>
        <w:numPr>
          <w:ilvl w:val="1"/>
          <w:numId w:val="12"/>
        </w:numPr>
        <w:tabs>
          <w:tab w:val="num" w:pos="720"/>
          <w:tab w:val="num" w:pos="1653"/>
        </w:tabs>
        <w:spacing w:after="0" w:line="240" w:lineRule="auto"/>
        <w:ind w:left="720" w:hanging="357"/>
        <w:rPr>
          <w:sz w:val="22"/>
          <w:szCs w:val="22"/>
        </w:rPr>
      </w:pPr>
      <w:r w:rsidRPr="00376FE5">
        <w:rPr>
          <w:sz w:val="22"/>
          <w:szCs w:val="22"/>
        </w:rPr>
        <w:t>powyżej 10 lat – 0,5% kwoty poręczenia lub 1% kwoty gwarancji.</w:t>
      </w:r>
    </w:p>
    <w:p w:rsidR="006C0434" w:rsidRPr="005871F7" w:rsidRDefault="006C0434" w:rsidP="006C0434">
      <w:pPr>
        <w:pStyle w:val="Tekstpodstawowy2"/>
        <w:numPr>
          <w:ilvl w:val="0"/>
          <w:numId w:val="2"/>
        </w:numPr>
        <w:tabs>
          <w:tab w:val="clear" w:pos="720"/>
          <w:tab w:val="num" w:pos="426"/>
          <w:tab w:val="num" w:pos="1004"/>
        </w:tabs>
        <w:spacing w:before="120" w:after="0" w:line="240" w:lineRule="auto"/>
        <w:ind w:left="426" w:hanging="426"/>
        <w:rPr>
          <w:sz w:val="22"/>
          <w:szCs w:val="22"/>
        </w:rPr>
      </w:pPr>
      <w:r w:rsidRPr="005871F7">
        <w:rPr>
          <w:sz w:val="22"/>
          <w:szCs w:val="22"/>
        </w:rPr>
        <w:t xml:space="preserve">Prowizja wpłacana jest przez kredytobiorcę na rachunek wskazany przez Agencję </w:t>
      </w:r>
      <w:r w:rsidRPr="005871F7">
        <w:rPr>
          <w:sz w:val="22"/>
          <w:szCs w:val="22"/>
        </w:rPr>
        <w:br/>
        <w:t>w umowie o udzielenie gwarancji lub umowie o udzielenie poręczenia, za pośrednictwem banku, nie później niż w dniu uruchomienia gwarantowanego lub poręczonego przez Agencję kredytu inwestycyjnego.</w:t>
      </w:r>
    </w:p>
    <w:p w:rsidR="006C0434" w:rsidRPr="005871F7" w:rsidRDefault="006C0434" w:rsidP="006C0434">
      <w:pPr>
        <w:pStyle w:val="Tekstpodstawowy2"/>
        <w:numPr>
          <w:ilvl w:val="0"/>
          <w:numId w:val="2"/>
        </w:numPr>
        <w:tabs>
          <w:tab w:val="clear" w:pos="720"/>
          <w:tab w:val="num" w:pos="426"/>
          <w:tab w:val="num" w:pos="1004"/>
        </w:tabs>
        <w:spacing w:before="120" w:after="0" w:line="240" w:lineRule="auto"/>
        <w:ind w:left="426" w:hanging="426"/>
        <w:rPr>
          <w:sz w:val="22"/>
          <w:szCs w:val="22"/>
        </w:rPr>
      </w:pPr>
      <w:r w:rsidRPr="005871F7">
        <w:rPr>
          <w:sz w:val="22"/>
          <w:szCs w:val="22"/>
        </w:rPr>
        <w:t xml:space="preserve">Wpłacona prowizja nie podlega zwrotowi. </w:t>
      </w:r>
    </w:p>
    <w:p w:rsidR="006C0434" w:rsidRPr="005871F7" w:rsidRDefault="006C0434" w:rsidP="006C0434">
      <w:pPr>
        <w:pStyle w:val="Tekstpodstawowy2"/>
        <w:numPr>
          <w:ilvl w:val="0"/>
          <w:numId w:val="2"/>
        </w:numPr>
        <w:tabs>
          <w:tab w:val="clear" w:pos="720"/>
          <w:tab w:val="num" w:pos="426"/>
          <w:tab w:val="num" w:pos="1004"/>
        </w:tabs>
        <w:spacing w:before="120" w:after="0" w:line="240" w:lineRule="auto"/>
        <w:ind w:left="426" w:hanging="426"/>
        <w:rPr>
          <w:sz w:val="22"/>
          <w:szCs w:val="22"/>
        </w:rPr>
      </w:pPr>
      <w:r w:rsidRPr="005871F7">
        <w:rPr>
          <w:sz w:val="22"/>
          <w:szCs w:val="22"/>
        </w:rPr>
        <w:t xml:space="preserve">Ubiegając się o gwarancję lub poręczenie spłaty kredytu inwestycyjnego kredytobiorca zobowiązany jest złożyć prawidłowo wypełniony i podpisany wniosek o udzielenie gwarancji lub poręczenia spłaty kredytu inwestycyjnego, sporządzony zgodnie ze wzorem określonym </w:t>
      </w:r>
      <w:r>
        <w:rPr>
          <w:sz w:val="22"/>
          <w:szCs w:val="22"/>
        </w:rPr>
        <w:br/>
      </w:r>
      <w:r w:rsidRPr="005871F7">
        <w:rPr>
          <w:sz w:val="22"/>
          <w:szCs w:val="22"/>
        </w:rPr>
        <w:t xml:space="preserve">w załączniku nr 2, zwany dalej „wnioskiem”, wraz z kompletem dokumentów wymienionych we wniosku. </w:t>
      </w:r>
    </w:p>
    <w:p w:rsidR="006C0434" w:rsidRPr="005871F7" w:rsidRDefault="006C0434" w:rsidP="006C0434">
      <w:pPr>
        <w:pStyle w:val="Tekstpodstawowy2"/>
        <w:numPr>
          <w:ilvl w:val="0"/>
          <w:numId w:val="2"/>
        </w:numPr>
        <w:tabs>
          <w:tab w:val="clear" w:pos="720"/>
          <w:tab w:val="num" w:pos="426"/>
        </w:tabs>
        <w:spacing w:before="120" w:after="0" w:line="240" w:lineRule="auto"/>
        <w:ind w:left="426" w:hanging="426"/>
        <w:rPr>
          <w:sz w:val="22"/>
          <w:szCs w:val="22"/>
        </w:rPr>
      </w:pPr>
      <w:r w:rsidRPr="005871F7">
        <w:rPr>
          <w:sz w:val="22"/>
          <w:szCs w:val="22"/>
        </w:rPr>
        <w:t xml:space="preserve">Wniosek składany jest do Centrali Agencji za pośrednictwem banku. </w:t>
      </w:r>
    </w:p>
    <w:p w:rsidR="006C0434" w:rsidRPr="005871F7" w:rsidRDefault="006C0434" w:rsidP="006C0434">
      <w:pPr>
        <w:pStyle w:val="Tekstpodstawowy2"/>
        <w:numPr>
          <w:ilvl w:val="0"/>
          <w:numId w:val="2"/>
        </w:numPr>
        <w:tabs>
          <w:tab w:val="clear" w:pos="720"/>
          <w:tab w:val="num" w:pos="426"/>
        </w:tabs>
        <w:spacing w:before="120" w:after="0" w:line="240" w:lineRule="auto"/>
        <w:ind w:left="426" w:hanging="426"/>
        <w:rPr>
          <w:sz w:val="22"/>
          <w:szCs w:val="22"/>
        </w:rPr>
      </w:pPr>
      <w:r w:rsidRPr="005871F7">
        <w:rPr>
          <w:sz w:val="22"/>
          <w:szCs w:val="22"/>
        </w:rPr>
        <w:t xml:space="preserve">Wniosek złożony do Agencji po uruchomieniu kredytu nie podlega rozpatrzeniu. </w:t>
      </w:r>
    </w:p>
    <w:p w:rsidR="006C0434" w:rsidRPr="005871F7" w:rsidRDefault="006C0434" w:rsidP="006C0434">
      <w:pPr>
        <w:pStyle w:val="Tekstpodstawowy2"/>
        <w:numPr>
          <w:ilvl w:val="0"/>
          <w:numId w:val="2"/>
        </w:numPr>
        <w:tabs>
          <w:tab w:val="clear" w:pos="720"/>
          <w:tab w:val="num" w:pos="426"/>
        </w:tabs>
        <w:spacing w:before="120" w:after="0" w:line="240" w:lineRule="auto"/>
        <w:ind w:left="426" w:hanging="426"/>
        <w:rPr>
          <w:sz w:val="22"/>
          <w:szCs w:val="22"/>
        </w:rPr>
      </w:pPr>
      <w:r w:rsidRPr="005871F7">
        <w:rPr>
          <w:sz w:val="22"/>
          <w:szCs w:val="22"/>
        </w:rPr>
        <w:t xml:space="preserve">Kredyt może zostać udzielony, jeżeli </w:t>
      </w:r>
      <w:proofErr w:type="spellStart"/>
      <w:r w:rsidRPr="005871F7">
        <w:rPr>
          <w:sz w:val="22"/>
          <w:szCs w:val="22"/>
        </w:rPr>
        <w:t>pomoc</w:t>
      </w:r>
      <w:proofErr w:type="spellEnd"/>
      <w:r w:rsidRPr="005871F7">
        <w:rPr>
          <w:sz w:val="22"/>
          <w:szCs w:val="22"/>
        </w:rPr>
        <w:t xml:space="preserve"> Agencji w formie gwarancji lub poręczenia  wywołuje efekt zachęty. </w:t>
      </w:r>
      <w:r w:rsidRPr="005871F7">
        <w:rPr>
          <w:iCs/>
          <w:sz w:val="22"/>
          <w:szCs w:val="22"/>
        </w:rPr>
        <w:t xml:space="preserve">Uznaje się, że </w:t>
      </w:r>
      <w:proofErr w:type="spellStart"/>
      <w:r w:rsidRPr="005871F7">
        <w:rPr>
          <w:iCs/>
          <w:sz w:val="22"/>
          <w:szCs w:val="22"/>
        </w:rPr>
        <w:t>pomoc</w:t>
      </w:r>
      <w:proofErr w:type="spellEnd"/>
      <w:r w:rsidRPr="005871F7">
        <w:rPr>
          <w:iCs/>
          <w:sz w:val="22"/>
          <w:szCs w:val="22"/>
        </w:rPr>
        <w:t xml:space="preserve"> wywołuje efekt zachęty, jeżeli prace nad danym projektem lub odpowiednie działania rozpoczęły się nie wcześniej niż w dniu złożenia wniosku </w:t>
      </w:r>
      <w:r>
        <w:rPr>
          <w:iCs/>
          <w:sz w:val="22"/>
          <w:szCs w:val="22"/>
        </w:rPr>
        <w:br/>
      </w:r>
      <w:r w:rsidRPr="005871F7">
        <w:rPr>
          <w:iCs/>
          <w:sz w:val="22"/>
          <w:szCs w:val="22"/>
        </w:rPr>
        <w:t xml:space="preserve">o gwarancję lub poręczenie. Efekt zachęty nie obowiązuje w przypadku gwarancji lub poręczeń stosowanych jako </w:t>
      </w:r>
      <w:proofErr w:type="spellStart"/>
      <w:r w:rsidRPr="005871F7">
        <w:rPr>
          <w:iCs/>
          <w:sz w:val="22"/>
          <w:szCs w:val="22"/>
        </w:rPr>
        <w:t>pomoc</w:t>
      </w:r>
      <w:proofErr w:type="spellEnd"/>
      <w:r w:rsidRPr="005871F7">
        <w:rPr>
          <w:iCs/>
          <w:sz w:val="22"/>
          <w:szCs w:val="22"/>
        </w:rPr>
        <w:t xml:space="preserve"> </w:t>
      </w:r>
      <w:r w:rsidRPr="005871F7">
        <w:rPr>
          <w:i/>
          <w:iCs/>
          <w:sz w:val="22"/>
          <w:szCs w:val="22"/>
        </w:rPr>
        <w:t xml:space="preserve">de </w:t>
      </w:r>
      <w:proofErr w:type="spellStart"/>
      <w:r w:rsidRPr="005871F7">
        <w:rPr>
          <w:i/>
          <w:iCs/>
          <w:sz w:val="22"/>
          <w:szCs w:val="22"/>
        </w:rPr>
        <w:t>minimis</w:t>
      </w:r>
      <w:proofErr w:type="spellEnd"/>
      <w:r w:rsidRPr="005871F7">
        <w:rPr>
          <w:iCs/>
          <w:sz w:val="22"/>
          <w:szCs w:val="22"/>
        </w:rPr>
        <w:t xml:space="preserve">.  </w:t>
      </w:r>
    </w:p>
    <w:p w:rsidR="006C0434" w:rsidRPr="005871F7" w:rsidRDefault="006C0434" w:rsidP="006C0434">
      <w:pPr>
        <w:pStyle w:val="Tekstpodstawowy2"/>
        <w:numPr>
          <w:ilvl w:val="0"/>
          <w:numId w:val="2"/>
        </w:numPr>
        <w:tabs>
          <w:tab w:val="clear" w:pos="720"/>
          <w:tab w:val="num" w:pos="426"/>
        </w:tabs>
        <w:spacing w:before="120" w:after="0" w:line="240" w:lineRule="auto"/>
        <w:ind w:left="426" w:hanging="426"/>
        <w:rPr>
          <w:sz w:val="22"/>
          <w:szCs w:val="22"/>
        </w:rPr>
      </w:pPr>
      <w:r w:rsidRPr="005871F7">
        <w:rPr>
          <w:sz w:val="22"/>
          <w:szCs w:val="22"/>
        </w:rPr>
        <w:lastRenderedPageBreak/>
        <w:t>Łączna wysokość pomocy publicznej udzielonej kredytobiorcy w formie poręczeń lub gwarancji spłaty kredytów bankowych przez Agencję lub inny podmiot, a także dopłat do oprocentowania kredytu nie może przekroczyć wartości pro</w:t>
      </w:r>
      <w:r>
        <w:rPr>
          <w:sz w:val="22"/>
          <w:szCs w:val="22"/>
        </w:rPr>
        <w:t xml:space="preserve">centowej określonej § 3 ust. 7 </w:t>
      </w:r>
      <w:r w:rsidRPr="005871F7">
        <w:rPr>
          <w:sz w:val="22"/>
          <w:szCs w:val="22"/>
        </w:rPr>
        <w:t xml:space="preserve">i § </w:t>
      </w:r>
      <w:r>
        <w:rPr>
          <w:sz w:val="22"/>
          <w:szCs w:val="22"/>
        </w:rPr>
        <w:t>6</w:t>
      </w:r>
      <w:r w:rsidRPr="005871F7">
        <w:rPr>
          <w:sz w:val="22"/>
          <w:szCs w:val="22"/>
        </w:rPr>
        <w:t xml:space="preserve"> ust. </w:t>
      </w:r>
      <w:r>
        <w:rPr>
          <w:sz w:val="22"/>
          <w:szCs w:val="22"/>
        </w:rPr>
        <w:t>2</w:t>
      </w:r>
      <w:r w:rsidRPr="005871F7">
        <w:rPr>
          <w:sz w:val="22"/>
          <w:szCs w:val="22"/>
        </w:rPr>
        <w:t xml:space="preserve"> rozporządzenia Rady Ministrów. Wysokość pomocy udzielonej przez Agencję w formie gwarancji lub poręczeń spłaty kredytu bankowego obliczana jest zgodnie z wzorami określonymi w załączniku nr 9.</w:t>
      </w:r>
      <w:r>
        <w:rPr>
          <w:sz w:val="22"/>
          <w:szCs w:val="22"/>
        </w:rPr>
        <w:t xml:space="preserve"> Jednocześnie w</w:t>
      </w:r>
      <w:r w:rsidRPr="00126EFC">
        <w:rPr>
          <w:sz w:val="22"/>
          <w:szCs w:val="22"/>
        </w:rPr>
        <w:t>ysokość pomocy udzielonej na podstawie rozporządzenia Komisji (UE) nr 702/2014 na inwestycje w gospodarstwach rolnych lub działach specjalnych produkcji rolnej nie może przekroczyć 500 000 EUR dla jednego przedsiębiorstwa na jeden projekt inwestycyjny.</w:t>
      </w:r>
      <w:r>
        <w:rPr>
          <w:sz w:val="22"/>
          <w:szCs w:val="22"/>
        </w:rPr>
        <w:t xml:space="preserve"> </w:t>
      </w:r>
    </w:p>
    <w:p w:rsidR="006C0434" w:rsidRDefault="006C0434" w:rsidP="006C0434">
      <w:pPr>
        <w:pStyle w:val="Nagwek2"/>
        <w:rPr>
          <w:bCs/>
          <w:sz w:val="22"/>
          <w:szCs w:val="22"/>
        </w:rPr>
      </w:pPr>
      <w:bookmarkStart w:id="15" w:name="_Toc258325722"/>
      <w:bookmarkStart w:id="16" w:name="_Toc275151921"/>
      <w:bookmarkStart w:id="17" w:name="_Toc276644828"/>
    </w:p>
    <w:p w:rsidR="006C0434" w:rsidRPr="005871F7" w:rsidRDefault="006C0434" w:rsidP="006C0434">
      <w:pPr>
        <w:pStyle w:val="Nagwek2"/>
        <w:rPr>
          <w:bCs/>
          <w:sz w:val="22"/>
          <w:szCs w:val="22"/>
        </w:rPr>
      </w:pPr>
      <w:r w:rsidRPr="005871F7">
        <w:rPr>
          <w:bCs/>
          <w:sz w:val="22"/>
          <w:szCs w:val="22"/>
        </w:rPr>
        <w:t>Rozdział III</w:t>
      </w:r>
      <w:bookmarkEnd w:id="15"/>
      <w:bookmarkEnd w:id="16"/>
      <w:bookmarkEnd w:id="17"/>
    </w:p>
    <w:p w:rsidR="006C0434" w:rsidRPr="005871F7" w:rsidRDefault="006C0434" w:rsidP="006C0434">
      <w:pPr>
        <w:pStyle w:val="Nagwek2"/>
        <w:rPr>
          <w:bCs/>
          <w:sz w:val="22"/>
          <w:szCs w:val="22"/>
        </w:rPr>
      </w:pPr>
      <w:bookmarkStart w:id="18" w:name="_Toc258325723"/>
      <w:bookmarkStart w:id="19" w:name="_Toc275151922"/>
      <w:bookmarkStart w:id="20" w:name="_Toc276644829"/>
      <w:r w:rsidRPr="005871F7">
        <w:rPr>
          <w:bCs/>
          <w:sz w:val="22"/>
          <w:szCs w:val="22"/>
        </w:rPr>
        <w:t>Procedura udzielania poręczeń w trybie uproszczonym</w:t>
      </w:r>
      <w:bookmarkEnd w:id="18"/>
      <w:bookmarkEnd w:id="19"/>
      <w:bookmarkEnd w:id="20"/>
    </w:p>
    <w:p w:rsidR="006C0434" w:rsidRPr="00A042C9" w:rsidRDefault="006C0434" w:rsidP="006C0434">
      <w:pPr>
        <w:pStyle w:val="Tekstpodstawowy2"/>
        <w:spacing w:after="0" w:line="240" w:lineRule="auto"/>
        <w:jc w:val="center"/>
        <w:rPr>
          <w:b/>
          <w:bCs/>
          <w:sz w:val="6"/>
          <w:szCs w:val="22"/>
        </w:rPr>
      </w:pPr>
    </w:p>
    <w:p w:rsidR="006C0434" w:rsidRPr="005871F7" w:rsidRDefault="006C0434" w:rsidP="006C0434">
      <w:pPr>
        <w:pStyle w:val="Tekstpodstawowy2"/>
        <w:numPr>
          <w:ilvl w:val="0"/>
          <w:numId w:val="3"/>
        </w:numPr>
        <w:tabs>
          <w:tab w:val="clear" w:pos="720"/>
          <w:tab w:val="num" w:pos="360"/>
        </w:tabs>
        <w:spacing w:after="0" w:line="240" w:lineRule="auto"/>
        <w:ind w:left="360"/>
        <w:rPr>
          <w:sz w:val="22"/>
          <w:szCs w:val="22"/>
        </w:rPr>
      </w:pPr>
      <w:r w:rsidRPr="005871F7">
        <w:rPr>
          <w:sz w:val="22"/>
          <w:szCs w:val="22"/>
        </w:rPr>
        <w:t>W trybie uproszczonym udzielane są poręczenia spełniające łącznie następujące warunki:</w:t>
      </w:r>
    </w:p>
    <w:p w:rsidR="006C0434" w:rsidRPr="005871F7" w:rsidRDefault="006C0434" w:rsidP="006C0434">
      <w:pPr>
        <w:pStyle w:val="Tekstpodstawowy2"/>
        <w:numPr>
          <w:ilvl w:val="1"/>
          <w:numId w:val="3"/>
        </w:numPr>
        <w:tabs>
          <w:tab w:val="num" w:pos="720"/>
        </w:tabs>
        <w:spacing w:after="0" w:line="240" w:lineRule="auto"/>
        <w:ind w:left="720"/>
        <w:rPr>
          <w:sz w:val="22"/>
          <w:szCs w:val="22"/>
        </w:rPr>
      </w:pPr>
      <w:r w:rsidRPr="005871F7">
        <w:rPr>
          <w:sz w:val="22"/>
          <w:szCs w:val="22"/>
        </w:rPr>
        <w:t xml:space="preserve">poręczenie posiada charakter warunkowy, </w:t>
      </w:r>
      <w:proofErr w:type="spellStart"/>
      <w:r w:rsidRPr="005871F7">
        <w:rPr>
          <w:sz w:val="22"/>
          <w:szCs w:val="22"/>
        </w:rPr>
        <w:t>tj</w:t>
      </w:r>
      <w:proofErr w:type="spellEnd"/>
      <w:r w:rsidRPr="005871F7">
        <w:rPr>
          <w:sz w:val="22"/>
          <w:szCs w:val="22"/>
        </w:rPr>
        <w:t xml:space="preserve">. zawiera warunek, że </w:t>
      </w:r>
      <w:proofErr w:type="spellStart"/>
      <w:r w:rsidRPr="005871F7">
        <w:rPr>
          <w:sz w:val="22"/>
          <w:szCs w:val="22"/>
        </w:rPr>
        <w:t>bank</w:t>
      </w:r>
      <w:proofErr w:type="spellEnd"/>
      <w:r w:rsidRPr="005871F7">
        <w:rPr>
          <w:sz w:val="22"/>
          <w:szCs w:val="22"/>
        </w:rPr>
        <w:t xml:space="preserve"> będzie zaspokajał swoją wierzytelność w pierwszej kolejności z majątku kredytobiorcy oraz innych niż poręczenie Agencji zabezpieczeń kredytowych, </w:t>
      </w:r>
    </w:p>
    <w:p w:rsidR="006C0434" w:rsidRPr="005871F7" w:rsidRDefault="006C0434" w:rsidP="006C0434">
      <w:pPr>
        <w:pStyle w:val="Tekstpodstawowy2"/>
        <w:numPr>
          <w:ilvl w:val="1"/>
          <w:numId w:val="3"/>
        </w:numPr>
        <w:tabs>
          <w:tab w:val="num" w:pos="720"/>
        </w:tabs>
        <w:spacing w:after="0" w:line="240" w:lineRule="auto"/>
        <w:ind w:left="720"/>
        <w:rPr>
          <w:sz w:val="22"/>
          <w:szCs w:val="22"/>
        </w:rPr>
      </w:pPr>
      <w:r w:rsidRPr="005871F7">
        <w:rPr>
          <w:sz w:val="22"/>
          <w:szCs w:val="22"/>
        </w:rPr>
        <w:t xml:space="preserve">udzielone poręczenie nie przekracza wysokości 60% wykorzystanej kwoty przyznanego kredytu i nie przekracza kwoty 750.000 zł. </w:t>
      </w:r>
    </w:p>
    <w:p w:rsidR="006C0434" w:rsidRPr="005871F7" w:rsidRDefault="006C0434" w:rsidP="006C0434">
      <w:pPr>
        <w:pStyle w:val="Tekstpodstawowy2"/>
        <w:numPr>
          <w:ilvl w:val="0"/>
          <w:numId w:val="3"/>
        </w:numPr>
        <w:tabs>
          <w:tab w:val="clear" w:pos="720"/>
          <w:tab w:val="num" w:pos="360"/>
        </w:tabs>
        <w:spacing w:before="120" w:after="0" w:line="240" w:lineRule="auto"/>
        <w:ind w:left="357" w:hanging="357"/>
        <w:rPr>
          <w:sz w:val="22"/>
          <w:szCs w:val="22"/>
        </w:rPr>
      </w:pPr>
      <w:r w:rsidRPr="005871F7">
        <w:rPr>
          <w:sz w:val="22"/>
          <w:szCs w:val="22"/>
        </w:rPr>
        <w:t xml:space="preserve">Podstawą ubiegania się o udzielenie poręczenia w trybie uproszczonym jest: </w:t>
      </w:r>
    </w:p>
    <w:p w:rsidR="006C0434" w:rsidRPr="005871F7" w:rsidRDefault="006C0434" w:rsidP="006C0434">
      <w:pPr>
        <w:pStyle w:val="Tekstpodstawowy2"/>
        <w:numPr>
          <w:ilvl w:val="1"/>
          <w:numId w:val="3"/>
        </w:numPr>
        <w:tabs>
          <w:tab w:val="clear" w:pos="1440"/>
          <w:tab w:val="num" w:pos="720"/>
        </w:tabs>
        <w:spacing w:after="0" w:line="240" w:lineRule="auto"/>
        <w:ind w:left="720"/>
        <w:rPr>
          <w:sz w:val="22"/>
          <w:szCs w:val="22"/>
        </w:rPr>
      </w:pPr>
      <w:r w:rsidRPr="005871F7">
        <w:rPr>
          <w:sz w:val="22"/>
          <w:szCs w:val="22"/>
        </w:rPr>
        <w:t xml:space="preserve">zawarcie pomiędzy bankiem a kredytobiorcą warunkowej umowy kredytu, </w:t>
      </w:r>
      <w:proofErr w:type="spellStart"/>
      <w:r w:rsidRPr="005871F7">
        <w:rPr>
          <w:sz w:val="22"/>
          <w:szCs w:val="22"/>
        </w:rPr>
        <w:t>tj</w:t>
      </w:r>
      <w:proofErr w:type="spellEnd"/>
      <w:r w:rsidRPr="005871F7">
        <w:rPr>
          <w:sz w:val="22"/>
          <w:szCs w:val="22"/>
        </w:rPr>
        <w:t xml:space="preserve">. zawierającej warunek, że </w:t>
      </w:r>
      <w:proofErr w:type="spellStart"/>
      <w:r w:rsidRPr="005871F7">
        <w:rPr>
          <w:sz w:val="22"/>
          <w:szCs w:val="22"/>
        </w:rPr>
        <w:t>bank</w:t>
      </w:r>
      <w:proofErr w:type="spellEnd"/>
      <w:r w:rsidRPr="005871F7">
        <w:rPr>
          <w:sz w:val="22"/>
          <w:szCs w:val="22"/>
        </w:rPr>
        <w:t xml:space="preserve"> uruchomi kredyt po podpisaniu umowy poręczenia przez Agencję i </w:t>
      </w:r>
      <w:proofErr w:type="spellStart"/>
      <w:r w:rsidRPr="005871F7">
        <w:rPr>
          <w:sz w:val="22"/>
          <w:szCs w:val="22"/>
        </w:rPr>
        <w:t>bank</w:t>
      </w:r>
      <w:proofErr w:type="spellEnd"/>
      <w:r w:rsidRPr="005871F7">
        <w:rPr>
          <w:sz w:val="22"/>
          <w:szCs w:val="22"/>
        </w:rPr>
        <w:t xml:space="preserve">, </w:t>
      </w:r>
    </w:p>
    <w:p w:rsidR="006C0434" w:rsidRPr="005871F7" w:rsidRDefault="006C0434" w:rsidP="006C0434">
      <w:pPr>
        <w:pStyle w:val="Tekstpodstawowy2"/>
        <w:numPr>
          <w:ilvl w:val="1"/>
          <w:numId w:val="3"/>
        </w:numPr>
        <w:tabs>
          <w:tab w:val="clear" w:pos="1440"/>
          <w:tab w:val="num" w:pos="720"/>
        </w:tabs>
        <w:spacing w:after="0" w:line="240" w:lineRule="auto"/>
        <w:ind w:left="720" w:hanging="357"/>
        <w:rPr>
          <w:sz w:val="22"/>
          <w:szCs w:val="22"/>
        </w:rPr>
      </w:pPr>
      <w:r w:rsidRPr="005871F7">
        <w:rPr>
          <w:sz w:val="22"/>
          <w:szCs w:val="22"/>
        </w:rPr>
        <w:t xml:space="preserve">złożenie przez kredytobiorcę w banku podpisanego wniosku, o którym mowa w rozdziale II ust. 15. </w:t>
      </w:r>
    </w:p>
    <w:p w:rsidR="006C0434" w:rsidRPr="005871F7" w:rsidRDefault="006C0434" w:rsidP="006C0434">
      <w:pPr>
        <w:pStyle w:val="Tekstpodstawowy2"/>
        <w:numPr>
          <w:ilvl w:val="0"/>
          <w:numId w:val="3"/>
        </w:numPr>
        <w:tabs>
          <w:tab w:val="clear" w:pos="720"/>
          <w:tab w:val="num" w:pos="360"/>
        </w:tabs>
        <w:spacing w:before="120" w:after="0" w:line="240" w:lineRule="auto"/>
        <w:ind w:left="360" w:hanging="357"/>
        <w:rPr>
          <w:sz w:val="22"/>
          <w:szCs w:val="22"/>
        </w:rPr>
      </w:pPr>
      <w:proofErr w:type="spellStart"/>
      <w:r w:rsidRPr="005871F7">
        <w:rPr>
          <w:sz w:val="22"/>
          <w:szCs w:val="22"/>
        </w:rPr>
        <w:t>Bank</w:t>
      </w:r>
      <w:proofErr w:type="spellEnd"/>
      <w:r w:rsidRPr="005871F7">
        <w:rPr>
          <w:sz w:val="22"/>
          <w:szCs w:val="22"/>
        </w:rPr>
        <w:t xml:space="preserve"> działając w ramach posiadanego limitu na udzielenie poręczenia:</w:t>
      </w:r>
    </w:p>
    <w:p w:rsidR="006C0434" w:rsidRPr="005871F7" w:rsidRDefault="006C0434" w:rsidP="006C0434">
      <w:pPr>
        <w:pStyle w:val="Tekstpodstawowy2"/>
        <w:numPr>
          <w:ilvl w:val="1"/>
          <w:numId w:val="3"/>
        </w:numPr>
        <w:tabs>
          <w:tab w:val="clear" w:pos="1440"/>
          <w:tab w:val="num" w:pos="720"/>
        </w:tabs>
        <w:spacing w:after="0" w:line="240" w:lineRule="auto"/>
        <w:ind w:left="720"/>
        <w:rPr>
          <w:sz w:val="22"/>
          <w:szCs w:val="22"/>
        </w:rPr>
      </w:pPr>
      <w:r w:rsidRPr="005871F7">
        <w:rPr>
          <w:sz w:val="22"/>
          <w:szCs w:val="22"/>
        </w:rPr>
        <w:t>przyjmuje wniosek wraz z wymaganymi dokumentami, sprawdza jego poprawność i kompletność, a także zgodność z niniejszymi zasadami,</w:t>
      </w:r>
    </w:p>
    <w:p w:rsidR="006C0434" w:rsidRPr="005871F7" w:rsidRDefault="006C0434" w:rsidP="006C0434">
      <w:pPr>
        <w:pStyle w:val="Tekstpodstawowy2"/>
        <w:numPr>
          <w:ilvl w:val="1"/>
          <w:numId w:val="3"/>
        </w:numPr>
        <w:tabs>
          <w:tab w:val="clear" w:pos="1440"/>
          <w:tab w:val="num" w:pos="720"/>
        </w:tabs>
        <w:spacing w:after="0" w:line="240" w:lineRule="auto"/>
        <w:ind w:left="720"/>
        <w:rPr>
          <w:sz w:val="22"/>
          <w:szCs w:val="22"/>
        </w:rPr>
      </w:pPr>
      <w:r w:rsidRPr="005871F7">
        <w:rPr>
          <w:sz w:val="22"/>
          <w:szCs w:val="22"/>
        </w:rPr>
        <w:t xml:space="preserve">ustala na podstawie oświadczenia </w:t>
      </w:r>
      <w:r w:rsidRPr="005871F7">
        <w:rPr>
          <w:bCs/>
          <w:sz w:val="22"/>
          <w:szCs w:val="22"/>
        </w:rPr>
        <w:t xml:space="preserve">podmiotu ubiegającego się o </w:t>
      </w:r>
      <w:proofErr w:type="spellStart"/>
      <w:r w:rsidRPr="005871F7">
        <w:rPr>
          <w:bCs/>
          <w:sz w:val="22"/>
          <w:szCs w:val="22"/>
        </w:rPr>
        <w:t>pomoc</w:t>
      </w:r>
      <w:proofErr w:type="spellEnd"/>
      <w:r w:rsidRPr="005871F7">
        <w:rPr>
          <w:bCs/>
          <w:sz w:val="22"/>
          <w:szCs w:val="22"/>
        </w:rPr>
        <w:t xml:space="preserve"> </w:t>
      </w:r>
      <w:r w:rsidRPr="005871F7">
        <w:rPr>
          <w:bCs/>
          <w:i/>
          <w:sz w:val="22"/>
          <w:szCs w:val="22"/>
        </w:rPr>
        <w:t xml:space="preserve">de </w:t>
      </w:r>
      <w:proofErr w:type="spellStart"/>
      <w:r w:rsidRPr="005871F7">
        <w:rPr>
          <w:bCs/>
          <w:i/>
          <w:sz w:val="22"/>
          <w:szCs w:val="22"/>
        </w:rPr>
        <w:t>minimis</w:t>
      </w:r>
      <w:proofErr w:type="spellEnd"/>
      <w:r w:rsidRPr="005871F7">
        <w:rPr>
          <w:bCs/>
          <w:sz w:val="22"/>
          <w:szCs w:val="22"/>
        </w:rPr>
        <w:t xml:space="preserve"> udzielaną przez </w:t>
      </w:r>
      <w:proofErr w:type="spellStart"/>
      <w:r w:rsidRPr="005871F7">
        <w:rPr>
          <w:bCs/>
          <w:sz w:val="22"/>
          <w:szCs w:val="22"/>
        </w:rPr>
        <w:t>ARiMR</w:t>
      </w:r>
      <w:proofErr w:type="spellEnd"/>
      <w:r w:rsidRPr="005871F7">
        <w:rPr>
          <w:bCs/>
          <w:sz w:val="22"/>
          <w:szCs w:val="22"/>
        </w:rPr>
        <w:t xml:space="preserve"> w formie gwarancji / poręczenia</w:t>
      </w:r>
      <w:r w:rsidRPr="005871F7">
        <w:rPr>
          <w:sz w:val="22"/>
          <w:szCs w:val="22"/>
        </w:rPr>
        <w:t>, stanowiącego załącznik nr 2 do wniosku</w:t>
      </w:r>
      <w:r w:rsidRPr="005871F7">
        <w:rPr>
          <w:rStyle w:val="Odwoanieprzypisudolnego"/>
          <w:sz w:val="22"/>
          <w:szCs w:val="22"/>
        </w:rPr>
        <w:t xml:space="preserve"> </w:t>
      </w:r>
      <w:r w:rsidRPr="005871F7">
        <w:rPr>
          <w:sz w:val="22"/>
          <w:szCs w:val="22"/>
        </w:rPr>
        <w:t xml:space="preserve">czy: </w:t>
      </w:r>
      <w:r w:rsidRPr="005871F7">
        <w:rPr>
          <w:rStyle w:val="Odwoanieprzypisudolnego"/>
          <w:sz w:val="22"/>
          <w:szCs w:val="22"/>
        </w:rPr>
        <w:footnoteReference w:id="1"/>
      </w:r>
    </w:p>
    <w:p w:rsidR="006C0434" w:rsidRPr="005871F7" w:rsidRDefault="006C0434" w:rsidP="006C0434">
      <w:pPr>
        <w:pStyle w:val="BodyTextIndent22"/>
        <w:widowControl/>
        <w:numPr>
          <w:ilvl w:val="3"/>
          <w:numId w:val="3"/>
        </w:numPr>
        <w:spacing w:line="252" w:lineRule="auto"/>
        <w:ind w:left="993" w:hanging="284"/>
        <w:rPr>
          <w:sz w:val="22"/>
          <w:szCs w:val="22"/>
        </w:rPr>
      </w:pPr>
      <w:r w:rsidRPr="005871F7">
        <w:rPr>
          <w:sz w:val="22"/>
          <w:szCs w:val="22"/>
        </w:rPr>
        <w:t xml:space="preserve">wysokość pomocy </w:t>
      </w:r>
      <w:r w:rsidRPr="005871F7">
        <w:rPr>
          <w:i/>
          <w:sz w:val="22"/>
          <w:szCs w:val="22"/>
        </w:rPr>
        <w:t xml:space="preserve">de </w:t>
      </w:r>
      <w:proofErr w:type="spellStart"/>
      <w:r w:rsidRPr="005871F7">
        <w:rPr>
          <w:i/>
          <w:sz w:val="22"/>
          <w:szCs w:val="22"/>
        </w:rPr>
        <w:t>minimis</w:t>
      </w:r>
      <w:proofErr w:type="spellEnd"/>
      <w:r w:rsidRPr="005871F7">
        <w:rPr>
          <w:sz w:val="22"/>
          <w:szCs w:val="22"/>
        </w:rPr>
        <w:t xml:space="preserve"> udzielonej kredytobiorcy nie przekroczy wartości określonej w rozdziale II ust. 7,</w:t>
      </w:r>
    </w:p>
    <w:p w:rsidR="006C0434" w:rsidRPr="005871F7" w:rsidRDefault="006C0434" w:rsidP="006C0434">
      <w:pPr>
        <w:pStyle w:val="BodyTextIndent22"/>
        <w:widowControl/>
        <w:numPr>
          <w:ilvl w:val="3"/>
          <w:numId w:val="3"/>
        </w:numPr>
        <w:spacing w:line="252" w:lineRule="auto"/>
        <w:ind w:left="993" w:hanging="284"/>
        <w:rPr>
          <w:sz w:val="22"/>
          <w:szCs w:val="22"/>
        </w:rPr>
      </w:pPr>
      <w:r w:rsidRPr="005871F7">
        <w:rPr>
          <w:sz w:val="22"/>
          <w:szCs w:val="22"/>
        </w:rPr>
        <w:t xml:space="preserve">łączna wysokość pomocy </w:t>
      </w:r>
      <w:r w:rsidRPr="005871F7">
        <w:rPr>
          <w:i/>
          <w:sz w:val="22"/>
          <w:szCs w:val="22"/>
        </w:rPr>
        <w:t xml:space="preserve">de </w:t>
      </w:r>
      <w:proofErr w:type="spellStart"/>
      <w:r w:rsidRPr="005871F7">
        <w:rPr>
          <w:i/>
          <w:sz w:val="22"/>
          <w:szCs w:val="22"/>
        </w:rPr>
        <w:t>minimis</w:t>
      </w:r>
      <w:proofErr w:type="spellEnd"/>
      <w:r w:rsidRPr="005871F7">
        <w:rPr>
          <w:sz w:val="22"/>
          <w:szCs w:val="22"/>
        </w:rPr>
        <w:t xml:space="preserve">, pomocy </w:t>
      </w:r>
      <w:r w:rsidRPr="005871F7">
        <w:rPr>
          <w:i/>
          <w:sz w:val="22"/>
          <w:szCs w:val="22"/>
        </w:rPr>
        <w:t xml:space="preserve">de </w:t>
      </w:r>
      <w:proofErr w:type="spellStart"/>
      <w:r w:rsidRPr="005871F7">
        <w:rPr>
          <w:i/>
          <w:sz w:val="22"/>
          <w:szCs w:val="22"/>
        </w:rPr>
        <w:t>minimis</w:t>
      </w:r>
      <w:proofErr w:type="spellEnd"/>
      <w:r w:rsidRPr="005871F7">
        <w:rPr>
          <w:sz w:val="22"/>
          <w:szCs w:val="22"/>
        </w:rPr>
        <w:t xml:space="preserve"> w rolnictwie i rybołówstwie udzielona jednemu przedsiębiorstwu nie przekroczy wartości określonej w rozdziale II ust. 8,</w:t>
      </w:r>
    </w:p>
    <w:p w:rsidR="006C0434" w:rsidRPr="005871F7" w:rsidRDefault="006C0434" w:rsidP="006C0434">
      <w:pPr>
        <w:pStyle w:val="Tekstpodstawowy2"/>
        <w:numPr>
          <w:ilvl w:val="1"/>
          <w:numId w:val="3"/>
        </w:numPr>
        <w:tabs>
          <w:tab w:val="clear" w:pos="1440"/>
          <w:tab w:val="num" w:pos="720"/>
        </w:tabs>
        <w:spacing w:after="0" w:line="240" w:lineRule="auto"/>
        <w:ind w:left="720"/>
        <w:rPr>
          <w:sz w:val="22"/>
          <w:szCs w:val="22"/>
        </w:rPr>
      </w:pPr>
      <w:r w:rsidRPr="005871F7">
        <w:rPr>
          <w:sz w:val="22"/>
          <w:szCs w:val="22"/>
        </w:rPr>
        <w:t xml:space="preserve">ocenia na podstawie załączonych do wniosku sprawozdań finansowych i </w:t>
      </w:r>
      <w:r w:rsidRPr="005871F7">
        <w:rPr>
          <w:i/>
          <w:sz w:val="22"/>
          <w:szCs w:val="22"/>
        </w:rPr>
        <w:t xml:space="preserve">Formularzem informacji przedstawianych przy ubieganiu się o </w:t>
      </w:r>
      <w:proofErr w:type="spellStart"/>
      <w:r w:rsidRPr="005871F7">
        <w:rPr>
          <w:i/>
          <w:sz w:val="22"/>
          <w:szCs w:val="22"/>
        </w:rPr>
        <w:t>pomoc</w:t>
      </w:r>
      <w:proofErr w:type="spellEnd"/>
      <w:r w:rsidRPr="005871F7">
        <w:rPr>
          <w:i/>
          <w:sz w:val="22"/>
          <w:szCs w:val="22"/>
        </w:rPr>
        <w:t xml:space="preserve"> de </w:t>
      </w:r>
      <w:proofErr w:type="spellStart"/>
      <w:r w:rsidRPr="005871F7">
        <w:rPr>
          <w:i/>
          <w:sz w:val="22"/>
          <w:szCs w:val="22"/>
        </w:rPr>
        <w:t>minimis</w:t>
      </w:r>
      <w:proofErr w:type="spellEnd"/>
      <w:r w:rsidRPr="005871F7">
        <w:rPr>
          <w:sz w:val="22"/>
          <w:szCs w:val="22"/>
        </w:rPr>
        <w:t xml:space="preserve"> lub </w:t>
      </w:r>
      <w:r w:rsidRPr="005871F7">
        <w:rPr>
          <w:i/>
          <w:sz w:val="22"/>
          <w:szCs w:val="22"/>
        </w:rPr>
        <w:t xml:space="preserve">Formularza informacji przedstawianych przy ubieganiu się o </w:t>
      </w:r>
      <w:proofErr w:type="spellStart"/>
      <w:r w:rsidRPr="005871F7">
        <w:rPr>
          <w:i/>
          <w:sz w:val="22"/>
          <w:szCs w:val="22"/>
        </w:rPr>
        <w:t>pomoc</w:t>
      </w:r>
      <w:proofErr w:type="spellEnd"/>
      <w:r w:rsidRPr="005871F7">
        <w:rPr>
          <w:i/>
          <w:sz w:val="22"/>
          <w:szCs w:val="22"/>
        </w:rPr>
        <w:t xml:space="preserve"> de </w:t>
      </w:r>
      <w:proofErr w:type="spellStart"/>
      <w:r w:rsidRPr="005871F7">
        <w:rPr>
          <w:i/>
          <w:sz w:val="22"/>
          <w:szCs w:val="22"/>
        </w:rPr>
        <w:t>minimis</w:t>
      </w:r>
      <w:proofErr w:type="spellEnd"/>
      <w:r w:rsidRPr="005871F7">
        <w:rPr>
          <w:i/>
          <w:sz w:val="22"/>
          <w:szCs w:val="22"/>
        </w:rPr>
        <w:t xml:space="preserve"> w rolnictwie lub rybołówstwie </w:t>
      </w:r>
      <w:r w:rsidRPr="005871F7">
        <w:rPr>
          <w:sz w:val="22"/>
          <w:szCs w:val="22"/>
        </w:rPr>
        <w:t xml:space="preserve">spełnienie pozostałych warunków udzielania pomocy </w:t>
      </w:r>
      <w:r w:rsidRPr="005871F7">
        <w:rPr>
          <w:i/>
          <w:sz w:val="22"/>
          <w:szCs w:val="22"/>
        </w:rPr>
        <w:t xml:space="preserve">de </w:t>
      </w:r>
      <w:proofErr w:type="spellStart"/>
      <w:r w:rsidRPr="005871F7">
        <w:rPr>
          <w:i/>
          <w:sz w:val="22"/>
          <w:szCs w:val="22"/>
        </w:rPr>
        <w:t>minimis</w:t>
      </w:r>
      <w:proofErr w:type="spellEnd"/>
      <w:r w:rsidRPr="005871F7">
        <w:rPr>
          <w:i/>
          <w:sz w:val="22"/>
          <w:szCs w:val="22"/>
        </w:rPr>
        <w:t xml:space="preserve"> </w:t>
      </w:r>
      <w:r w:rsidRPr="005871F7">
        <w:rPr>
          <w:sz w:val="22"/>
          <w:szCs w:val="22"/>
        </w:rPr>
        <w:t xml:space="preserve">albo pomocy </w:t>
      </w:r>
      <w:r w:rsidRPr="005871F7">
        <w:rPr>
          <w:i/>
          <w:sz w:val="22"/>
          <w:szCs w:val="22"/>
        </w:rPr>
        <w:t xml:space="preserve">de </w:t>
      </w:r>
      <w:proofErr w:type="spellStart"/>
      <w:r w:rsidRPr="005871F7">
        <w:rPr>
          <w:i/>
          <w:sz w:val="22"/>
          <w:szCs w:val="22"/>
        </w:rPr>
        <w:t>minimis</w:t>
      </w:r>
      <w:proofErr w:type="spellEnd"/>
      <w:r w:rsidRPr="005871F7">
        <w:rPr>
          <w:sz w:val="22"/>
          <w:szCs w:val="22"/>
        </w:rPr>
        <w:t xml:space="preserve"> w rybołówstwie</w:t>
      </w:r>
      <w:r w:rsidRPr="005871F7">
        <w:rPr>
          <w:i/>
          <w:sz w:val="22"/>
          <w:szCs w:val="22"/>
        </w:rPr>
        <w:t xml:space="preserve">, </w:t>
      </w:r>
      <w:r w:rsidRPr="005871F7">
        <w:rPr>
          <w:i/>
          <w:sz w:val="22"/>
          <w:szCs w:val="22"/>
          <w:vertAlign w:val="superscript"/>
        </w:rPr>
        <w:t>1</w:t>
      </w:r>
    </w:p>
    <w:p w:rsidR="006C0434" w:rsidRPr="005871F7" w:rsidRDefault="006C0434" w:rsidP="006C0434">
      <w:pPr>
        <w:pStyle w:val="Tekstpodstawowy2"/>
        <w:numPr>
          <w:ilvl w:val="1"/>
          <w:numId w:val="3"/>
        </w:numPr>
        <w:tabs>
          <w:tab w:val="clear" w:pos="1440"/>
          <w:tab w:val="num" w:pos="720"/>
        </w:tabs>
        <w:spacing w:after="0" w:line="240" w:lineRule="auto"/>
        <w:ind w:left="720"/>
        <w:rPr>
          <w:sz w:val="22"/>
          <w:szCs w:val="22"/>
        </w:rPr>
      </w:pPr>
      <w:r w:rsidRPr="005871F7">
        <w:rPr>
          <w:sz w:val="22"/>
          <w:szCs w:val="22"/>
        </w:rPr>
        <w:t>wypełnia załącznik nr 3 do niniejszych zasad,</w:t>
      </w:r>
    </w:p>
    <w:p w:rsidR="006C0434" w:rsidRPr="005871F7" w:rsidRDefault="006C0434" w:rsidP="006C0434">
      <w:pPr>
        <w:pStyle w:val="Tekstpodstawowy2"/>
        <w:numPr>
          <w:ilvl w:val="1"/>
          <w:numId w:val="3"/>
        </w:numPr>
        <w:tabs>
          <w:tab w:val="clear" w:pos="1440"/>
          <w:tab w:val="num" w:pos="720"/>
        </w:tabs>
        <w:spacing w:after="0" w:line="240" w:lineRule="auto"/>
        <w:ind w:left="720"/>
        <w:rPr>
          <w:sz w:val="22"/>
          <w:szCs w:val="22"/>
        </w:rPr>
      </w:pPr>
      <w:r w:rsidRPr="005871F7">
        <w:rPr>
          <w:sz w:val="22"/>
          <w:szCs w:val="22"/>
        </w:rPr>
        <w:t>sporządza po dwa egzemplarze:</w:t>
      </w:r>
    </w:p>
    <w:p w:rsidR="006C0434" w:rsidRPr="005871F7" w:rsidRDefault="006C0434" w:rsidP="006C0434">
      <w:pPr>
        <w:pStyle w:val="Tekstpodstawowy2"/>
        <w:numPr>
          <w:ilvl w:val="0"/>
          <w:numId w:val="8"/>
        </w:numPr>
        <w:tabs>
          <w:tab w:val="clear" w:pos="1440"/>
          <w:tab w:val="num" w:pos="1080"/>
        </w:tabs>
        <w:spacing w:after="0" w:line="240" w:lineRule="auto"/>
        <w:ind w:left="1080"/>
        <w:rPr>
          <w:sz w:val="22"/>
          <w:szCs w:val="22"/>
        </w:rPr>
      </w:pPr>
      <w:r w:rsidRPr="005871F7">
        <w:rPr>
          <w:sz w:val="22"/>
          <w:szCs w:val="22"/>
        </w:rPr>
        <w:t xml:space="preserve">Umowy o udzielenie poręczenia spłaty kredytu inwestycyjnego, zawieranej pomiędzy kredytobiorcą a Agencją, zgodnie ze wzorem określonym w załączniku nr 4, </w:t>
      </w:r>
    </w:p>
    <w:p w:rsidR="006C0434" w:rsidRPr="005871F7" w:rsidRDefault="006C0434" w:rsidP="006C0434">
      <w:pPr>
        <w:pStyle w:val="Tekstpodstawowy2"/>
        <w:numPr>
          <w:ilvl w:val="0"/>
          <w:numId w:val="8"/>
        </w:numPr>
        <w:tabs>
          <w:tab w:val="clear" w:pos="1440"/>
          <w:tab w:val="num" w:pos="1080"/>
        </w:tabs>
        <w:spacing w:after="0" w:line="240" w:lineRule="auto"/>
        <w:ind w:left="1080"/>
        <w:rPr>
          <w:sz w:val="22"/>
          <w:szCs w:val="22"/>
        </w:rPr>
      </w:pPr>
      <w:r w:rsidRPr="005871F7">
        <w:rPr>
          <w:sz w:val="22"/>
          <w:szCs w:val="22"/>
        </w:rPr>
        <w:t>Umowy poręczenia spłaty kredytu inwestycyjnego, zawieranej pomiędzy bankiem a Agencją, zgodnie ze wzorem określonym w załączniku nr 5.</w:t>
      </w:r>
    </w:p>
    <w:p w:rsidR="006C0434" w:rsidRPr="005871F7" w:rsidRDefault="006C0434" w:rsidP="006C0434">
      <w:pPr>
        <w:pStyle w:val="Tekstpodstawowy2"/>
        <w:numPr>
          <w:ilvl w:val="0"/>
          <w:numId w:val="3"/>
        </w:numPr>
        <w:tabs>
          <w:tab w:val="clear" w:pos="720"/>
          <w:tab w:val="num" w:pos="360"/>
        </w:tabs>
        <w:spacing w:before="120" w:after="0" w:line="240" w:lineRule="auto"/>
        <w:ind w:left="357" w:hanging="357"/>
        <w:rPr>
          <w:sz w:val="22"/>
          <w:szCs w:val="22"/>
        </w:rPr>
      </w:pPr>
      <w:r w:rsidRPr="005871F7">
        <w:rPr>
          <w:sz w:val="22"/>
          <w:szCs w:val="22"/>
        </w:rPr>
        <w:t>Umowa o udzielenie poręczenia spłaty kredytu inwestycyjnego podpisywana jest przez kredytobiorcę w banku i w obecności pracownika banku, który potwierdza własnoręczność złożonych podpisów. W przypadku, gdy kredytobiorcą jest osoba fizyczna będącą w związku małżeńskim umowę oraz weksel, o którym mowa w ust. 5, podpisują małżonkowie z wyłączeniem małżeństw, które udokumentują posiadanie rozdzielności majątkowej.</w:t>
      </w:r>
    </w:p>
    <w:p w:rsidR="006C0434" w:rsidRPr="005871F7" w:rsidRDefault="006C0434" w:rsidP="006C0434">
      <w:pPr>
        <w:pStyle w:val="Tekstpodstawowy2"/>
        <w:numPr>
          <w:ilvl w:val="0"/>
          <w:numId w:val="3"/>
        </w:numPr>
        <w:tabs>
          <w:tab w:val="clear" w:pos="720"/>
          <w:tab w:val="num" w:pos="360"/>
        </w:tabs>
        <w:spacing w:before="120" w:after="0" w:line="240" w:lineRule="auto"/>
        <w:ind w:left="357" w:hanging="357"/>
        <w:rPr>
          <w:sz w:val="22"/>
          <w:szCs w:val="22"/>
        </w:rPr>
      </w:pPr>
      <w:proofErr w:type="spellStart"/>
      <w:r w:rsidRPr="005871F7">
        <w:rPr>
          <w:sz w:val="22"/>
          <w:szCs w:val="22"/>
        </w:rPr>
        <w:lastRenderedPageBreak/>
        <w:t>Bank</w:t>
      </w:r>
      <w:proofErr w:type="spellEnd"/>
      <w:r w:rsidRPr="005871F7">
        <w:rPr>
          <w:sz w:val="22"/>
          <w:szCs w:val="22"/>
        </w:rPr>
        <w:t xml:space="preserve">, działając w imieniu Agencji przyjmuje weksel </w:t>
      </w:r>
      <w:proofErr w:type="spellStart"/>
      <w:r w:rsidRPr="005871F7">
        <w:rPr>
          <w:sz w:val="22"/>
          <w:szCs w:val="22"/>
        </w:rPr>
        <w:t>in</w:t>
      </w:r>
      <w:proofErr w:type="spellEnd"/>
      <w:r w:rsidRPr="005871F7">
        <w:rPr>
          <w:sz w:val="22"/>
          <w:szCs w:val="22"/>
        </w:rPr>
        <w:t xml:space="preserve"> blanco wraz z deklaracją wekslową, zgodny ze wzorem określonym w załączniku nr 6, który stanowi zabezpieczenie udzielonego poręczenia.</w:t>
      </w:r>
    </w:p>
    <w:p w:rsidR="006C0434" w:rsidRPr="005871F7" w:rsidRDefault="006C0434" w:rsidP="006C0434">
      <w:pPr>
        <w:pStyle w:val="Tekstpodstawowy2"/>
        <w:numPr>
          <w:ilvl w:val="0"/>
          <w:numId w:val="3"/>
        </w:numPr>
        <w:tabs>
          <w:tab w:val="clear" w:pos="720"/>
          <w:tab w:val="num" w:pos="360"/>
        </w:tabs>
        <w:spacing w:before="120" w:after="0" w:line="240" w:lineRule="auto"/>
        <w:ind w:left="357" w:hanging="357"/>
        <w:rPr>
          <w:sz w:val="22"/>
          <w:szCs w:val="22"/>
        </w:rPr>
      </w:pPr>
      <w:r w:rsidRPr="005871F7">
        <w:rPr>
          <w:sz w:val="22"/>
          <w:szCs w:val="22"/>
        </w:rPr>
        <w:t xml:space="preserve">Umowę poręczenia spłaty kredytu inwestycyjnego, o której mowa w ust. 3 </w:t>
      </w:r>
      <w:proofErr w:type="spellStart"/>
      <w:r w:rsidRPr="005871F7">
        <w:rPr>
          <w:sz w:val="22"/>
          <w:szCs w:val="22"/>
        </w:rPr>
        <w:t>pkt</w:t>
      </w:r>
      <w:proofErr w:type="spellEnd"/>
      <w:r w:rsidRPr="005871F7">
        <w:rPr>
          <w:sz w:val="22"/>
          <w:szCs w:val="22"/>
        </w:rPr>
        <w:t xml:space="preserve"> 5 lit. b, podpisują w imieniu banku osoby upoważnione do składania oświadczeń woli.</w:t>
      </w:r>
    </w:p>
    <w:p w:rsidR="006C0434" w:rsidRPr="005871F7" w:rsidRDefault="006C0434" w:rsidP="006C0434">
      <w:pPr>
        <w:pStyle w:val="Tekstpodstawowy2"/>
        <w:numPr>
          <w:ilvl w:val="0"/>
          <w:numId w:val="3"/>
        </w:numPr>
        <w:tabs>
          <w:tab w:val="clear" w:pos="720"/>
          <w:tab w:val="num" w:pos="360"/>
        </w:tabs>
        <w:spacing w:before="120" w:after="0" w:line="240" w:lineRule="auto"/>
        <w:ind w:left="357" w:hanging="357"/>
        <w:rPr>
          <w:sz w:val="22"/>
          <w:szCs w:val="22"/>
        </w:rPr>
      </w:pPr>
      <w:proofErr w:type="spellStart"/>
      <w:r w:rsidRPr="005871F7">
        <w:rPr>
          <w:sz w:val="22"/>
          <w:szCs w:val="22"/>
        </w:rPr>
        <w:t>Bank</w:t>
      </w:r>
      <w:proofErr w:type="spellEnd"/>
      <w:r w:rsidRPr="005871F7">
        <w:rPr>
          <w:sz w:val="22"/>
          <w:szCs w:val="22"/>
        </w:rPr>
        <w:t xml:space="preserve"> przekazuje do Centrali Agencji:</w:t>
      </w:r>
    </w:p>
    <w:p w:rsidR="006C0434" w:rsidRPr="005871F7" w:rsidRDefault="006C0434" w:rsidP="006C0434">
      <w:pPr>
        <w:pStyle w:val="Tekstpodstawowy2"/>
        <w:numPr>
          <w:ilvl w:val="1"/>
          <w:numId w:val="3"/>
        </w:numPr>
        <w:tabs>
          <w:tab w:val="clear" w:pos="1440"/>
          <w:tab w:val="num" w:pos="720"/>
        </w:tabs>
        <w:spacing w:after="0" w:line="240" w:lineRule="auto"/>
        <w:ind w:left="720"/>
        <w:rPr>
          <w:sz w:val="22"/>
          <w:szCs w:val="22"/>
        </w:rPr>
      </w:pPr>
      <w:r w:rsidRPr="005871F7">
        <w:rPr>
          <w:sz w:val="22"/>
          <w:szCs w:val="22"/>
        </w:rPr>
        <w:t>oryginał wniosku (załączony do wniosku komplet dokumentów zostaje w banku),</w:t>
      </w:r>
    </w:p>
    <w:p w:rsidR="006C0434" w:rsidRPr="005871F7" w:rsidRDefault="006C0434" w:rsidP="006C0434">
      <w:pPr>
        <w:pStyle w:val="Tekstpodstawowy2"/>
        <w:numPr>
          <w:ilvl w:val="1"/>
          <w:numId w:val="3"/>
        </w:numPr>
        <w:tabs>
          <w:tab w:val="clear" w:pos="1440"/>
          <w:tab w:val="num" w:pos="720"/>
        </w:tabs>
        <w:spacing w:after="0" w:line="240" w:lineRule="auto"/>
        <w:ind w:left="720"/>
        <w:rPr>
          <w:sz w:val="22"/>
          <w:szCs w:val="22"/>
        </w:rPr>
      </w:pPr>
      <w:r w:rsidRPr="005871F7">
        <w:rPr>
          <w:sz w:val="22"/>
          <w:szCs w:val="22"/>
        </w:rPr>
        <w:t xml:space="preserve">wypełniony załącznik nr 3 do niniejszych zasad, </w:t>
      </w:r>
    </w:p>
    <w:p w:rsidR="006C0434" w:rsidRPr="005871F7" w:rsidRDefault="006C0434" w:rsidP="006C0434">
      <w:pPr>
        <w:pStyle w:val="Tekstpodstawowy2"/>
        <w:numPr>
          <w:ilvl w:val="1"/>
          <w:numId w:val="3"/>
        </w:numPr>
        <w:tabs>
          <w:tab w:val="clear" w:pos="1440"/>
          <w:tab w:val="num" w:pos="720"/>
        </w:tabs>
        <w:spacing w:after="0" w:line="240" w:lineRule="auto"/>
        <w:ind w:left="720"/>
        <w:rPr>
          <w:sz w:val="22"/>
          <w:szCs w:val="22"/>
        </w:rPr>
      </w:pPr>
      <w:r w:rsidRPr="005871F7">
        <w:rPr>
          <w:sz w:val="22"/>
          <w:szCs w:val="22"/>
        </w:rPr>
        <w:t xml:space="preserve">podpisane w dwóch egzemplarzach umowy, o których mowa w ust. 4 i 6, </w:t>
      </w:r>
    </w:p>
    <w:p w:rsidR="006C0434" w:rsidRPr="005871F7" w:rsidRDefault="006C0434" w:rsidP="006C0434">
      <w:pPr>
        <w:pStyle w:val="Tekstpodstawowy2"/>
        <w:numPr>
          <w:ilvl w:val="1"/>
          <w:numId w:val="3"/>
        </w:numPr>
        <w:tabs>
          <w:tab w:val="clear" w:pos="1440"/>
          <w:tab w:val="num" w:pos="720"/>
        </w:tabs>
        <w:spacing w:after="0" w:line="240" w:lineRule="auto"/>
        <w:ind w:left="720"/>
        <w:rPr>
          <w:sz w:val="22"/>
          <w:szCs w:val="22"/>
        </w:rPr>
      </w:pPr>
      <w:r w:rsidRPr="005871F7">
        <w:rPr>
          <w:sz w:val="22"/>
          <w:szCs w:val="22"/>
        </w:rPr>
        <w:t xml:space="preserve">podpisany przez kredytobiorcę oryginał weksla </w:t>
      </w:r>
      <w:proofErr w:type="spellStart"/>
      <w:r w:rsidRPr="005871F7">
        <w:rPr>
          <w:sz w:val="22"/>
          <w:szCs w:val="22"/>
        </w:rPr>
        <w:t>in</w:t>
      </w:r>
      <w:proofErr w:type="spellEnd"/>
      <w:r w:rsidRPr="005871F7">
        <w:rPr>
          <w:sz w:val="22"/>
          <w:szCs w:val="22"/>
        </w:rPr>
        <w:t xml:space="preserve"> blanco wraz z deklaracją wekslową, o którym mowa w ust. 5, </w:t>
      </w:r>
    </w:p>
    <w:p w:rsidR="006C0434" w:rsidRPr="005871F7" w:rsidRDefault="006C0434" w:rsidP="006C0434">
      <w:pPr>
        <w:pStyle w:val="Tekstpodstawowy2"/>
        <w:numPr>
          <w:ilvl w:val="1"/>
          <w:numId w:val="3"/>
        </w:numPr>
        <w:tabs>
          <w:tab w:val="clear" w:pos="1440"/>
          <w:tab w:val="num" w:pos="720"/>
        </w:tabs>
        <w:spacing w:after="0" w:line="240" w:lineRule="auto"/>
        <w:ind w:left="720"/>
        <w:rPr>
          <w:sz w:val="22"/>
          <w:szCs w:val="22"/>
        </w:rPr>
      </w:pPr>
      <w:r w:rsidRPr="005871F7">
        <w:rPr>
          <w:sz w:val="22"/>
          <w:szCs w:val="22"/>
        </w:rPr>
        <w:t>kopie pełnomocnictw osób podpisujących umowę poręczenia w imieniu banku, poświadczone za zgodność z oryginałem.</w:t>
      </w:r>
    </w:p>
    <w:p w:rsidR="006C0434" w:rsidRPr="005871F7" w:rsidRDefault="006C0434" w:rsidP="006C0434">
      <w:pPr>
        <w:pStyle w:val="Tekstpodstawowy2"/>
        <w:numPr>
          <w:ilvl w:val="0"/>
          <w:numId w:val="3"/>
        </w:numPr>
        <w:tabs>
          <w:tab w:val="clear" w:pos="720"/>
          <w:tab w:val="num" w:pos="360"/>
        </w:tabs>
        <w:spacing w:before="120" w:after="0" w:line="240" w:lineRule="auto"/>
        <w:ind w:left="357" w:hanging="357"/>
        <w:rPr>
          <w:sz w:val="22"/>
          <w:szCs w:val="22"/>
        </w:rPr>
      </w:pPr>
      <w:r w:rsidRPr="005871F7">
        <w:rPr>
          <w:sz w:val="22"/>
          <w:szCs w:val="22"/>
        </w:rPr>
        <w:t>W terminie 15 dni roboczych od daty wpływu do Agencji kompletu dokumentów, o których mowa w ust. 7:</w:t>
      </w:r>
    </w:p>
    <w:p w:rsidR="006C0434" w:rsidRPr="005871F7" w:rsidRDefault="006C0434" w:rsidP="006C0434">
      <w:pPr>
        <w:pStyle w:val="Tekstpodstawowy2"/>
        <w:numPr>
          <w:ilvl w:val="1"/>
          <w:numId w:val="3"/>
        </w:numPr>
        <w:tabs>
          <w:tab w:val="clear" w:pos="1440"/>
          <w:tab w:val="num" w:pos="720"/>
        </w:tabs>
        <w:spacing w:after="0" w:line="240" w:lineRule="auto"/>
        <w:ind w:left="720"/>
        <w:rPr>
          <w:sz w:val="22"/>
          <w:szCs w:val="22"/>
        </w:rPr>
      </w:pPr>
      <w:r w:rsidRPr="005871F7">
        <w:rPr>
          <w:sz w:val="22"/>
          <w:szCs w:val="22"/>
        </w:rPr>
        <w:t xml:space="preserve">Agencja dokonuje oceny formalnej przedłożonych dokumentów, </w:t>
      </w:r>
    </w:p>
    <w:p w:rsidR="006C0434" w:rsidRPr="005871F7" w:rsidRDefault="006C0434" w:rsidP="006C0434">
      <w:pPr>
        <w:pStyle w:val="Tekstpodstawowy2"/>
        <w:numPr>
          <w:ilvl w:val="1"/>
          <w:numId w:val="3"/>
        </w:numPr>
        <w:tabs>
          <w:tab w:val="clear" w:pos="1440"/>
          <w:tab w:val="num" w:pos="720"/>
        </w:tabs>
        <w:spacing w:after="0" w:line="240" w:lineRule="auto"/>
        <w:ind w:left="720"/>
        <w:rPr>
          <w:sz w:val="22"/>
          <w:szCs w:val="22"/>
        </w:rPr>
      </w:pPr>
      <w:r w:rsidRPr="005871F7">
        <w:rPr>
          <w:sz w:val="22"/>
          <w:szCs w:val="22"/>
        </w:rPr>
        <w:t>w przypadku pozytywnej oceny:</w:t>
      </w:r>
    </w:p>
    <w:p w:rsidR="006C0434" w:rsidRPr="005871F7" w:rsidRDefault="006C0434" w:rsidP="006C0434">
      <w:pPr>
        <w:pStyle w:val="Tekstpodstawowy2"/>
        <w:numPr>
          <w:ilvl w:val="0"/>
          <w:numId w:val="10"/>
        </w:numPr>
        <w:tabs>
          <w:tab w:val="clear" w:pos="2340"/>
          <w:tab w:val="num" w:pos="993"/>
        </w:tabs>
        <w:spacing w:after="0" w:line="240" w:lineRule="auto"/>
        <w:ind w:left="993" w:hanging="284"/>
        <w:rPr>
          <w:sz w:val="22"/>
          <w:szCs w:val="22"/>
        </w:rPr>
      </w:pPr>
      <w:r w:rsidRPr="005871F7">
        <w:rPr>
          <w:sz w:val="22"/>
          <w:szCs w:val="22"/>
        </w:rPr>
        <w:t>osoby uprawnione w Agencji do reprezentacji podpisują umowy, nadawane są numery umów i wpisywana jest data zawarcia, za którą uznaje się datę ich podpisania przez reprezentację Agencji,</w:t>
      </w:r>
    </w:p>
    <w:p w:rsidR="006C0434" w:rsidRPr="005871F7" w:rsidRDefault="006C0434" w:rsidP="006C0434">
      <w:pPr>
        <w:pStyle w:val="Tekstpodstawowy2"/>
        <w:numPr>
          <w:ilvl w:val="0"/>
          <w:numId w:val="10"/>
        </w:numPr>
        <w:tabs>
          <w:tab w:val="clear" w:pos="2340"/>
          <w:tab w:val="num" w:pos="993"/>
        </w:tabs>
        <w:spacing w:after="0" w:line="240" w:lineRule="auto"/>
        <w:ind w:left="993" w:hanging="284"/>
        <w:rPr>
          <w:sz w:val="22"/>
          <w:szCs w:val="22"/>
        </w:rPr>
      </w:pPr>
      <w:r w:rsidRPr="005871F7">
        <w:rPr>
          <w:sz w:val="22"/>
          <w:szCs w:val="22"/>
        </w:rPr>
        <w:t xml:space="preserve">Agencja na podstawie złożonego oświadczenia wnioskodawcy, stanowiącego załącznik nr 2 do wniosku, wystawia kredytobiorcy zaświadczenie o pomocy </w:t>
      </w:r>
      <w:r w:rsidRPr="005871F7">
        <w:rPr>
          <w:i/>
          <w:sz w:val="22"/>
          <w:szCs w:val="22"/>
        </w:rPr>
        <w:t xml:space="preserve">de </w:t>
      </w:r>
      <w:proofErr w:type="spellStart"/>
      <w:r w:rsidRPr="005871F7">
        <w:rPr>
          <w:i/>
          <w:sz w:val="22"/>
          <w:szCs w:val="22"/>
        </w:rPr>
        <w:t>minimis</w:t>
      </w:r>
      <w:proofErr w:type="spellEnd"/>
      <w:r w:rsidRPr="005871F7">
        <w:rPr>
          <w:sz w:val="22"/>
          <w:szCs w:val="22"/>
        </w:rPr>
        <w:t xml:space="preserve"> lub zaświadczenie o pomocy </w:t>
      </w:r>
      <w:r w:rsidRPr="005871F7">
        <w:rPr>
          <w:i/>
          <w:sz w:val="22"/>
          <w:szCs w:val="22"/>
        </w:rPr>
        <w:t xml:space="preserve">de </w:t>
      </w:r>
      <w:proofErr w:type="spellStart"/>
      <w:r w:rsidRPr="005871F7">
        <w:rPr>
          <w:i/>
          <w:sz w:val="22"/>
          <w:szCs w:val="22"/>
        </w:rPr>
        <w:t>minimis</w:t>
      </w:r>
      <w:proofErr w:type="spellEnd"/>
      <w:r w:rsidRPr="005871F7">
        <w:rPr>
          <w:sz w:val="22"/>
          <w:szCs w:val="22"/>
        </w:rPr>
        <w:t xml:space="preserve"> w rolnictwie lub rybołówstwie sporządzone zgodnie ze wzorem określonym w załączniku nr 7, </w:t>
      </w:r>
      <w:r w:rsidRPr="005871F7">
        <w:rPr>
          <w:sz w:val="22"/>
          <w:szCs w:val="22"/>
          <w:vertAlign w:val="superscript"/>
        </w:rPr>
        <w:t>1</w:t>
      </w:r>
    </w:p>
    <w:p w:rsidR="006C0434" w:rsidRPr="005871F7" w:rsidRDefault="006C0434" w:rsidP="006C0434">
      <w:pPr>
        <w:pStyle w:val="Tekstpodstawowy2"/>
        <w:numPr>
          <w:ilvl w:val="0"/>
          <w:numId w:val="10"/>
        </w:numPr>
        <w:tabs>
          <w:tab w:val="clear" w:pos="2340"/>
          <w:tab w:val="num" w:pos="993"/>
        </w:tabs>
        <w:spacing w:after="0" w:line="240" w:lineRule="auto"/>
        <w:ind w:left="993" w:hanging="284"/>
        <w:rPr>
          <w:sz w:val="22"/>
          <w:szCs w:val="22"/>
        </w:rPr>
      </w:pPr>
      <w:r w:rsidRPr="005871F7">
        <w:rPr>
          <w:sz w:val="22"/>
          <w:szCs w:val="22"/>
        </w:rPr>
        <w:t xml:space="preserve">o udzieleniu poręczenia Agencja informuje </w:t>
      </w:r>
      <w:proofErr w:type="spellStart"/>
      <w:r w:rsidRPr="005871F7">
        <w:rPr>
          <w:sz w:val="22"/>
          <w:szCs w:val="22"/>
        </w:rPr>
        <w:t>bank</w:t>
      </w:r>
      <w:proofErr w:type="spellEnd"/>
      <w:r w:rsidRPr="005871F7">
        <w:rPr>
          <w:sz w:val="22"/>
          <w:szCs w:val="22"/>
        </w:rPr>
        <w:t xml:space="preserve"> i kredytobiorcę wysyłając po 1 egzemplarzu podpisanych umów, a także przesyłając kredytobiorcy wystawione zaświadczenie o pomocy de </w:t>
      </w:r>
      <w:proofErr w:type="spellStart"/>
      <w:r w:rsidRPr="005871F7">
        <w:rPr>
          <w:sz w:val="22"/>
          <w:szCs w:val="22"/>
        </w:rPr>
        <w:t>minimis</w:t>
      </w:r>
      <w:proofErr w:type="spellEnd"/>
      <w:r w:rsidRPr="005871F7">
        <w:rPr>
          <w:sz w:val="22"/>
          <w:szCs w:val="22"/>
        </w:rPr>
        <w:t xml:space="preserve">, </w:t>
      </w:r>
    </w:p>
    <w:p w:rsidR="006C0434" w:rsidRPr="005871F7" w:rsidRDefault="006C0434" w:rsidP="006C0434">
      <w:pPr>
        <w:pStyle w:val="Tekstpodstawowy2"/>
        <w:numPr>
          <w:ilvl w:val="1"/>
          <w:numId w:val="3"/>
        </w:numPr>
        <w:tabs>
          <w:tab w:val="clear" w:pos="1440"/>
          <w:tab w:val="num" w:pos="720"/>
        </w:tabs>
        <w:spacing w:after="0" w:line="240" w:lineRule="auto"/>
        <w:ind w:left="720"/>
        <w:rPr>
          <w:sz w:val="22"/>
          <w:szCs w:val="22"/>
        </w:rPr>
      </w:pPr>
      <w:r w:rsidRPr="005871F7">
        <w:rPr>
          <w:sz w:val="22"/>
          <w:szCs w:val="22"/>
        </w:rPr>
        <w:t xml:space="preserve">w przypadku konieczności uzupełnienia dokumentów Agencja informuje o tym </w:t>
      </w:r>
      <w:proofErr w:type="spellStart"/>
      <w:r w:rsidRPr="005871F7">
        <w:rPr>
          <w:sz w:val="22"/>
          <w:szCs w:val="22"/>
        </w:rPr>
        <w:t>bank</w:t>
      </w:r>
      <w:proofErr w:type="spellEnd"/>
      <w:r w:rsidRPr="005871F7">
        <w:rPr>
          <w:sz w:val="22"/>
          <w:szCs w:val="22"/>
        </w:rPr>
        <w:t xml:space="preserve">, wyznaczając 15 – dniowy termin na ich uzupełnienie; za datę uzupełnienia przyjmuje się datę wpływu dokumentacji do Agencji, </w:t>
      </w:r>
    </w:p>
    <w:p w:rsidR="006C0434" w:rsidRPr="005871F7" w:rsidRDefault="006C0434" w:rsidP="006C0434">
      <w:pPr>
        <w:pStyle w:val="Tekstpodstawowy2"/>
        <w:numPr>
          <w:ilvl w:val="1"/>
          <w:numId w:val="3"/>
        </w:numPr>
        <w:tabs>
          <w:tab w:val="clear" w:pos="1440"/>
          <w:tab w:val="num" w:pos="720"/>
        </w:tabs>
        <w:spacing w:after="0" w:line="240" w:lineRule="auto"/>
        <w:ind w:left="720"/>
        <w:rPr>
          <w:sz w:val="22"/>
          <w:szCs w:val="22"/>
        </w:rPr>
      </w:pPr>
      <w:r w:rsidRPr="005871F7">
        <w:rPr>
          <w:sz w:val="22"/>
          <w:szCs w:val="22"/>
        </w:rPr>
        <w:t xml:space="preserve">w przypadku negatywnej oceny Agencja informuje </w:t>
      </w:r>
      <w:proofErr w:type="spellStart"/>
      <w:r w:rsidRPr="005871F7">
        <w:rPr>
          <w:sz w:val="22"/>
          <w:szCs w:val="22"/>
        </w:rPr>
        <w:t>bank</w:t>
      </w:r>
      <w:proofErr w:type="spellEnd"/>
      <w:r w:rsidRPr="005871F7">
        <w:rPr>
          <w:sz w:val="22"/>
          <w:szCs w:val="22"/>
        </w:rPr>
        <w:t xml:space="preserve"> i kredytobiorcę </w:t>
      </w:r>
      <w:r w:rsidRPr="005871F7">
        <w:rPr>
          <w:sz w:val="22"/>
          <w:szCs w:val="22"/>
        </w:rPr>
        <w:br/>
        <w:t>o przyczynach odmowy udzielenia poręczenia.</w:t>
      </w:r>
    </w:p>
    <w:p w:rsidR="006C0434" w:rsidRPr="005871F7" w:rsidRDefault="006C0434" w:rsidP="006C0434">
      <w:pPr>
        <w:pStyle w:val="Tekstpodstawowy2"/>
        <w:numPr>
          <w:ilvl w:val="0"/>
          <w:numId w:val="3"/>
        </w:numPr>
        <w:tabs>
          <w:tab w:val="clear" w:pos="720"/>
          <w:tab w:val="num" w:pos="360"/>
        </w:tabs>
        <w:spacing w:before="120" w:after="0" w:line="240" w:lineRule="auto"/>
        <w:ind w:left="357" w:hanging="357"/>
        <w:rPr>
          <w:sz w:val="22"/>
          <w:szCs w:val="22"/>
        </w:rPr>
      </w:pPr>
      <w:r w:rsidRPr="005871F7">
        <w:rPr>
          <w:sz w:val="22"/>
          <w:szCs w:val="22"/>
        </w:rPr>
        <w:t>Kredytobiorca wpłaca na rzecz Agencji prowizję, o której mowa w rozdziale II ust. 1</w:t>
      </w:r>
      <w:r>
        <w:rPr>
          <w:sz w:val="22"/>
          <w:szCs w:val="22"/>
        </w:rPr>
        <w:t>3</w:t>
      </w:r>
      <w:r w:rsidRPr="005871F7">
        <w:rPr>
          <w:sz w:val="22"/>
          <w:szCs w:val="22"/>
        </w:rPr>
        <w:t xml:space="preserve"> i 1</w:t>
      </w:r>
      <w:r>
        <w:rPr>
          <w:sz w:val="22"/>
          <w:szCs w:val="22"/>
        </w:rPr>
        <w:t>4</w:t>
      </w:r>
      <w:r w:rsidRPr="005871F7">
        <w:rPr>
          <w:sz w:val="22"/>
          <w:szCs w:val="22"/>
        </w:rPr>
        <w:t xml:space="preserve">, </w:t>
      </w:r>
      <w:r w:rsidRPr="005871F7">
        <w:rPr>
          <w:sz w:val="22"/>
          <w:szCs w:val="22"/>
        </w:rPr>
        <w:br/>
        <w:t xml:space="preserve">a następnie </w:t>
      </w:r>
      <w:proofErr w:type="spellStart"/>
      <w:r w:rsidRPr="005871F7">
        <w:rPr>
          <w:sz w:val="22"/>
          <w:szCs w:val="22"/>
        </w:rPr>
        <w:t>bank</w:t>
      </w:r>
      <w:proofErr w:type="spellEnd"/>
      <w:r w:rsidRPr="005871F7">
        <w:rPr>
          <w:sz w:val="22"/>
          <w:szCs w:val="22"/>
        </w:rPr>
        <w:t xml:space="preserve"> uruchamia kredyt i na piśmie informuje Agencję o dacie uruchomienia kredytu.</w:t>
      </w:r>
    </w:p>
    <w:p w:rsidR="006C0434" w:rsidRPr="005871F7" w:rsidRDefault="006C0434" w:rsidP="006C0434">
      <w:pPr>
        <w:pStyle w:val="Nagwek2"/>
        <w:rPr>
          <w:sz w:val="22"/>
          <w:szCs w:val="22"/>
        </w:rPr>
      </w:pPr>
      <w:bookmarkStart w:id="21" w:name="_Toc258325724"/>
      <w:bookmarkStart w:id="22" w:name="_Toc275151923"/>
      <w:bookmarkStart w:id="23" w:name="_Toc276644830"/>
    </w:p>
    <w:p w:rsidR="006C0434" w:rsidRPr="005871F7" w:rsidRDefault="006C0434" w:rsidP="006C0434">
      <w:pPr>
        <w:pStyle w:val="Nagwek2"/>
        <w:rPr>
          <w:sz w:val="22"/>
          <w:szCs w:val="22"/>
        </w:rPr>
      </w:pPr>
      <w:r w:rsidRPr="005871F7">
        <w:rPr>
          <w:sz w:val="22"/>
          <w:szCs w:val="22"/>
        </w:rPr>
        <w:t>Rozdział IV</w:t>
      </w:r>
      <w:bookmarkEnd w:id="21"/>
      <w:bookmarkEnd w:id="22"/>
      <w:bookmarkEnd w:id="23"/>
    </w:p>
    <w:p w:rsidR="006C0434" w:rsidRPr="005871F7" w:rsidRDefault="006C0434" w:rsidP="006C0434">
      <w:pPr>
        <w:pStyle w:val="Nagwek2"/>
        <w:rPr>
          <w:bCs/>
          <w:sz w:val="22"/>
          <w:szCs w:val="22"/>
        </w:rPr>
      </w:pPr>
      <w:bookmarkStart w:id="24" w:name="_Toc258325725"/>
      <w:bookmarkStart w:id="25" w:name="_Toc275151924"/>
      <w:bookmarkStart w:id="26" w:name="_Toc276644831"/>
      <w:r w:rsidRPr="005871F7">
        <w:rPr>
          <w:bCs/>
          <w:sz w:val="22"/>
          <w:szCs w:val="22"/>
        </w:rPr>
        <w:t>Procedura udzielania gwarancji lub poręczeń w trybie zwykłym</w:t>
      </w:r>
      <w:bookmarkEnd w:id="24"/>
      <w:bookmarkEnd w:id="25"/>
      <w:bookmarkEnd w:id="26"/>
    </w:p>
    <w:p w:rsidR="006C0434" w:rsidRPr="005871F7" w:rsidRDefault="006C0434" w:rsidP="006C0434">
      <w:pPr>
        <w:pStyle w:val="Tekstpodstawowy2"/>
        <w:numPr>
          <w:ilvl w:val="0"/>
          <w:numId w:val="4"/>
        </w:numPr>
        <w:tabs>
          <w:tab w:val="num" w:pos="360"/>
          <w:tab w:val="left" w:pos="720"/>
        </w:tabs>
        <w:spacing w:before="120" w:after="0" w:line="240" w:lineRule="auto"/>
        <w:ind w:left="357" w:hanging="357"/>
        <w:rPr>
          <w:sz w:val="22"/>
          <w:szCs w:val="22"/>
        </w:rPr>
      </w:pPr>
      <w:r w:rsidRPr="005871F7">
        <w:rPr>
          <w:sz w:val="22"/>
          <w:szCs w:val="22"/>
        </w:rPr>
        <w:t>Poręczenia, które nie spełniają warunków określonych w rozdziale III oraz gwarancje udzielane są przez Agencję w trybie zwykłym.</w:t>
      </w:r>
    </w:p>
    <w:p w:rsidR="006C0434" w:rsidRPr="005871F7" w:rsidRDefault="006C0434" w:rsidP="006C0434">
      <w:pPr>
        <w:pStyle w:val="Tekstpodstawowy2"/>
        <w:numPr>
          <w:ilvl w:val="0"/>
          <w:numId w:val="4"/>
        </w:numPr>
        <w:tabs>
          <w:tab w:val="clear" w:pos="720"/>
          <w:tab w:val="num" w:pos="360"/>
        </w:tabs>
        <w:spacing w:before="120" w:after="0" w:line="240" w:lineRule="auto"/>
        <w:ind w:left="357"/>
        <w:rPr>
          <w:b/>
          <w:sz w:val="22"/>
          <w:szCs w:val="22"/>
        </w:rPr>
      </w:pPr>
      <w:r w:rsidRPr="005871F7">
        <w:rPr>
          <w:sz w:val="22"/>
          <w:szCs w:val="22"/>
        </w:rPr>
        <w:t xml:space="preserve">Podstawą ubiegania się o udzielenie gwarancji lub poręczenia w trybie zwykłym jest: </w:t>
      </w:r>
    </w:p>
    <w:p w:rsidR="006C0434" w:rsidRPr="005871F7" w:rsidRDefault="006C0434" w:rsidP="006C0434">
      <w:pPr>
        <w:pStyle w:val="Tekstpodstawowy2"/>
        <w:numPr>
          <w:ilvl w:val="1"/>
          <w:numId w:val="4"/>
        </w:numPr>
        <w:tabs>
          <w:tab w:val="num" w:pos="360"/>
          <w:tab w:val="left" w:pos="720"/>
        </w:tabs>
        <w:spacing w:after="0" w:line="240" w:lineRule="auto"/>
        <w:ind w:left="720" w:hanging="357"/>
        <w:rPr>
          <w:sz w:val="22"/>
          <w:szCs w:val="22"/>
        </w:rPr>
      </w:pPr>
      <w:r w:rsidRPr="005871F7">
        <w:rPr>
          <w:sz w:val="22"/>
          <w:szCs w:val="22"/>
        </w:rPr>
        <w:t xml:space="preserve">zawarcie pomiędzy bankiem a kredytobiorcą warunkowej umowy kredytu, </w:t>
      </w:r>
      <w:proofErr w:type="spellStart"/>
      <w:r w:rsidRPr="005871F7">
        <w:rPr>
          <w:sz w:val="22"/>
          <w:szCs w:val="22"/>
        </w:rPr>
        <w:t>tj</w:t>
      </w:r>
      <w:proofErr w:type="spellEnd"/>
      <w:r w:rsidRPr="005871F7">
        <w:rPr>
          <w:sz w:val="22"/>
          <w:szCs w:val="22"/>
        </w:rPr>
        <w:t xml:space="preserve">. umowy kredytu zawierającej warunek, że </w:t>
      </w:r>
      <w:proofErr w:type="spellStart"/>
      <w:r w:rsidRPr="005871F7">
        <w:rPr>
          <w:sz w:val="22"/>
          <w:szCs w:val="22"/>
        </w:rPr>
        <w:t>bank</w:t>
      </w:r>
      <w:proofErr w:type="spellEnd"/>
      <w:r w:rsidRPr="005871F7">
        <w:rPr>
          <w:sz w:val="22"/>
          <w:szCs w:val="22"/>
        </w:rPr>
        <w:t xml:space="preserve"> uruchomi kredyt po przyjęciu udzielonej przez Agencję gwarancji lub po podpisaniu umowy poręczenia przez Agencję i </w:t>
      </w:r>
      <w:proofErr w:type="spellStart"/>
      <w:r w:rsidRPr="005871F7">
        <w:rPr>
          <w:sz w:val="22"/>
          <w:szCs w:val="22"/>
        </w:rPr>
        <w:t>bank</w:t>
      </w:r>
      <w:proofErr w:type="spellEnd"/>
      <w:r w:rsidRPr="005871F7">
        <w:rPr>
          <w:sz w:val="22"/>
          <w:szCs w:val="22"/>
        </w:rPr>
        <w:t>,</w:t>
      </w:r>
    </w:p>
    <w:p w:rsidR="006C0434" w:rsidRPr="005871F7" w:rsidRDefault="006C0434" w:rsidP="006C0434">
      <w:pPr>
        <w:pStyle w:val="Tekstpodstawowy2"/>
        <w:numPr>
          <w:ilvl w:val="1"/>
          <w:numId w:val="4"/>
        </w:numPr>
        <w:tabs>
          <w:tab w:val="num" w:pos="360"/>
          <w:tab w:val="left" w:pos="720"/>
        </w:tabs>
        <w:spacing w:after="0" w:line="240" w:lineRule="auto"/>
        <w:ind w:left="720" w:hanging="357"/>
        <w:rPr>
          <w:sz w:val="22"/>
          <w:szCs w:val="22"/>
        </w:rPr>
      </w:pPr>
      <w:r w:rsidRPr="005871F7">
        <w:rPr>
          <w:sz w:val="22"/>
          <w:szCs w:val="22"/>
        </w:rPr>
        <w:t>złożenie za pośrednictwem banku do Centrali Agencji:</w:t>
      </w:r>
    </w:p>
    <w:p w:rsidR="006C0434" w:rsidRPr="005871F7" w:rsidRDefault="006C0434" w:rsidP="006C0434">
      <w:pPr>
        <w:pStyle w:val="Tekstpodstawowy2"/>
        <w:numPr>
          <w:ilvl w:val="2"/>
          <w:numId w:val="4"/>
        </w:numPr>
        <w:tabs>
          <w:tab w:val="clear" w:pos="2340"/>
          <w:tab w:val="num" w:pos="1080"/>
        </w:tabs>
        <w:spacing w:after="0" w:line="240" w:lineRule="auto"/>
        <w:ind w:left="1080"/>
        <w:rPr>
          <w:sz w:val="22"/>
          <w:szCs w:val="22"/>
        </w:rPr>
      </w:pPr>
      <w:r w:rsidRPr="005871F7">
        <w:rPr>
          <w:sz w:val="22"/>
          <w:szCs w:val="22"/>
        </w:rPr>
        <w:t xml:space="preserve">wniosku wraz z kompletem wymaganych dokumentów, wyszczególnionych we wniosku, </w:t>
      </w:r>
    </w:p>
    <w:p w:rsidR="006C0434" w:rsidRPr="005871F7" w:rsidRDefault="006C0434" w:rsidP="006C0434">
      <w:pPr>
        <w:pStyle w:val="Tekstpodstawowy2"/>
        <w:numPr>
          <w:ilvl w:val="2"/>
          <w:numId w:val="4"/>
        </w:numPr>
        <w:tabs>
          <w:tab w:val="clear" w:pos="2340"/>
          <w:tab w:val="left" w:pos="720"/>
          <w:tab w:val="num" w:pos="1080"/>
        </w:tabs>
        <w:spacing w:after="0" w:line="240" w:lineRule="auto"/>
        <w:ind w:left="1080"/>
        <w:rPr>
          <w:sz w:val="22"/>
          <w:szCs w:val="22"/>
        </w:rPr>
      </w:pPr>
      <w:r w:rsidRPr="005871F7">
        <w:rPr>
          <w:sz w:val="22"/>
          <w:szCs w:val="22"/>
        </w:rPr>
        <w:t xml:space="preserve">wypełnionego załącznika nr 3 do niniejszych zasad. </w:t>
      </w:r>
    </w:p>
    <w:p w:rsidR="006C0434" w:rsidRPr="005871F7" w:rsidRDefault="006C0434" w:rsidP="006C0434">
      <w:pPr>
        <w:pStyle w:val="Tekstpodstawowy2"/>
        <w:numPr>
          <w:ilvl w:val="0"/>
          <w:numId w:val="4"/>
        </w:numPr>
        <w:tabs>
          <w:tab w:val="num" w:pos="360"/>
          <w:tab w:val="left" w:pos="720"/>
        </w:tabs>
        <w:spacing w:before="120" w:after="0" w:line="240" w:lineRule="auto"/>
        <w:ind w:left="357" w:hanging="357"/>
        <w:rPr>
          <w:sz w:val="22"/>
          <w:szCs w:val="22"/>
        </w:rPr>
      </w:pPr>
      <w:r w:rsidRPr="005871F7">
        <w:rPr>
          <w:sz w:val="22"/>
          <w:szCs w:val="22"/>
        </w:rPr>
        <w:t xml:space="preserve">Agencja może żądać również przedłożenia innych dodatkowych dokumentów i wyjaśnień np. dotyczących planowanej inwestycji lub kredytobiorcy. </w:t>
      </w:r>
    </w:p>
    <w:p w:rsidR="006C0434" w:rsidRPr="005871F7" w:rsidRDefault="006C0434" w:rsidP="006C0434">
      <w:pPr>
        <w:pStyle w:val="Tekstpodstawowy2"/>
        <w:numPr>
          <w:ilvl w:val="0"/>
          <w:numId w:val="4"/>
        </w:numPr>
        <w:tabs>
          <w:tab w:val="num" w:pos="360"/>
          <w:tab w:val="left" w:pos="720"/>
        </w:tabs>
        <w:spacing w:before="120" w:after="0" w:line="240" w:lineRule="auto"/>
        <w:ind w:left="357" w:hanging="357"/>
        <w:rPr>
          <w:sz w:val="22"/>
          <w:szCs w:val="22"/>
        </w:rPr>
      </w:pPr>
      <w:r w:rsidRPr="005871F7">
        <w:rPr>
          <w:sz w:val="22"/>
          <w:szCs w:val="22"/>
        </w:rPr>
        <w:t>Dokumenty prze</w:t>
      </w:r>
      <w:r>
        <w:rPr>
          <w:sz w:val="22"/>
          <w:szCs w:val="22"/>
        </w:rPr>
        <w:t>d</w:t>
      </w:r>
      <w:r w:rsidRPr="005871F7">
        <w:rPr>
          <w:sz w:val="22"/>
          <w:szCs w:val="22"/>
        </w:rPr>
        <w:t xml:space="preserve">kładane są Agencji w postaci oryginałów lub kopii poświadczonych za zgodność z oryginałem przez </w:t>
      </w:r>
      <w:proofErr w:type="spellStart"/>
      <w:r w:rsidRPr="005871F7">
        <w:rPr>
          <w:sz w:val="22"/>
          <w:szCs w:val="22"/>
        </w:rPr>
        <w:t>bank</w:t>
      </w:r>
      <w:proofErr w:type="spellEnd"/>
      <w:r w:rsidRPr="005871F7">
        <w:rPr>
          <w:sz w:val="22"/>
          <w:szCs w:val="22"/>
        </w:rPr>
        <w:t xml:space="preserve">. </w:t>
      </w:r>
    </w:p>
    <w:p w:rsidR="006C0434" w:rsidRPr="005871F7" w:rsidRDefault="006C0434" w:rsidP="006C0434">
      <w:pPr>
        <w:pStyle w:val="Tekstpodstawowy2"/>
        <w:numPr>
          <w:ilvl w:val="0"/>
          <w:numId w:val="4"/>
        </w:numPr>
        <w:tabs>
          <w:tab w:val="num" w:pos="360"/>
          <w:tab w:val="left" w:pos="720"/>
        </w:tabs>
        <w:spacing w:before="120" w:after="0" w:line="240" w:lineRule="auto"/>
        <w:ind w:left="357" w:hanging="357"/>
        <w:rPr>
          <w:sz w:val="22"/>
          <w:szCs w:val="22"/>
        </w:rPr>
      </w:pPr>
      <w:r w:rsidRPr="005871F7">
        <w:rPr>
          <w:sz w:val="22"/>
          <w:szCs w:val="22"/>
        </w:rPr>
        <w:lastRenderedPageBreak/>
        <w:t>Wnioski składane w trybie zwykłym rozpatrywane są przez Agencję w terminie 30 dni od daty wpływu kompletu wymaganych dokumentów do Agencji.</w:t>
      </w:r>
    </w:p>
    <w:p w:rsidR="006C0434" w:rsidRPr="005871F7" w:rsidRDefault="006C0434" w:rsidP="006C0434">
      <w:pPr>
        <w:pStyle w:val="Tekstpodstawowy2"/>
        <w:numPr>
          <w:ilvl w:val="0"/>
          <w:numId w:val="4"/>
        </w:numPr>
        <w:tabs>
          <w:tab w:val="num" w:pos="360"/>
          <w:tab w:val="left" w:pos="720"/>
        </w:tabs>
        <w:spacing w:before="120" w:after="0" w:line="240" w:lineRule="auto"/>
        <w:ind w:left="357" w:hanging="357"/>
        <w:rPr>
          <w:sz w:val="22"/>
          <w:szCs w:val="22"/>
        </w:rPr>
      </w:pPr>
      <w:r w:rsidRPr="005871F7">
        <w:rPr>
          <w:sz w:val="22"/>
          <w:szCs w:val="22"/>
        </w:rPr>
        <w:t xml:space="preserve">Przedkładany do Agencji wniosek sprawdzany jest w pierwszej kolejności pod kątem jego kompletności z listą wyszczególnioną we wniosku. W przypadku, gdy wniosek lub dokumentacja są niekompletne, Agencja zawiadamia na piśmie </w:t>
      </w:r>
      <w:proofErr w:type="spellStart"/>
      <w:r w:rsidRPr="005871F7">
        <w:rPr>
          <w:sz w:val="22"/>
          <w:szCs w:val="22"/>
        </w:rPr>
        <w:t>bank</w:t>
      </w:r>
      <w:proofErr w:type="spellEnd"/>
      <w:r w:rsidRPr="005871F7">
        <w:rPr>
          <w:sz w:val="22"/>
          <w:szCs w:val="22"/>
        </w:rPr>
        <w:t xml:space="preserve"> i kredytobiorcę o stwierdzonych brakach i wyznacza 30-dniowy termin na ich uzupełnienie za pośrednictwem banku. Za datę uzupełnienia wniosku przyjmuje się datę wpływu dokumentacji do Centrali Agencji. </w:t>
      </w:r>
    </w:p>
    <w:p w:rsidR="006C0434" w:rsidRPr="005871F7" w:rsidRDefault="006C0434" w:rsidP="006C0434">
      <w:pPr>
        <w:pStyle w:val="Tekstpodstawowy2"/>
        <w:numPr>
          <w:ilvl w:val="0"/>
          <w:numId w:val="4"/>
        </w:numPr>
        <w:tabs>
          <w:tab w:val="num" w:pos="360"/>
          <w:tab w:val="left" w:pos="720"/>
        </w:tabs>
        <w:spacing w:before="120" w:after="0" w:line="240" w:lineRule="auto"/>
        <w:ind w:left="357" w:hanging="357"/>
        <w:rPr>
          <w:sz w:val="22"/>
          <w:szCs w:val="22"/>
        </w:rPr>
      </w:pPr>
      <w:r w:rsidRPr="005871F7">
        <w:rPr>
          <w:sz w:val="22"/>
          <w:szCs w:val="22"/>
        </w:rPr>
        <w:t>Wniosek nieuzupełniony w ciągu 30 dni nie podlega rozpatrzeniu. W przypadku, gdy termin uzupełnienia dokumentacji został przekroczony z udokumentowanych i niezależnych od kredytobiorcy przyczyn, wniosek może zostać ponownie rozpatrzony.</w:t>
      </w:r>
    </w:p>
    <w:p w:rsidR="006C0434" w:rsidRPr="005871F7" w:rsidRDefault="006C0434" w:rsidP="006C0434">
      <w:pPr>
        <w:pStyle w:val="Tekstpodstawowy2"/>
        <w:numPr>
          <w:ilvl w:val="0"/>
          <w:numId w:val="4"/>
        </w:numPr>
        <w:tabs>
          <w:tab w:val="clear" w:pos="720"/>
          <w:tab w:val="num" w:pos="360"/>
        </w:tabs>
        <w:spacing w:before="120" w:after="0" w:line="240" w:lineRule="auto"/>
        <w:ind w:left="357"/>
        <w:rPr>
          <w:sz w:val="22"/>
          <w:szCs w:val="22"/>
        </w:rPr>
      </w:pPr>
      <w:r w:rsidRPr="005871F7">
        <w:rPr>
          <w:sz w:val="22"/>
          <w:szCs w:val="22"/>
        </w:rPr>
        <w:t xml:space="preserve">W przypadku rozpatrywania wniosku w trybie zwykłym Agencja w terminie ustalonym </w:t>
      </w:r>
      <w:r w:rsidRPr="005871F7">
        <w:rPr>
          <w:sz w:val="22"/>
          <w:szCs w:val="22"/>
        </w:rPr>
        <w:br/>
        <w:t>z kredytobiorcą może przeprowadzić inspekcję w miejscach prowadzonej przez kredytobiorcę działalności. Ponadto Agencja może zasięgać opinii banków oraz innych podmiotów i instytucji.</w:t>
      </w:r>
    </w:p>
    <w:p w:rsidR="006C0434" w:rsidRPr="005871F7" w:rsidRDefault="006C0434" w:rsidP="006C0434">
      <w:pPr>
        <w:pStyle w:val="Tekstpodstawowy2"/>
        <w:numPr>
          <w:ilvl w:val="0"/>
          <w:numId w:val="4"/>
        </w:numPr>
        <w:tabs>
          <w:tab w:val="clear" w:pos="720"/>
          <w:tab w:val="num" w:pos="360"/>
        </w:tabs>
        <w:spacing w:before="120" w:after="0" w:line="240" w:lineRule="auto"/>
        <w:ind w:left="357"/>
        <w:rPr>
          <w:sz w:val="22"/>
          <w:szCs w:val="22"/>
        </w:rPr>
      </w:pPr>
      <w:r w:rsidRPr="005871F7">
        <w:rPr>
          <w:sz w:val="22"/>
          <w:szCs w:val="22"/>
        </w:rPr>
        <w:t>Przed podjęciem decyzji o rozpatrzeniu wniosku w trybie zwykłym Agencja dokonuje analizy ryzyka ewentualnej wypłaty z tytułu udzielonej gwarancji lub poręczenia. Gwarancji lub poręczenia nie udziela się, jeżeli z powyższej analizy wynika, że kredytobiorca, którego zobowiązania mają być objęte gwarancją lub poręczeniem, nie będzie w stanie wykonać tych zobowiązań.</w:t>
      </w:r>
    </w:p>
    <w:p w:rsidR="006C0434" w:rsidRPr="005871F7" w:rsidRDefault="006C0434" w:rsidP="006C0434">
      <w:pPr>
        <w:pStyle w:val="Tekstpodstawowy2"/>
        <w:numPr>
          <w:ilvl w:val="0"/>
          <w:numId w:val="4"/>
        </w:numPr>
        <w:tabs>
          <w:tab w:val="num" w:pos="360"/>
          <w:tab w:val="left" w:pos="720"/>
        </w:tabs>
        <w:spacing w:before="120" w:after="0" w:line="240" w:lineRule="auto"/>
        <w:ind w:left="357" w:hanging="357"/>
        <w:rPr>
          <w:sz w:val="22"/>
          <w:szCs w:val="22"/>
        </w:rPr>
      </w:pPr>
      <w:r w:rsidRPr="005871F7">
        <w:rPr>
          <w:sz w:val="22"/>
          <w:szCs w:val="22"/>
        </w:rPr>
        <w:t xml:space="preserve">O sposobie rozpatrzenia wniosku Agencja pisemnie informuje </w:t>
      </w:r>
      <w:proofErr w:type="spellStart"/>
      <w:r w:rsidRPr="005871F7">
        <w:rPr>
          <w:sz w:val="22"/>
          <w:szCs w:val="22"/>
        </w:rPr>
        <w:t>bank</w:t>
      </w:r>
      <w:proofErr w:type="spellEnd"/>
      <w:r w:rsidRPr="005871F7">
        <w:rPr>
          <w:sz w:val="22"/>
          <w:szCs w:val="22"/>
        </w:rPr>
        <w:t xml:space="preserve"> i kredytobiorcę.</w:t>
      </w:r>
    </w:p>
    <w:p w:rsidR="006C0434" w:rsidRPr="005871F7" w:rsidRDefault="006C0434" w:rsidP="006C0434">
      <w:pPr>
        <w:pStyle w:val="Tekstpodstawowy2"/>
        <w:numPr>
          <w:ilvl w:val="0"/>
          <w:numId w:val="4"/>
        </w:numPr>
        <w:tabs>
          <w:tab w:val="num" w:pos="360"/>
          <w:tab w:val="left" w:pos="720"/>
        </w:tabs>
        <w:spacing w:before="120" w:after="0" w:line="240" w:lineRule="auto"/>
        <w:ind w:left="357" w:hanging="357"/>
        <w:rPr>
          <w:sz w:val="22"/>
          <w:szCs w:val="22"/>
        </w:rPr>
      </w:pPr>
      <w:r w:rsidRPr="005871F7">
        <w:rPr>
          <w:sz w:val="22"/>
          <w:szCs w:val="22"/>
        </w:rPr>
        <w:t xml:space="preserve">Agencja może zastrzec, że udzielone poręczenie będzie miało charakter warunkowy, co oznacza, że </w:t>
      </w:r>
      <w:proofErr w:type="spellStart"/>
      <w:r w:rsidRPr="005871F7">
        <w:rPr>
          <w:sz w:val="22"/>
          <w:szCs w:val="22"/>
        </w:rPr>
        <w:t>bank</w:t>
      </w:r>
      <w:proofErr w:type="spellEnd"/>
      <w:r w:rsidRPr="005871F7">
        <w:rPr>
          <w:sz w:val="22"/>
          <w:szCs w:val="22"/>
        </w:rPr>
        <w:t xml:space="preserve"> może wystąpić do Agencji o realizację poręczenia po przeprowadzeniu egzekucji z innych niż udzielone poręczenie zabezpieczeń kredytu oraz z majątku kredytobiorcy.</w:t>
      </w:r>
    </w:p>
    <w:p w:rsidR="006C0434" w:rsidRPr="005871F7" w:rsidRDefault="006C0434" w:rsidP="006C0434">
      <w:pPr>
        <w:pStyle w:val="Tekstpodstawowy2"/>
        <w:numPr>
          <w:ilvl w:val="0"/>
          <w:numId w:val="4"/>
        </w:numPr>
        <w:tabs>
          <w:tab w:val="num" w:pos="360"/>
          <w:tab w:val="left" w:pos="720"/>
        </w:tabs>
        <w:spacing w:before="120" w:after="0" w:line="240" w:lineRule="auto"/>
        <w:ind w:left="357" w:hanging="357"/>
        <w:rPr>
          <w:sz w:val="22"/>
          <w:szCs w:val="22"/>
        </w:rPr>
      </w:pPr>
      <w:r w:rsidRPr="005871F7">
        <w:rPr>
          <w:sz w:val="22"/>
          <w:szCs w:val="22"/>
        </w:rPr>
        <w:t xml:space="preserve">Agencja może żądać od kredytobiorcy ustanowienia na jej rzecz zabezpieczeń udzielonej gwarancji lub poręczenia, a także poddania się egzekucji w trybie art. 777 § 1 </w:t>
      </w:r>
      <w:proofErr w:type="spellStart"/>
      <w:r w:rsidRPr="005871F7">
        <w:rPr>
          <w:sz w:val="22"/>
          <w:szCs w:val="22"/>
        </w:rPr>
        <w:t>pkt</w:t>
      </w:r>
      <w:proofErr w:type="spellEnd"/>
      <w:r w:rsidRPr="005871F7">
        <w:rPr>
          <w:sz w:val="22"/>
          <w:szCs w:val="22"/>
        </w:rPr>
        <w:t xml:space="preserve"> 4 Kodeksu postępowania cywilnego. Sposób zabezpieczenia ustalany jest z kredytobiorcą w oparciu o wyniki analizy ryzyka Agencji z tytułu wnioskowanej gwarancji lub poręczenia.</w:t>
      </w:r>
    </w:p>
    <w:p w:rsidR="006C0434" w:rsidRPr="005871F7" w:rsidRDefault="006C0434" w:rsidP="006C0434">
      <w:pPr>
        <w:pStyle w:val="Tekstpodstawowy2"/>
        <w:numPr>
          <w:ilvl w:val="0"/>
          <w:numId w:val="4"/>
        </w:numPr>
        <w:tabs>
          <w:tab w:val="num" w:pos="360"/>
          <w:tab w:val="left" w:pos="720"/>
        </w:tabs>
        <w:spacing w:before="120" w:after="0" w:line="240" w:lineRule="auto"/>
        <w:ind w:left="357" w:hanging="357"/>
        <w:rPr>
          <w:sz w:val="22"/>
          <w:szCs w:val="22"/>
        </w:rPr>
      </w:pPr>
      <w:r w:rsidRPr="005871F7">
        <w:rPr>
          <w:sz w:val="22"/>
          <w:szCs w:val="22"/>
        </w:rPr>
        <w:t xml:space="preserve">Koszt prawnego zabezpieczenia gwarancji lub poręczenia ponosi kredytobiorca. </w:t>
      </w:r>
    </w:p>
    <w:p w:rsidR="006C0434" w:rsidRPr="005871F7" w:rsidRDefault="006C0434" w:rsidP="006C0434">
      <w:pPr>
        <w:pStyle w:val="Tekstpodstawowy2"/>
        <w:numPr>
          <w:ilvl w:val="0"/>
          <w:numId w:val="4"/>
        </w:numPr>
        <w:tabs>
          <w:tab w:val="num" w:pos="360"/>
          <w:tab w:val="left" w:pos="720"/>
        </w:tabs>
        <w:spacing w:before="120" w:after="0" w:line="240" w:lineRule="auto"/>
        <w:ind w:left="357" w:hanging="357"/>
        <w:rPr>
          <w:sz w:val="22"/>
          <w:szCs w:val="22"/>
        </w:rPr>
      </w:pPr>
      <w:r w:rsidRPr="005871F7">
        <w:rPr>
          <w:sz w:val="22"/>
          <w:szCs w:val="22"/>
        </w:rPr>
        <w:t xml:space="preserve">W celu udzielenia gwarancji lub poręczenia w trybie zwykłym Agencja sporządza </w:t>
      </w:r>
      <w:r w:rsidRPr="005871F7">
        <w:rPr>
          <w:sz w:val="22"/>
          <w:szCs w:val="22"/>
        </w:rPr>
        <w:br/>
        <w:t>w dwóch egzemplarzach i:</w:t>
      </w:r>
    </w:p>
    <w:p w:rsidR="006C0434" w:rsidRPr="005871F7" w:rsidRDefault="006C0434" w:rsidP="006C0434">
      <w:pPr>
        <w:numPr>
          <w:ilvl w:val="1"/>
          <w:numId w:val="2"/>
        </w:numPr>
        <w:tabs>
          <w:tab w:val="clear" w:pos="1440"/>
          <w:tab w:val="num" w:pos="709"/>
        </w:tabs>
        <w:ind w:left="720" w:hanging="294"/>
        <w:rPr>
          <w:sz w:val="22"/>
          <w:szCs w:val="22"/>
        </w:rPr>
      </w:pPr>
      <w:r w:rsidRPr="005871F7">
        <w:rPr>
          <w:sz w:val="22"/>
          <w:szCs w:val="22"/>
        </w:rPr>
        <w:t xml:space="preserve">podpisuje jednostronnie Umowę o udzielenie gwarancji lub Umowę o udzielenie poręczenia zawieraną z kredytobiorcą, </w:t>
      </w:r>
    </w:p>
    <w:p w:rsidR="006C0434" w:rsidRPr="005871F7" w:rsidRDefault="006C0434" w:rsidP="006C0434">
      <w:pPr>
        <w:numPr>
          <w:ilvl w:val="1"/>
          <w:numId w:val="2"/>
        </w:numPr>
        <w:tabs>
          <w:tab w:val="clear" w:pos="1440"/>
          <w:tab w:val="num" w:pos="709"/>
        </w:tabs>
        <w:ind w:left="720" w:hanging="294"/>
        <w:rPr>
          <w:sz w:val="22"/>
          <w:szCs w:val="22"/>
        </w:rPr>
      </w:pPr>
      <w:r w:rsidRPr="005871F7">
        <w:rPr>
          <w:sz w:val="22"/>
          <w:szCs w:val="22"/>
        </w:rPr>
        <w:t xml:space="preserve">udziela na rzecz banku Gwarancji lub podpisuje jednostronnie Umowę poręczenia zawieraną z bankiem. </w:t>
      </w:r>
    </w:p>
    <w:p w:rsidR="006C0434" w:rsidRPr="005871F7" w:rsidRDefault="006C0434" w:rsidP="006C0434">
      <w:pPr>
        <w:numPr>
          <w:ilvl w:val="0"/>
          <w:numId w:val="11"/>
        </w:numPr>
        <w:tabs>
          <w:tab w:val="clear" w:pos="720"/>
          <w:tab w:val="num" w:pos="284"/>
        </w:tabs>
        <w:spacing w:before="120"/>
        <w:ind w:left="357" w:hanging="357"/>
        <w:rPr>
          <w:sz w:val="22"/>
          <w:szCs w:val="22"/>
        </w:rPr>
      </w:pPr>
      <w:r w:rsidRPr="005871F7">
        <w:rPr>
          <w:sz w:val="22"/>
          <w:szCs w:val="22"/>
        </w:rPr>
        <w:t xml:space="preserve">W przypadku poręczeń lub gwarancji spłaty kredytów na zakup akcji lub udziałów Agencja wystawia kredytobiorcy zaświadczenie o pomocy </w:t>
      </w:r>
      <w:r w:rsidRPr="005871F7">
        <w:rPr>
          <w:i/>
          <w:sz w:val="22"/>
          <w:szCs w:val="22"/>
        </w:rPr>
        <w:t xml:space="preserve">de </w:t>
      </w:r>
      <w:proofErr w:type="spellStart"/>
      <w:r w:rsidRPr="005871F7">
        <w:rPr>
          <w:i/>
          <w:sz w:val="22"/>
          <w:szCs w:val="22"/>
        </w:rPr>
        <w:t>minimis</w:t>
      </w:r>
      <w:proofErr w:type="spellEnd"/>
      <w:r w:rsidRPr="005871F7">
        <w:rPr>
          <w:sz w:val="22"/>
          <w:szCs w:val="22"/>
        </w:rPr>
        <w:t xml:space="preserve"> lub zaświadczenie o pomocy </w:t>
      </w:r>
      <w:r w:rsidRPr="005871F7">
        <w:rPr>
          <w:i/>
          <w:sz w:val="22"/>
          <w:szCs w:val="22"/>
        </w:rPr>
        <w:t xml:space="preserve">de </w:t>
      </w:r>
      <w:proofErr w:type="spellStart"/>
      <w:r w:rsidRPr="005871F7">
        <w:rPr>
          <w:i/>
          <w:sz w:val="22"/>
          <w:szCs w:val="22"/>
        </w:rPr>
        <w:t>minimis</w:t>
      </w:r>
      <w:proofErr w:type="spellEnd"/>
      <w:r w:rsidRPr="005871F7">
        <w:rPr>
          <w:sz w:val="22"/>
          <w:szCs w:val="22"/>
        </w:rPr>
        <w:t xml:space="preserve"> w rolnictwie lub rybołówstwie sporządzone zgodnie ze wzorem określonym w załączniku nr 7. Wystawione zaświadczenie przekazywane jest kredytobiorcy wraz z umową o udzielenie gwarancji, o której mowa w ust. 14 </w:t>
      </w:r>
      <w:proofErr w:type="spellStart"/>
      <w:r w:rsidRPr="005871F7">
        <w:rPr>
          <w:sz w:val="22"/>
          <w:szCs w:val="22"/>
        </w:rPr>
        <w:t>pkt</w:t>
      </w:r>
      <w:proofErr w:type="spellEnd"/>
      <w:r w:rsidRPr="005871F7">
        <w:rPr>
          <w:sz w:val="22"/>
          <w:szCs w:val="22"/>
        </w:rPr>
        <w:t xml:space="preserve"> 1. W przypadku, gdy wartość faktycznie udzielonej pomocy </w:t>
      </w:r>
      <w:r w:rsidRPr="005871F7">
        <w:rPr>
          <w:i/>
          <w:sz w:val="22"/>
          <w:szCs w:val="22"/>
        </w:rPr>
        <w:t xml:space="preserve">de </w:t>
      </w:r>
      <w:proofErr w:type="spellStart"/>
      <w:r w:rsidRPr="005871F7">
        <w:rPr>
          <w:i/>
          <w:sz w:val="22"/>
          <w:szCs w:val="22"/>
        </w:rPr>
        <w:t>minimis</w:t>
      </w:r>
      <w:proofErr w:type="spellEnd"/>
      <w:r w:rsidRPr="005871F7">
        <w:rPr>
          <w:sz w:val="22"/>
          <w:szCs w:val="22"/>
        </w:rPr>
        <w:t xml:space="preserve"> jest inna niż wartość pomocy wskazana w wydanym zaświadczeniu, Agencja, w terminie 14 dni od dnia stwierdzenia tego faktu, wydaje nowe zaświadczenie, w którym wskazuje właściwą wartość pomocy oraz stwierdza utratę ważności poprzedniego zaświadczenia. </w:t>
      </w:r>
    </w:p>
    <w:p w:rsidR="006C0434" w:rsidRPr="005871F7" w:rsidRDefault="006C0434" w:rsidP="006C0434">
      <w:pPr>
        <w:numPr>
          <w:ilvl w:val="0"/>
          <w:numId w:val="11"/>
        </w:numPr>
        <w:tabs>
          <w:tab w:val="clear" w:pos="720"/>
          <w:tab w:val="num" w:pos="284"/>
        </w:tabs>
        <w:spacing w:before="120"/>
        <w:ind w:left="357" w:hanging="357"/>
        <w:rPr>
          <w:sz w:val="22"/>
          <w:szCs w:val="22"/>
        </w:rPr>
      </w:pPr>
      <w:r w:rsidRPr="005871F7">
        <w:rPr>
          <w:sz w:val="22"/>
          <w:szCs w:val="22"/>
        </w:rPr>
        <w:t xml:space="preserve">Umowa, o której mowa w ust. 14 ust. 1 może być podpisywana przez Kredytobiorcę </w:t>
      </w:r>
      <w:r w:rsidRPr="005871F7">
        <w:rPr>
          <w:sz w:val="22"/>
          <w:szCs w:val="22"/>
        </w:rPr>
        <w:br/>
        <w:t xml:space="preserve">w Centrali Agencji lub w banku. W przypadku, gdy kredytobiorcą jest osoba fizyczna będącą w związku małżeńskim umowę podpisują małżonkowie z wyłączeniem małżeństw, które udokumentują posiadanie rozdzielności majątkowej. O wybranym miejscu podpisania umowy </w:t>
      </w:r>
      <w:proofErr w:type="spellStart"/>
      <w:r w:rsidRPr="005871F7">
        <w:rPr>
          <w:sz w:val="22"/>
          <w:szCs w:val="22"/>
        </w:rPr>
        <w:t>bank</w:t>
      </w:r>
      <w:proofErr w:type="spellEnd"/>
      <w:r w:rsidRPr="005871F7">
        <w:rPr>
          <w:sz w:val="22"/>
          <w:szCs w:val="22"/>
        </w:rPr>
        <w:t xml:space="preserve"> w porozumieniu z kredytobiorcą informuje Agencję na piśmie. </w:t>
      </w:r>
    </w:p>
    <w:p w:rsidR="006C0434" w:rsidRPr="005871F7" w:rsidRDefault="006C0434" w:rsidP="006C0434">
      <w:pPr>
        <w:numPr>
          <w:ilvl w:val="0"/>
          <w:numId w:val="11"/>
        </w:numPr>
        <w:tabs>
          <w:tab w:val="clear" w:pos="720"/>
          <w:tab w:val="num" w:pos="284"/>
        </w:tabs>
        <w:spacing w:before="120"/>
        <w:ind w:left="357" w:hanging="357"/>
        <w:rPr>
          <w:sz w:val="22"/>
          <w:szCs w:val="22"/>
        </w:rPr>
      </w:pPr>
      <w:r w:rsidRPr="005871F7">
        <w:rPr>
          <w:sz w:val="22"/>
          <w:szCs w:val="22"/>
        </w:rPr>
        <w:t xml:space="preserve">W przypadku podpisania przez kredytobiorcę umowy, określonej w ust. 14 </w:t>
      </w:r>
      <w:proofErr w:type="spellStart"/>
      <w:r w:rsidRPr="005871F7">
        <w:rPr>
          <w:sz w:val="22"/>
          <w:szCs w:val="22"/>
        </w:rPr>
        <w:t>pkt</w:t>
      </w:r>
      <w:proofErr w:type="spellEnd"/>
      <w:r w:rsidRPr="005871F7">
        <w:rPr>
          <w:sz w:val="22"/>
          <w:szCs w:val="22"/>
        </w:rPr>
        <w:t xml:space="preserve"> 1 </w:t>
      </w:r>
      <w:r w:rsidRPr="005871F7">
        <w:rPr>
          <w:sz w:val="22"/>
          <w:szCs w:val="22"/>
        </w:rPr>
        <w:br/>
        <w:t xml:space="preserve">w Centrali Agencji oraz po ustanowieniu na rzecz Agencji prawnego zabezpieczenia, </w:t>
      </w:r>
      <w:r w:rsidRPr="005871F7">
        <w:rPr>
          <w:sz w:val="22"/>
          <w:szCs w:val="22"/>
        </w:rPr>
        <w:br/>
        <w:t xml:space="preserve">o którym mowa w ust. 12, Agencja przekazuje dwa egzemplarze podpisanej jednostronnie Umowy </w:t>
      </w:r>
      <w:r w:rsidRPr="005871F7">
        <w:rPr>
          <w:sz w:val="22"/>
          <w:szCs w:val="22"/>
        </w:rPr>
        <w:lastRenderedPageBreak/>
        <w:t xml:space="preserve">poręczenia do banku w celu ich podpisania przez osoby reprezentujące </w:t>
      </w:r>
      <w:proofErr w:type="spellStart"/>
      <w:r w:rsidRPr="005871F7">
        <w:rPr>
          <w:sz w:val="22"/>
          <w:szCs w:val="22"/>
        </w:rPr>
        <w:t>bank</w:t>
      </w:r>
      <w:proofErr w:type="spellEnd"/>
      <w:r w:rsidRPr="005871F7">
        <w:rPr>
          <w:sz w:val="22"/>
          <w:szCs w:val="22"/>
        </w:rPr>
        <w:t xml:space="preserve">, upoważnione do składania oświadczeń woli. W przypadku udzielonej gwarancji Agencja wysyła do banku dwa podpisane egzemplarze wystawionej na rzecz banku Gwarancji. </w:t>
      </w:r>
      <w:proofErr w:type="spellStart"/>
      <w:r w:rsidRPr="005871F7">
        <w:rPr>
          <w:sz w:val="22"/>
          <w:szCs w:val="22"/>
        </w:rPr>
        <w:t>Bank</w:t>
      </w:r>
      <w:proofErr w:type="spellEnd"/>
      <w:r w:rsidRPr="005871F7">
        <w:rPr>
          <w:sz w:val="22"/>
          <w:szCs w:val="22"/>
        </w:rPr>
        <w:t xml:space="preserve"> po podpisaniu Umowy poręczenia lub potwierdzeniu przyjęcia Gwarancji, odsyła po jednym egzemplarzu powyższych dokumentów do Agencji. </w:t>
      </w:r>
    </w:p>
    <w:p w:rsidR="006C0434" w:rsidRPr="005871F7" w:rsidRDefault="006C0434" w:rsidP="006C0434">
      <w:pPr>
        <w:numPr>
          <w:ilvl w:val="0"/>
          <w:numId w:val="11"/>
        </w:numPr>
        <w:tabs>
          <w:tab w:val="clear" w:pos="720"/>
          <w:tab w:val="num" w:pos="426"/>
        </w:tabs>
        <w:spacing w:before="120"/>
        <w:ind w:left="357" w:hanging="357"/>
        <w:rPr>
          <w:sz w:val="22"/>
          <w:szCs w:val="22"/>
        </w:rPr>
      </w:pPr>
      <w:r w:rsidRPr="005871F7">
        <w:rPr>
          <w:sz w:val="22"/>
          <w:szCs w:val="22"/>
        </w:rPr>
        <w:t xml:space="preserve">W przypadku podpisywania przez kredytobiorcę umowy, o której mowa w ust. 14 </w:t>
      </w:r>
      <w:proofErr w:type="spellStart"/>
      <w:r w:rsidRPr="005871F7">
        <w:rPr>
          <w:sz w:val="22"/>
          <w:szCs w:val="22"/>
        </w:rPr>
        <w:t>pkt</w:t>
      </w:r>
      <w:proofErr w:type="spellEnd"/>
      <w:r w:rsidRPr="005871F7">
        <w:rPr>
          <w:sz w:val="22"/>
          <w:szCs w:val="22"/>
        </w:rPr>
        <w:t xml:space="preserve"> 1 </w:t>
      </w:r>
      <w:r w:rsidRPr="005871F7">
        <w:rPr>
          <w:sz w:val="22"/>
          <w:szCs w:val="22"/>
        </w:rPr>
        <w:br/>
        <w:t>w banku:</w:t>
      </w:r>
    </w:p>
    <w:p w:rsidR="006C0434" w:rsidRPr="005871F7" w:rsidRDefault="006C0434" w:rsidP="006C0434">
      <w:pPr>
        <w:numPr>
          <w:ilvl w:val="2"/>
          <w:numId w:val="4"/>
        </w:numPr>
        <w:tabs>
          <w:tab w:val="clear" w:pos="2340"/>
          <w:tab w:val="num" w:pos="709"/>
        </w:tabs>
        <w:ind w:left="709" w:hanging="283"/>
        <w:rPr>
          <w:sz w:val="22"/>
          <w:szCs w:val="22"/>
        </w:rPr>
      </w:pPr>
      <w:r w:rsidRPr="005871F7">
        <w:rPr>
          <w:sz w:val="22"/>
          <w:szCs w:val="22"/>
        </w:rPr>
        <w:t>Agencja przesyła po dwa egzemplarze umów, o których mowa w ust. 14, do banku celem ich podpisania.</w:t>
      </w:r>
    </w:p>
    <w:p w:rsidR="006C0434" w:rsidRPr="005871F7" w:rsidRDefault="006C0434" w:rsidP="006C0434">
      <w:pPr>
        <w:numPr>
          <w:ilvl w:val="2"/>
          <w:numId w:val="4"/>
        </w:numPr>
        <w:tabs>
          <w:tab w:val="clear" w:pos="2340"/>
          <w:tab w:val="num" w:pos="709"/>
          <w:tab w:val="num" w:pos="2160"/>
        </w:tabs>
        <w:ind w:left="709" w:hanging="283"/>
        <w:rPr>
          <w:sz w:val="22"/>
          <w:szCs w:val="22"/>
        </w:rPr>
      </w:pPr>
      <w:r w:rsidRPr="005871F7">
        <w:rPr>
          <w:sz w:val="22"/>
          <w:szCs w:val="22"/>
        </w:rPr>
        <w:t>Kredytobiorca podpisuje umowę w obecności pracownika banku, który potwierdza własnoręczność złożonych podpisów.</w:t>
      </w:r>
    </w:p>
    <w:p w:rsidR="006C0434" w:rsidRPr="005871F7" w:rsidRDefault="006C0434" w:rsidP="006C0434">
      <w:pPr>
        <w:numPr>
          <w:ilvl w:val="2"/>
          <w:numId w:val="4"/>
        </w:numPr>
        <w:tabs>
          <w:tab w:val="clear" w:pos="2340"/>
          <w:tab w:val="num" w:pos="709"/>
          <w:tab w:val="num" w:pos="2160"/>
        </w:tabs>
        <w:ind w:left="709" w:hanging="283"/>
        <w:rPr>
          <w:sz w:val="22"/>
          <w:szCs w:val="22"/>
        </w:rPr>
      </w:pPr>
      <w:proofErr w:type="spellStart"/>
      <w:r w:rsidRPr="005871F7">
        <w:rPr>
          <w:sz w:val="22"/>
          <w:szCs w:val="22"/>
        </w:rPr>
        <w:t>Bank</w:t>
      </w:r>
      <w:proofErr w:type="spellEnd"/>
      <w:r w:rsidRPr="005871F7">
        <w:rPr>
          <w:sz w:val="22"/>
          <w:szCs w:val="22"/>
        </w:rPr>
        <w:t xml:space="preserve"> działając w imieniu Agencji przyjmuje prawne zabezpieczenia, o których mowa w ust. 12. Po podpisaniu Umowy poręczenia, przez osoby reprezentujące </w:t>
      </w:r>
      <w:proofErr w:type="spellStart"/>
      <w:r w:rsidRPr="005871F7">
        <w:rPr>
          <w:sz w:val="22"/>
          <w:szCs w:val="22"/>
        </w:rPr>
        <w:t>bank</w:t>
      </w:r>
      <w:proofErr w:type="spellEnd"/>
      <w:r w:rsidRPr="005871F7">
        <w:rPr>
          <w:sz w:val="22"/>
          <w:szCs w:val="22"/>
        </w:rPr>
        <w:t xml:space="preserve">, upoważnione do składania oświadczeń woli lub po potwierdzeniu przyjęcia Gwarancji, </w:t>
      </w:r>
      <w:proofErr w:type="spellStart"/>
      <w:r w:rsidRPr="005871F7">
        <w:rPr>
          <w:sz w:val="22"/>
          <w:szCs w:val="22"/>
        </w:rPr>
        <w:t>bank</w:t>
      </w:r>
      <w:proofErr w:type="spellEnd"/>
      <w:r w:rsidRPr="005871F7">
        <w:rPr>
          <w:sz w:val="22"/>
          <w:szCs w:val="22"/>
        </w:rPr>
        <w:t xml:space="preserve"> odsyła do Agencji po jednym egzemplarzu zawartych umów, a także przekazuje przyjęte od kredytobiorcy zabezpieczenia (w oryginałach). </w:t>
      </w:r>
    </w:p>
    <w:p w:rsidR="006C0434" w:rsidRPr="005871F7" w:rsidRDefault="006C0434" w:rsidP="006C0434">
      <w:pPr>
        <w:pStyle w:val="Tekstpodstawowy2"/>
        <w:numPr>
          <w:ilvl w:val="0"/>
          <w:numId w:val="11"/>
        </w:numPr>
        <w:tabs>
          <w:tab w:val="clear" w:pos="720"/>
          <w:tab w:val="num" w:pos="426"/>
        </w:tabs>
        <w:spacing w:before="120" w:after="0" w:line="240" w:lineRule="auto"/>
        <w:ind w:left="357" w:hanging="357"/>
        <w:rPr>
          <w:sz w:val="22"/>
          <w:szCs w:val="22"/>
        </w:rPr>
      </w:pPr>
      <w:r w:rsidRPr="005871F7">
        <w:rPr>
          <w:sz w:val="22"/>
          <w:szCs w:val="22"/>
        </w:rPr>
        <w:t>Kredytobiorca wpłaca na rzecz Agencji prowizję, o której mowa w rozdziale II ust. 1</w:t>
      </w:r>
      <w:r>
        <w:rPr>
          <w:sz w:val="22"/>
          <w:szCs w:val="22"/>
        </w:rPr>
        <w:t>3</w:t>
      </w:r>
      <w:r w:rsidRPr="005871F7">
        <w:rPr>
          <w:sz w:val="22"/>
          <w:szCs w:val="22"/>
        </w:rPr>
        <w:t xml:space="preserve"> i 1</w:t>
      </w:r>
      <w:r>
        <w:rPr>
          <w:sz w:val="22"/>
          <w:szCs w:val="22"/>
        </w:rPr>
        <w:t>4</w:t>
      </w:r>
      <w:r w:rsidRPr="005871F7">
        <w:rPr>
          <w:sz w:val="22"/>
          <w:szCs w:val="22"/>
        </w:rPr>
        <w:t xml:space="preserve">, </w:t>
      </w:r>
      <w:r w:rsidRPr="005871F7">
        <w:rPr>
          <w:sz w:val="22"/>
          <w:szCs w:val="22"/>
        </w:rPr>
        <w:br/>
        <w:t xml:space="preserve">a następnie </w:t>
      </w:r>
      <w:proofErr w:type="spellStart"/>
      <w:r w:rsidRPr="005871F7">
        <w:rPr>
          <w:sz w:val="22"/>
          <w:szCs w:val="22"/>
        </w:rPr>
        <w:t>bank</w:t>
      </w:r>
      <w:proofErr w:type="spellEnd"/>
      <w:r w:rsidRPr="005871F7">
        <w:rPr>
          <w:sz w:val="22"/>
          <w:szCs w:val="22"/>
        </w:rPr>
        <w:t xml:space="preserve"> uruchamia kredyt i na piśmie informuje Agencję o dacie uruchomienia kredytu.</w:t>
      </w:r>
    </w:p>
    <w:p w:rsidR="006C0434" w:rsidRPr="005871F7" w:rsidRDefault="006C0434" w:rsidP="006C0434">
      <w:pPr>
        <w:pStyle w:val="Nagwek2"/>
        <w:rPr>
          <w:sz w:val="22"/>
          <w:szCs w:val="22"/>
        </w:rPr>
      </w:pPr>
      <w:bookmarkStart w:id="27" w:name="_Toc258325726"/>
      <w:bookmarkStart w:id="28" w:name="_Toc275151925"/>
      <w:bookmarkStart w:id="29" w:name="_Toc276644832"/>
    </w:p>
    <w:p w:rsidR="006C0434" w:rsidRPr="005871F7" w:rsidRDefault="006C0434" w:rsidP="006C0434">
      <w:pPr>
        <w:pStyle w:val="Nagwek2"/>
        <w:rPr>
          <w:sz w:val="22"/>
          <w:szCs w:val="22"/>
        </w:rPr>
      </w:pPr>
      <w:r w:rsidRPr="005871F7">
        <w:rPr>
          <w:sz w:val="22"/>
          <w:szCs w:val="22"/>
        </w:rPr>
        <w:t>Rozdział V</w:t>
      </w:r>
      <w:bookmarkEnd w:id="27"/>
      <w:bookmarkEnd w:id="28"/>
      <w:bookmarkEnd w:id="29"/>
    </w:p>
    <w:p w:rsidR="006C0434" w:rsidRPr="005871F7" w:rsidRDefault="006C0434" w:rsidP="006C0434">
      <w:pPr>
        <w:pStyle w:val="Nagwek2"/>
        <w:rPr>
          <w:bCs/>
          <w:sz w:val="22"/>
          <w:szCs w:val="22"/>
        </w:rPr>
      </w:pPr>
      <w:bookmarkStart w:id="30" w:name="_Toc258325727"/>
      <w:bookmarkStart w:id="31" w:name="_Toc275151926"/>
      <w:bookmarkStart w:id="32" w:name="_Toc276644833"/>
      <w:r w:rsidRPr="005871F7">
        <w:rPr>
          <w:bCs/>
          <w:sz w:val="22"/>
          <w:szCs w:val="22"/>
        </w:rPr>
        <w:t xml:space="preserve">Obowiązki banku oraz kredytobiorcy wynikające z </w:t>
      </w:r>
      <w:r>
        <w:rPr>
          <w:bCs/>
          <w:sz w:val="22"/>
          <w:szCs w:val="22"/>
        </w:rPr>
        <w:t xml:space="preserve">udzielonych </w:t>
      </w:r>
      <w:r w:rsidRPr="005871F7">
        <w:rPr>
          <w:bCs/>
          <w:sz w:val="22"/>
          <w:szCs w:val="22"/>
        </w:rPr>
        <w:t>gwarancji lub poręczeń</w:t>
      </w:r>
      <w:bookmarkEnd w:id="30"/>
      <w:bookmarkEnd w:id="31"/>
      <w:bookmarkEnd w:id="32"/>
    </w:p>
    <w:p w:rsidR="006C0434" w:rsidRPr="005871F7" w:rsidRDefault="006C0434" w:rsidP="006C0434">
      <w:pPr>
        <w:pStyle w:val="Tekstpodstawowy2"/>
        <w:spacing w:after="0" w:line="240" w:lineRule="auto"/>
        <w:jc w:val="center"/>
        <w:rPr>
          <w:b/>
          <w:bCs/>
          <w:sz w:val="22"/>
          <w:szCs w:val="22"/>
        </w:rPr>
      </w:pPr>
    </w:p>
    <w:p w:rsidR="006C0434" w:rsidRPr="005871F7" w:rsidRDefault="006C0434" w:rsidP="006C0434">
      <w:pPr>
        <w:numPr>
          <w:ilvl w:val="0"/>
          <w:numId w:val="5"/>
        </w:numPr>
        <w:tabs>
          <w:tab w:val="clear" w:pos="720"/>
          <w:tab w:val="num" w:pos="360"/>
        </w:tabs>
        <w:ind w:left="360"/>
        <w:rPr>
          <w:sz w:val="22"/>
          <w:szCs w:val="22"/>
        </w:rPr>
      </w:pPr>
      <w:r w:rsidRPr="005871F7">
        <w:rPr>
          <w:sz w:val="22"/>
          <w:szCs w:val="22"/>
        </w:rPr>
        <w:t xml:space="preserve">W okresie obowiązywania gwarancji lub poręczenia </w:t>
      </w:r>
      <w:proofErr w:type="spellStart"/>
      <w:r w:rsidRPr="005871F7">
        <w:rPr>
          <w:sz w:val="22"/>
          <w:szCs w:val="22"/>
        </w:rPr>
        <w:t>bank</w:t>
      </w:r>
      <w:proofErr w:type="spellEnd"/>
      <w:r w:rsidRPr="005871F7">
        <w:rPr>
          <w:sz w:val="22"/>
          <w:szCs w:val="22"/>
        </w:rPr>
        <w:t xml:space="preserve"> i kredytobiorca mają obowiązek przekazywania do Agencji okresowych sprawozdań i raportów. Agencja może także badać i kontrolować realizację postanowień umowy o udzielenie poręczenia lub gwarancji oraz stan zabezpieczeń bezpośrednio u kredytobiorcy.</w:t>
      </w:r>
    </w:p>
    <w:p w:rsidR="006C0434" w:rsidRPr="005871F7" w:rsidRDefault="006C0434" w:rsidP="006C0434">
      <w:pPr>
        <w:numPr>
          <w:ilvl w:val="0"/>
          <w:numId w:val="5"/>
        </w:numPr>
        <w:tabs>
          <w:tab w:val="clear" w:pos="720"/>
          <w:tab w:val="num" w:pos="360"/>
        </w:tabs>
        <w:spacing w:before="120"/>
        <w:ind w:left="357" w:hanging="357"/>
        <w:rPr>
          <w:sz w:val="22"/>
          <w:szCs w:val="22"/>
        </w:rPr>
      </w:pPr>
      <w:r w:rsidRPr="005871F7">
        <w:rPr>
          <w:sz w:val="22"/>
          <w:szCs w:val="22"/>
        </w:rPr>
        <w:t xml:space="preserve">Kredytobiorca przedkłada Agencji dokumenty i informacje niezbędne do oceny sytuacji finansowej i gospodarczej sporządzone zgodnie z wzorem określonym w załączniku nr 5 do niniejszych zasad. Powyższe informacje przekazywane są w terminie do 15 stycznia każdego roku w trakcie ważności poręczenia lub gwarancji. </w:t>
      </w:r>
    </w:p>
    <w:p w:rsidR="006C0434" w:rsidRPr="005871F7" w:rsidRDefault="006C0434" w:rsidP="006C0434">
      <w:pPr>
        <w:numPr>
          <w:ilvl w:val="0"/>
          <w:numId w:val="5"/>
        </w:numPr>
        <w:tabs>
          <w:tab w:val="clear" w:pos="720"/>
          <w:tab w:val="num" w:pos="360"/>
        </w:tabs>
        <w:spacing w:before="120"/>
        <w:ind w:left="357" w:hanging="357"/>
        <w:rPr>
          <w:sz w:val="22"/>
          <w:szCs w:val="22"/>
        </w:rPr>
      </w:pPr>
      <w:proofErr w:type="spellStart"/>
      <w:r w:rsidRPr="005871F7">
        <w:rPr>
          <w:sz w:val="22"/>
          <w:szCs w:val="22"/>
        </w:rPr>
        <w:t>Bank</w:t>
      </w:r>
      <w:proofErr w:type="spellEnd"/>
      <w:r w:rsidRPr="005871F7">
        <w:rPr>
          <w:sz w:val="22"/>
          <w:szCs w:val="22"/>
        </w:rPr>
        <w:t xml:space="preserve"> przekazuje informacje o: stanie zadłużenia, wywiązywaniu się kredytobiorcy </w:t>
      </w:r>
      <w:r w:rsidRPr="005871F7">
        <w:rPr>
          <w:sz w:val="22"/>
          <w:szCs w:val="22"/>
        </w:rPr>
        <w:br/>
        <w:t xml:space="preserve">z warunków umowy kredytu, ewentualnym zagrożeniu w spłacie kredytu oraz przebiegu postępowań egzekucyjnych z tytułu zaciągniętych kredytów. Powyższe informacje </w:t>
      </w:r>
      <w:proofErr w:type="spellStart"/>
      <w:r w:rsidRPr="005871F7">
        <w:rPr>
          <w:sz w:val="22"/>
          <w:szCs w:val="22"/>
        </w:rPr>
        <w:t>bank</w:t>
      </w:r>
      <w:proofErr w:type="spellEnd"/>
      <w:r w:rsidRPr="005871F7">
        <w:rPr>
          <w:sz w:val="22"/>
          <w:szCs w:val="22"/>
        </w:rPr>
        <w:t xml:space="preserve"> przedkłada w terminie do 15 dnia po zakończeniu każdego kwartału kalendarzowego, zgodnie z wzorem określonym w załączniku nr </w:t>
      </w:r>
      <w:r>
        <w:rPr>
          <w:sz w:val="22"/>
          <w:szCs w:val="22"/>
        </w:rPr>
        <w:t>5</w:t>
      </w:r>
      <w:r w:rsidRPr="005871F7">
        <w:rPr>
          <w:sz w:val="22"/>
          <w:szCs w:val="22"/>
        </w:rPr>
        <w:t xml:space="preserve"> do niniejszych zasad. </w:t>
      </w:r>
      <w:proofErr w:type="spellStart"/>
      <w:r w:rsidRPr="005871F7">
        <w:rPr>
          <w:sz w:val="22"/>
          <w:szCs w:val="22"/>
        </w:rPr>
        <w:t>Bank</w:t>
      </w:r>
      <w:proofErr w:type="spellEnd"/>
      <w:r w:rsidRPr="005871F7">
        <w:rPr>
          <w:sz w:val="22"/>
          <w:szCs w:val="22"/>
        </w:rPr>
        <w:t xml:space="preserve"> zobowiązany jest również potwierdzić stan gwarantowanych lub poręczonych kredytów poprzez podanie ich nie spłaconej wartości (kapitału i odsetek) oraz ich kwalifikacji do odpowiedniej kategorii, określonej zgodnie z przepisami wydanymi przez Ministra Finansów w sprawie zasad tworzenia rezerw na ryzyko związane z działalnością banków.</w:t>
      </w:r>
    </w:p>
    <w:p w:rsidR="006C0434" w:rsidRPr="005871F7" w:rsidRDefault="006C0434" w:rsidP="006C0434">
      <w:pPr>
        <w:numPr>
          <w:ilvl w:val="0"/>
          <w:numId w:val="5"/>
        </w:numPr>
        <w:tabs>
          <w:tab w:val="clear" w:pos="720"/>
          <w:tab w:val="num" w:pos="360"/>
        </w:tabs>
        <w:spacing w:before="120"/>
        <w:ind w:left="357" w:hanging="357"/>
        <w:rPr>
          <w:sz w:val="22"/>
          <w:szCs w:val="22"/>
        </w:rPr>
      </w:pPr>
      <w:r w:rsidRPr="005871F7">
        <w:rPr>
          <w:sz w:val="22"/>
          <w:szCs w:val="22"/>
        </w:rPr>
        <w:t xml:space="preserve">W okresie trwania gwarancji lub poręczenia </w:t>
      </w:r>
      <w:proofErr w:type="spellStart"/>
      <w:r w:rsidRPr="005871F7">
        <w:rPr>
          <w:sz w:val="22"/>
          <w:szCs w:val="22"/>
        </w:rPr>
        <w:t>bank</w:t>
      </w:r>
      <w:proofErr w:type="spellEnd"/>
      <w:r w:rsidRPr="005871F7">
        <w:rPr>
          <w:sz w:val="22"/>
          <w:szCs w:val="22"/>
        </w:rPr>
        <w:t xml:space="preserve"> zobowiązany jest ponadto do informowania Agencji w terminie 14 dni roboczych o wypowiedzeniu umowy kredytu inwestycyjnego oraz o wszczęciu postępowania egzekucyjnego wobec kredytobiorcy.</w:t>
      </w:r>
    </w:p>
    <w:p w:rsidR="006C0434" w:rsidRPr="005871F7" w:rsidRDefault="006C0434" w:rsidP="006C0434">
      <w:pPr>
        <w:pStyle w:val="Nagwek2"/>
        <w:rPr>
          <w:sz w:val="22"/>
          <w:szCs w:val="22"/>
        </w:rPr>
      </w:pPr>
    </w:p>
    <w:p w:rsidR="006C0434" w:rsidRPr="005871F7" w:rsidRDefault="006C0434" w:rsidP="006C0434">
      <w:pPr>
        <w:pStyle w:val="Nagwek2"/>
        <w:rPr>
          <w:bCs/>
          <w:iCs/>
          <w:sz w:val="22"/>
          <w:szCs w:val="22"/>
        </w:rPr>
      </w:pPr>
      <w:bookmarkStart w:id="33" w:name="_Toc258325728"/>
      <w:bookmarkStart w:id="34" w:name="_Toc275151927"/>
      <w:bookmarkStart w:id="35" w:name="_Toc276644834"/>
      <w:r w:rsidRPr="005871F7">
        <w:rPr>
          <w:bCs/>
          <w:iCs/>
          <w:sz w:val="22"/>
          <w:szCs w:val="22"/>
        </w:rPr>
        <w:t>Rozdział VI</w:t>
      </w:r>
      <w:bookmarkEnd w:id="33"/>
      <w:bookmarkEnd w:id="34"/>
      <w:bookmarkEnd w:id="35"/>
    </w:p>
    <w:p w:rsidR="006C0434" w:rsidRPr="005871F7" w:rsidRDefault="006C0434" w:rsidP="006C0434">
      <w:pPr>
        <w:pStyle w:val="Nagwek2"/>
        <w:rPr>
          <w:bCs/>
          <w:iCs/>
          <w:sz w:val="22"/>
          <w:szCs w:val="22"/>
        </w:rPr>
      </w:pPr>
      <w:bookmarkStart w:id="36" w:name="_Toc258325729"/>
      <w:bookmarkStart w:id="37" w:name="_Toc275151928"/>
      <w:bookmarkStart w:id="38" w:name="_Toc276644835"/>
      <w:r w:rsidRPr="005871F7">
        <w:rPr>
          <w:bCs/>
          <w:iCs/>
          <w:sz w:val="22"/>
          <w:szCs w:val="22"/>
        </w:rPr>
        <w:t>Utrata ważności i wygaśnięcie zobowiązań z tytułu udzielonej gwarancji lub poręczenia</w:t>
      </w:r>
      <w:bookmarkEnd w:id="36"/>
      <w:bookmarkEnd w:id="37"/>
      <w:bookmarkEnd w:id="38"/>
    </w:p>
    <w:p w:rsidR="006C0434" w:rsidRPr="005871F7" w:rsidRDefault="006C0434" w:rsidP="006C0434">
      <w:pPr>
        <w:jc w:val="center"/>
        <w:rPr>
          <w:b/>
          <w:bCs/>
          <w:sz w:val="22"/>
          <w:szCs w:val="22"/>
        </w:rPr>
      </w:pPr>
    </w:p>
    <w:p w:rsidR="006C0434" w:rsidRPr="005871F7" w:rsidRDefault="006C0434" w:rsidP="006C0434">
      <w:pPr>
        <w:pStyle w:val="Tekstpodstawowywcity"/>
        <w:spacing w:after="0"/>
        <w:ind w:left="360" w:hanging="360"/>
        <w:rPr>
          <w:sz w:val="22"/>
          <w:szCs w:val="22"/>
        </w:rPr>
      </w:pPr>
      <w:r w:rsidRPr="005871F7">
        <w:rPr>
          <w:sz w:val="22"/>
          <w:szCs w:val="22"/>
        </w:rPr>
        <w:t xml:space="preserve">1. Gwarancja lub poręczenie utraci ważność automatycznie i całkowicie, jeśli wystąpi jeden lub więcej następujących przypadków: </w:t>
      </w:r>
    </w:p>
    <w:p w:rsidR="006C0434" w:rsidRPr="005871F7" w:rsidRDefault="006C0434" w:rsidP="006C0434">
      <w:pPr>
        <w:numPr>
          <w:ilvl w:val="0"/>
          <w:numId w:val="7"/>
        </w:numPr>
        <w:ind w:left="720"/>
        <w:rPr>
          <w:sz w:val="22"/>
          <w:szCs w:val="22"/>
        </w:rPr>
      </w:pPr>
      <w:r w:rsidRPr="005871F7">
        <w:rPr>
          <w:sz w:val="22"/>
          <w:szCs w:val="22"/>
        </w:rPr>
        <w:t xml:space="preserve">kredyt zostanie uruchomiony w części lub całości przez </w:t>
      </w:r>
      <w:proofErr w:type="spellStart"/>
      <w:r w:rsidRPr="005871F7">
        <w:rPr>
          <w:sz w:val="22"/>
          <w:szCs w:val="22"/>
        </w:rPr>
        <w:t>bank</w:t>
      </w:r>
      <w:proofErr w:type="spellEnd"/>
      <w:r w:rsidRPr="005871F7">
        <w:rPr>
          <w:sz w:val="22"/>
          <w:szCs w:val="22"/>
        </w:rPr>
        <w:t xml:space="preserve"> na inne cele niż określone w umowie kredytu,</w:t>
      </w:r>
    </w:p>
    <w:p w:rsidR="006C0434" w:rsidRPr="005871F7" w:rsidRDefault="006C0434" w:rsidP="006C0434">
      <w:pPr>
        <w:numPr>
          <w:ilvl w:val="0"/>
          <w:numId w:val="7"/>
        </w:numPr>
        <w:ind w:left="720"/>
        <w:rPr>
          <w:sz w:val="22"/>
          <w:szCs w:val="22"/>
        </w:rPr>
      </w:pPr>
      <w:r w:rsidRPr="005871F7">
        <w:rPr>
          <w:sz w:val="22"/>
          <w:szCs w:val="22"/>
        </w:rPr>
        <w:t>kredyt zostanie wykorzystany w części lub całości przez kredytobiorcę na inne cele niż określone w umowie kredytu,</w:t>
      </w:r>
    </w:p>
    <w:p w:rsidR="006C0434" w:rsidRPr="005871F7" w:rsidRDefault="006C0434" w:rsidP="006C0434">
      <w:pPr>
        <w:numPr>
          <w:ilvl w:val="0"/>
          <w:numId w:val="7"/>
        </w:numPr>
        <w:ind w:left="720"/>
        <w:rPr>
          <w:sz w:val="22"/>
          <w:szCs w:val="22"/>
        </w:rPr>
      </w:pPr>
      <w:r w:rsidRPr="005871F7">
        <w:rPr>
          <w:sz w:val="22"/>
          <w:szCs w:val="22"/>
        </w:rPr>
        <w:lastRenderedPageBreak/>
        <w:t xml:space="preserve">kredyt zostanie uruchomiony przed zawarciem umowy poręczenia lub przyjęciem Gwarancji, </w:t>
      </w:r>
    </w:p>
    <w:p w:rsidR="006C0434" w:rsidRPr="005871F7" w:rsidRDefault="006C0434" w:rsidP="006C0434">
      <w:pPr>
        <w:numPr>
          <w:ilvl w:val="0"/>
          <w:numId w:val="7"/>
        </w:numPr>
        <w:ind w:left="720"/>
        <w:rPr>
          <w:sz w:val="22"/>
          <w:szCs w:val="22"/>
        </w:rPr>
      </w:pPr>
      <w:r w:rsidRPr="005871F7">
        <w:rPr>
          <w:sz w:val="22"/>
          <w:szCs w:val="22"/>
        </w:rPr>
        <w:t xml:space="preserve">łączna wysokość pomocy publicznej udzielonej kredytobiorcy w formie gwarancji lub poręczeń oraz dopłat do oprocentowania kredytu lub częściowej spłaty kapitału przekroczy wysokość określoną w § 9 ust. 8 rozporządzenia Rady Ministrów, </w:t>
      </w:r>
    </w:p>
    <w:p w:rsidR="006C0434" w:rsidRPr="005871F7" w:rsidRDefault="006C0434" w:rsidP="006C0434">
      <w:pPr>
        <w:numPr>
          <w:ilvl w:val="0"/>
          <w:numId w:val="7"/>
        </w:numPr>
        <w:ind w:left="720"/>
        <w:rPr>
          <w:sz w:val="22"/>
          <w:szCs w:val="22"/>
        </w:rPr>
      </w:pPr>
      <w:r w:rsidRPr="005871F7">
        <w:rPr>
          <w:sz w:val="22"/>
          <w:szCs w:val="22"/>
        </w:rPr>
        <w:t xml:space="preserve">nie zostaną ustanowione, inne niż gwarancja lub poręczenie Agencji, prawne zabezpieczenia spłaty kredytu wskazane w umowie kredytu, </w:t>
      </w:r>
    </w:p>
    <w:p w:rsidR="006C0434" w:rsidRPr="005871F7" w:rsidRDefault="006C0434" w:rsidP="006C0434">
      <w:pPr>
        <w:numPr>
          <w:ilvl w:val="0"/>
          <w:numId w:val="7"/>
        </w:numPr>
        <w:ind w:left="720"/>
        <w:rPr>
          <w:sz w:val="22"/>
          <w:szCs w:val="22"/>
        </w:rPr>
      </w:pPr>
      <w:r w:rsidRPr="005871F7">
        <w:rPr>
          <w:sz w:val="22"/>
          <w:szCs w:val="22"/>
        </w:rPr>
        <w:t xml:space="preserve">nie później niż w dniu uruchomienia kredytu inwestycyjnego kredytobiorca nie zapłaci należnej Agencji prowizji, </w:t>
      </w:r>
    </w:p>
    <w:p w:rsidR="006C0434" w:rsidRPr="005871F7" w:rsidRDefault="006C0434" w:rsidP="006C0434">
      <w:pPr>
        <w:numPr>
          <w:ilvl w:val="0"/>
          <w:numId w:val="7"/>
        </w:numPr>
        <w:ind w:left="720"/>
        <w:rPr>
          <w:sz w:val="22"/>
          <w:szCs w:val="22"/>
        </w:rPr>
      </w:pPr>
      <w:r w:rsidRPr="005871F7">
        <w:rPr>
          <w:sz w:val="22"/>
          <w:szCs w:val="22"/>
        </w:rPr>
        <w:t xml:space="preserve">kredytobiorca nie ustanowi na rzecz Agencji zabezpieczenia udzielonego poręczenia lub gwarancji. </w:t>
      </w:r>
    </w:p>
    <w:p w:rsidR="006C0434" w:rsidRPr="005871F7" w:rsidRDefault="006C0434" w:rsidP="006C0434">
      <w:pPr>
        <w:numPr>
          <w:ilvl w:val="0"/>
          <w:numId w:val="9"/>
        </w:numPr>
        <w:tabs>
          <w:tab w:val="clear" w:pos="720"/>
          <w:tab w:val="num" w:pos="360"/>
        </w:tabs>
        <w:spacing w:before="120"/>
        <w:ind w:left="357" w:hanging="357"/>
        <w:rPr>
          <w:sz w:val="22"/>
          <w:szCs w:val="22"/>
        </w:rPr>
      </w:pPr>
      <w:r w:rsidRPr="005871F7">
        <w:rPr>
          <w:sz w:val="22"/>
          <w:szCs w:val="22"/>
        </w:rPr>
        <w:t xml:space="preserve">Agencja nie ponosi odpowiedzialności z tytułu udzielonego poręczenia lub gwarancji, gdy przy udzieleniu kredytu lub jego realizacji w okresie objętym umową kredytu zostaną naruszone przepisy rozporządzenia Rady Ministrów lub umowy o współpracy zawartej pomiędzy bankiem a Agencją regulującej warunki i zasady udzielania kredytów z dopłatami Agencji do oprocentowania, a także </w:t>
      </w:r>
      <w:r>
        <w:rPr>
          <w:sz w:val="22"/>
          <w:szCs w:val="22"/>
        </w:rPr>
        <w:t xml:space="preserve">niniejsze </w:t>
      </w:r>
      <w:r w:rsidRPr="005871F7">
        <w:rPr>
          <w:sz w:val="22"/>
          <w:szCs w:val="22"/>
        </w:rPr>
        <w:t>zasady udzielania gwarancji oraz poręczeń spłaty kredytów bankowych.</w:t>
      </w:r>
    </w:p>
    <w:p w:rsidR="006C0434" w:rsidRPr="005871F7" w:rsidRDefault="006C0434" w:rsidP="006C0434">
      <w:pPr>
        <w:spacing w:before="120"/>
        <w:ind w:left="357"/>
        <w:rPr>
          <w:sz w:val="22"/>
          <w:szCs w:val="22"/>
        </w:rPr>
      </w:pPr>
    </w:p>
    <w:p w:rsidR="006C0434" w:rsidRPr="005871F7" w:rsidRDefault="006C0434" w:rsidP="006C0434">
      <w:pPr>
        <w:pStyle w:val="Nagwek2"/>
        <w:rPr>
          <w:bCs/>
          <w:iCs/>
          <w:sz w:val="22"/>
          <w:szCs w:val="22"/>
        </w:rPr>
      </w:pPr>
      <w:r w:rsidRPr="005871F7">
        <w:rPr>
          <w:sz w:val="22"/>
          <w:szCs w:val="22"/>
        </w:rPr>
        <w:t xml:space="preserve">  </w:t>
      </w:r>
      <w:bookmarkStart w:id="39" w:name="_Toc258325730"/>
      <w:bookmarkStart w:id="40" w:name="_Toc275151929"/>
      <w:bookmarkStart w:id="41" w:name="_Toc276644836"/>
      <w:r w:rsidRPr="005871F7">
        <w:rPr>
          <w:bCs/>
          <w:iCs/>
          <w:sz w:val="22"/>
          <w:szCs w:val="22"/>
        </w:rPr>
        <w:t>Rozdział VII</w:t>
      </w:r>
      <w:bookmarkEnd w:id="39"/>
      <w:bookmarkEnd w:id="40"/>
      <w:bookmarkEnd w:id="41"/>
    </w:p>
    <w:p w:rsidR="006C0434" w:rsidRPr="005871F7" w:rsidRDefault="006C0434" w:rsidP="006C0434">
      <w:pPr>
        <w:pStyle w:val="Nagwek2"/>
        <w:rPr>
          <w:bCs/>
          <w:sz w:val="22"/>
          <w:szCs w:val="22"/>
        </w:rPr>
      </w:pPr>
      <w:bookmarkStart w:id="42" w:name="_Toc258325731"/>
      <w:bookmarkStart w:id="43" w:name="_Toc275151930"/>
      <w:bookmarkStart w:id="44" w:name="_Toc276644837"/>
      <w:r w:rsidRPr="005871F7">
        <w:rPr>
          <w:bCs/>
          <w:sz w:val="22"/>
          <w:szCs w:val="22"/>
        </w:rPr>
        <w:t>Realizacja roszczeń z tytułu udzielonych gwarancji lub poręczeń</w:t>
      </w:r>
      <w:bookmarkEnd w:id="42"/>
      <w:bookmarkEnd w:id="43"/>
      <w:bookmarkEnd w:id="44"/>
    </w:p>
    <w:p w:rsidR="006C0434" w:rsidRPr="005871F7" w:rsidRDefault="006C0434" w:rsidP="006C0434">
      <w:pPr>
        <w:rPr>
          <w:sz w:val="22"/>
          <w:szCs w:val="22"/>
        </w:rPr>
      </w:pPr>
    </w:p>
    <w:p w:rsidR="006C0434" w:rsidRPr="005871F7" w:rsidRDefault="006C0434" w:rsidP="006C0434">
      <w:pPr>
        <w:numPr>
          <w:ilvl w:val="1"/>
          <w:numId w:val="6"/>
        </w:numPr>
        <w:tabs>
          <w:tab w:val="num" w:pos="360"/>
        </w:tabs>
        <w:spacing w:before="120"/>
        <w:ind w:left="357" w:hanging="357"/>
        <w:rPr>
          <w:sz w:val="22"/>
          <w:szCs w:val="22"/>
        </w:rPr>
      </w:pPr>
      <w:r w:rsidRPr="005871F7">
        <w:rPr>
          <w:sz w:val="22"/>
          <w:szCs w:val="22"/>
        </w:rPr>
        <w:t xml:space="preserve">Roszczenia banku z tytułu udzielonej gwarancji lub poręczenia mogą być zgłaszane wyłącznie w okresie ważności gwarancji lub poręczenia i tylko względem zdarzeń, które miały miejsce w okresie ich ważności. </w:t>
      </w:r>
    </w:p>
    <w:p w:rsidR="006C0434" w:rsidRPr="005871F7" w:rsidRDefault="006C0434" w:rsidP="006C0434">
      <w:pPr>
        <w:numPr>
          <w:ilvl w:val="1"/>
          <w:numId w:val="6"/>
        </w:numPr>
        <w:tabs>
          <w:tab w:val="num" w:pos="360"/>
        </w:tabs>
        <w:spacing w:before="120"/>
        <w:ind w:left="357" w:hanging="357"/>
        <w:rPr>
          <w:sz w:val="22"/>
          <w:szCs w:val="22"/>
        </w:rPr>
      </w:pPr>
      <w:r w:rsidRPr="005871F7">
        <w:rPr>
          <w:sz w:val="22"/>
          <w:szCs w:val="22"/>
        </w:rPr>
        <w:t>Wykonanie zobowiązań z tytułu udzielonej gwarancji lub udzielonego poręczenia następuje na podstawie wezwania banku do realizacji gwarancji lub poręczenia.</w:t>
      </w:r>
    </w:p>
    <w:p w:rsidR="006C0434" w:rsidRPr="005871F7" w:rsidRDefault="006C0434" w:rsidP="006C0434">
      <w:pPr>
        <w:numPr>
          <w:ilvl w:val="1"/>
          <w:numId w:val="6"/>
        </w:numPr>
        <w:tabs>
          <w:tab w:val="num" w:pos="360"/>
          <w:tab w:val="num" w:pos="720"/>
        </w:tabs>
        <w:spacing w:before="120"/>
        <w:ind w:left="357" w:hanging="357"/>
        <w:rPr>
          <w:sz w:val="22"/>
          <w:szCs w:val="22"/>
        </w:rPr>
      </w:pPr>
      <w:r w:rsidRPr="005871F7">
        <w:rPr>
          <w:sz w:val="22"/>
          <w:szCs w:val="22"/>
        </w:rPr>
        <w:t xml:space="preserve">W przypadku poręczeń mających charakter warunkowy </w:t>
      </w:r>
      <w:proofErr w:type="spellStart"/>
      <w:r w:rsidRPr="005871F7">
        <w:rPr>
          <w:sz w:val="22"/>
          <w:szCs w:val="22"/>
        </w:rPr>
        <w:t>bank</w:t>
      </w:r>
      <w:proofErr w:type="spellEnd"/>
      <w:r w:rsidRPr="005871F7">
        <w:rPr>
          <w:sz w:val="22"/>
          <w:szCs w:val="22"/>
        </w:rPr>
        <w:t xml:space="preserve"> może wystąpić do Agencji </w:t>
      </w:r>
      <w:r w:rsidRPr="005871F7">
        <w:rPr>
          <w:sz w:val="22"/>
          <w:szCs w:val="22"/>
        </w:rPr>
        <w:br/>
        <w:t xml:space="preserve">z roszczeniem z tytułu udzielonych poręczeń w przypadku niewyegzekwowania lub niepełnego wyegzekwowania wierzytelności banku z majątku kredytobiorcy oraz innych niż poręczenie Agencji zabezpieczeń przyjętych przez </w:t>
      </w:r>
      <w:proofErr w:type="spellStart"/>
      <w:r w:rsidRPr="005871F7">
        <w:rPr>
          <w:sz w:val="22"/>
          <w:szCs w:val="22"/>
        </w:rPr>
        <w:t>bank</w:t>
      </w:r>
      <w:proofErr w:type="spellEnd"/>
      <w:r w:rsidRPr="005871F7">
        <w:rPr>
          <w:sz w:val="22"/>
          <w:szCs w:val="22"/>
        </w:rPr>
        <w:t xml:space="preserve"> przy udzielaniu kredytu. </w:t>
      </w:r>
    </w:p>
    <w:p w:rsidR="006C0434" w:rsidRPr="005871F7" w:rsidRDefault="006C0434" w:rsidP="006C0434">
      <w:pPr>
        <w:numPr>
          <w:ilvl w:val="1"/>
          <w:numId w:val="6"/>
        </w:numPr>
        <w:tabs>
          <w:tab w:val="num" w:pos="360"/>
          <w:tab w:val="num" w:pos="720"/>
        </w:tabs>
        <w:spacing w:before="120"/>
        <w:ind w:left="357" w:hanging="357"/>
        <w:rPr>
          <w:sz w:val="22"/>
          <w:szCs w:val="22"/>
        </w:rPr>
      </w:pPr>
      <w:r w:rsidRPr="005871F7">
        <w:rPr>
          <w:sz w:val="22"/>
          <w:szCs w:val="22"/>
        </w:rPr>
        <w:t xml:space="preserve">Wraz z wezwaniem do zapłaty z tytułu udzielonej gwarancji lub udzielonego poręczenia </w:t>
      </w:r>
      <w:proofErr w:type="spellStart"/>
      <w:r w:rsidRPr="005871F7">
        <w:rPr>
          <w:sz w:val="22"/>
          <w:szCs w:val="22"/>
        </w:rPr>
        <w:t>bank</w:t>
      </w:r>
      <w:proofErr w:type="spellEnd"/>
      <w:r w:rsidRPr="005871F7">
        <w:rPr>
          <w:sz w:val="22"/>
          <w:szCs w:val="22"/>
        </w:rPr>
        <w:t xml:space="preserve"> przekazuje do Agencji niżej wymienione dokumenty: </w:t>
      </w:r>
    </w:p>
    <w:p w:rsidR="006C0434" w:rsidRPr="005871F7" w:rsidRDefault="006C0434" w:rsidP="006C0434">
      <w:pPr>
        <w:numPr>
          <w:ilvl w:val="3"/>
          <w:numId w:val="6"/>
        </w:numPr>
        <w:tabs>
          <w:tab w:val="num" w:pos="720"/>
          <w:tab w:val="num" w:pos="2880"/>
        </w:tabs>
        <w:ind w:left="720"/>
        <w:rPr>
          <w:sz w:val="22"/>
          <w:szCs w:val="22"/>
        </w:rPr>
      </w:pPr>
      <w:r w:rsidRPr="005871F7">
        <w:rPr>
          <w:sz w:val="22"/>
          <w:szCs w:val="22"/>
        </w:rPr>
        <w:t>wyciąg z ksiąg rachunkowych banku, stwierdzający stan zadłużenia kredytobiorcy, na dzień wezwania do zapłaty,</w:t>
      </w:r>
    </w:p>
    <w:p w:rsidR="006C0434" w:rsidRPr="005871F7" w:rsidRDefault="006C0434" w:rsidP="006C0434">
      <w:pPr>
        <w:numPr>
          <w:ilvl w:val="3"/>
          <w:numId w:val="6"/>
        </w:numPr>
        <w:tabs>
          <w:tab w:val="num" w:pos="720"/>
          <w:tab w:val="num" w:pos="2880"/>
        </w:tabs>
        <w:ind w:left="720"/>
        <w:rPr>
          <w:sz w:val="22"/>
          <w:szCs w:val="22"/>
        </w:rPr>
      </w:pPr>
      <w:r w:rsidRPr="005871F7">
        <w:rPr>
          <w:sz w:val="22"/>
          <w:szCs w:val="22"/>
        </w:rPr>
        <w:t>kopię umowy kredytu wraz z zawartymi aneksami oraz udokumentowanym rozliczeniem wykorzystanego kredytu,</w:t>
      </w:r>
    </w:p>
    <w:p w:rsidR="006C0434" w:rsidRPr="005871F7" w:rsidRDefault="006C0434" w:rsidP="006C0434">
      <w:pPr>
        <w:numPr>
          <w:ilvl w:val="3"/>
          <w:numId w:val="6"/>
        </w:numPr>
        <w:tabs>
          <w:tab w:val="num" w:pos="720"/>
          <w:tab w:val="num" w:pos="2880"/>
        </w:tabs>
        <w:ind w:left="720"/>
        <w:rPr>
          <w:sz w:val="22"/>
          <w:szCs w:val="22"/>
        </w:rPr>
      </w:pPr>
      <w:r w:rsidRPr="005871F7">
        <w:rPr>
          <w:sz w:val="22"/>
          <w:szCs w:val="22"/>
        </w:rPr>
        <w:t xml:space="preserve">kopię planu inwestycji, </w:t>
      </w:r>
    </w:p>
    <w:p w:rsidR="006C0434" w:rsidRDefault="006C0434" w:rsidP="006C0434">
      <w:pPr>
        <w:numPr>
          <w:ilvl w:val="3"/>
          <w:numId w:val="6"/>
        </w:numPr>
        <w:tabs>
          <w:tab w:val="num" w:pos="720"/>
          <w:tab w:val="num" w:pos="2880"/>
        </w:tabs>
        <w:ind w:left="720"/>
        <w:rPr>
          <w:sz w:val="22"/>
          <w:szCs w:val="22"/>
        </w:rPr>
      </w:pPr>
      <w:r w:rsidRPr="005871F7">
        <w:rPr>
          <w:sz w:val="22"/>
          <w:szCs w:val="22"/>
        </w:rPr>
        <w:t>pełnomocnictwa</w:t>
      </w:r>
      <w:r>
        <w:rPr>
          <w:sz w:val="22"/>
          <w:szCs w:val="22"/>
        </w:rPr>
        <w:t xml:space="preserve"> osób reprezentujących </w:t>
      </w:r>
      <w:proofErr w:type="spellStart"/>
      <w:r>
        <w:rPr>
          <w:sz w:val="22"/>
          <w:szCs w:val="22"/>
        </w:rPr>
        <w:t>bank</w:t>
      </w:r>
      <w:proofErr w:type="spellEnd"/>
      <w:r>
        <w:rPr>
          <w:sz w:val="22"/>
          <w:szCs w:val="22"/>
        </w:rPr>
        <w:t xml:space="preserve"> </w:t>
      </w:r>
      <w:r w:rsidRPr="005871F7">
        <w:rPr>
          <w:sz w:val="22"/>
          <w:szCs w:val="22"/>
        </w:rPr>
        <w:t>upoważnion</w:t>
      </w:r>
      <w:r>
        <w:rPr>
          <w:sz w:val="22"/>
          <w:szCs w:val="22"/>
        </w:rPr>
        <w:t>ych</w:t>
      </w:r>
      <w:r w:rsidRPr="005871F7">
        <w:rPr>
          <w:sz w:val="22"/>
          <w:szCs w:val="22"/>
        </w:rPr>
        <w:t xml:space="preserve"> do składania oświadczeń woli </w:t>
      </w:r>
      <w:r>
        <w:rPr>
          <w:sz w:val="22"/>
          <w:szCs w:val="22"/>
        </w:rPr>
        <w:br/>
      </w:r>
      <w:r w:rsidRPr="005871F7">
        <w:rPr>
          <w:sz w:val="22"/>
          <w:szCs w:val="22"/>
        </w:rPr>
        <w:t>w imieniu banku kredytującego</w:t>
      </w:r>
      <w:r>
        <w:rPr>
          <w:sz w:val="22"/>
          <w:szCs w:val="22"/>
        </w:rPr>
        <w:t xml:space="preserve"> i podpisujących wezwanie do zapłaty oraz wymienione dokumenty wraz z odpisem z </w:t>
      </w:r>
      <w:r w:rsidRPr="005871F7">
        <w:rPr>
          <w:sz w:val="22"/>
          <w:szCs w:val="22"/>
        </w:rPr>
        <w:t>Krajowego Rejestru Sądowego</w:t>
      </w:r>
      <w:r>
        <w:rPr>
          <w:sz w:val="22"/>
          <w:szCs w:val="22"/>
        </w:rPr>
        <w:t xml:space="preserve"> obowiązującym na dzień </w:t>
      </w:r>
      <w:r w:rsidRPr="005871F7">
        <w:rPr>
          <w:sz w:val="22"/>
          <w:szCs w:val="22"/>
        </w:rPr>
        <w:t xml:space="preserve">wydania pełnomocnictw, </w:t>
      </w:r>
    </w:p>
    <w:p w:rsidR="006C0434" w:rsidRPr="00336191" w:rsidRDefault="006C0434" w:rsidP="006C0434">
      <w:pPr>
        <w:numPr>
          <w:ilvl w:val="3"/>
          <w:numId w:val="6"/>
        </w:numPr>
        <w:tabs>
          <w:tab w:val="num" w:pos="720"/>
          <w:tab w:val="num" w:pos="2880"/>
        </w:tabs>
        <w:ind w:left="720"/>
        <w:rPr>
          <w:sz w:val="22"/>
          <w:szCs w:val="22"/>
        </w:rPr>
      </w:pPr>
      <w:r w:rsidRPr="00336191">
        <w:rPr>
          <w:sz w:val="22"/>
          <w:szCs w:val="22"/>
        </w:rPr>
        <w:t xml:space="preserve">w przypadku realizacji poręczeń o charakterze warunkowym dokumenty wykazujące nieskuteczność lub niepełną skuteczność postępowania egzekucyjnego prowadzonego z majątku kredytobiorcy i innych niż poręczenie Agencji zabezpieczeń kredytu, </w:t>
      </w:r>
      <w:proofErr w:type="spellStart"/>
      <w:r w:rsidRPr="00336191">
        <w:rPr>
          <w:sz w:val="22"/>
          <w:szCs w:val="22"/>
        </w:rPr>
        <w:t>tj</w:t>
      </w:r>
      <w:proofErr w:type="spellEnd"/>
      <w:r w:rsidRPr="00336191">
        <w:rPr>
          <w:sz w:val="22"/>
          <w:szCs w:val="22"/>
        </w:rPr>
        <w:t>. postanowienie komornika o umorzeniu postępowania egzekucyjnego z powodu jego nieskuteczności lub braku majątku podlegającego egzekucji wraz zestawieniem uzyskanych kwot z przeprowadzonej egzekucji oraz informacją o uzyskanej kwocie z tytułu sprzedaży ruchomości przewłaszczonych na rzecz banku, stanowiących zabezpieczenie kredytu,</w:t>
      </w:r>
    </w:p>
    <w:p w:rsidR="006C0434" w:rsidRPr="005871F7" w:rsidRDefault="006C0434" w:rsidP="006C0434">
      <w:pPr>
        <w:pStyle w:val="Tekstpodstawowy"/>
        <w:numPr>
          <w:ilvl w:val="3"/>
          <w:numId w:val="6"/>
        </w:numPr>
        <w:tabs>
          <w:tab w:val="left" w:pos="426"/>
          <w:tab w:val="num" w:pos="720"/>
          <w:tab w:val="left" w:pos="1080"/>
          <w:tab w:val="num" w:pos="2880"/>
        </w:tabs>
        <w:ind w:left="720"/>
        <w:rPr>
          <w:sz w:val="22"/>
          <w:szCs w:val="22"/>
        </w:rPr>
      </w:pPr>
      <w:r w:rsidRPr="005871F7">
        <w:rPr>
          <w:sz w:val="22"/>
          <w:szCs w:val="22"/>
        </w:rPr>
        <w:t>w przypadku poręczeń udzielonych w trybie uproszczonym komplet dokumentów wyszczególnionych we wniosku o udzielenie poręczenia, które złożył kredytobiorca i które pozostały w banku.</w:t>
      </w:r>
    </w:p>
    <w:p w:rsidR="006C0434" w:rsidRPr="005871F7" w:rsidRDefault="006C0434" w:rsidP="006C0434">
      <w:pPr>
        <w:pStyle w:val="Tekstpodstawowy"/>
        <w:numPr>
          <w:ilvl w:val="1"/>
          <w:numId w:val="6"/>
        </w:numPr>
        <w:tabs>
          <w:tab w:val="left" w:pos="360"/>
          <w:tab w:val="left" w:pos="540"/>
          <w:tab w:val="num" w:pos="720"/>
          <w:tab w:val="left" w:pos="1080"/>
          <w:tab w:val="num" w:pos="1440"/>
        </w:tabs>
        <w:spacing w:before="120"/>
        <w:ind w:left="357" w:hanging="357"/>
        <w:rPr>
          <w:sz w:val="22"/>
          <w:szCs w:val="22"/>
        </w:rPr>
      </w:pPr>
      <w:r w:rsidRPr="005871F7">
        <w:rPr>
          <w:sz w:val="22"/>
          <w:szCs w:val="22"/>
        </w:rPr>
        <w:t>Agencja może żądać przedłożenia również innych dokumentów i wyjaśnień w przedmiocie wykorzystania kredytu oraz prowadzonego postępowania egzekucyjnego.</w:t>
      </w:r>
    </w:p>
    <w:p w:rsidR="006C0434" w:rsidRPr="005871F7" w:rsidRDefault="006C0434" w:rsidP="006C0434">
      <w:pPr>
        <w:pStyle w:val="Tekstpodstawowy"/>
        <w:numPr>
          <w:ilvl w:val="1"/>
          <w:numId w:val="6"/>
        </w:numPr>
        <w:tabs>
          <w:tab w:val="num" w:pos="360"/>
          <w:tab w:val="left" w:pos="426"/>
          <w:tab w:val="left" w:pos="540"/>
          <w:tab w:val="num" w:pos="1440"/>
        </w:tabs>
        <w:spacing w:before="120"/>
        <w:ind w:left="357" w:hanging="357"/>
        <w:rPr>
          <w:sz w:val="22"/>
          <w:szCs w:val="22"/>
        </w:rPr>
      </w:pPr>
      <w:r w:rsidRPr="005871F7">
        <w:rPr>
          <w:sz w:val="22"/>
          <w:szCs w:val="22"/>
        </w:rPr>
        <w:lastRenderedPageBreak/>
        <w:t xml:space="preserve">Wezwanie do zapłaty, o którym mowa w ust. 2 i 4, oraz wyciąg z ksiąg bankowych wymieniony w ust. 4 </w:t>
      </w:r>
      <w:proofErr w:type="spellStart"/>
      <w:r w:rsidRPr="005871F7">
        <w:rPr>
          <w:sz w:val="22"/>
          <w:szCs w:val="22"/>
        </w:rPr>
        <w:t>pkt</w:t>
      </w:r>
      <w:proofErr w:type="spellEnd"/>
      <w:r w:rsidRPr="005871F7">
        <w:rPr>
          <w:sz w:val="22"/>
          <w:szCs w:val="22"/>
        </w:rPr>
        <w:t xml:space="preserve"> 1 winny być podpisane przez osoby upoważnione do składania oświadczeń woli w imieniu banku kredytującego i z zachowaniem sposobu reprezentacji. Dokumenty przedkładane w postaci kopii, powinny być poświadczone za zgodność z oryginałem przez osoby upoważnione do składania oświadczeń woli w imieniu banku lub przez radcę prawnego bądź adwokata reprezentującego </w:t>
      </w:r>
      <w:proofErr w:type="spellStart"/>
      <w:r w:rsidRPr="005871F7">
        <w:rPr>
          <w:sz w:val="22"/>
          <w:szCs w:val="22"/>
        </w:rPr>
        <w:t>bank</w:t>
      </w:r>
      <w:proofErr w:type="spellEnd"/>
      <w:r w:rsidRPr="005871F7">
        <w:rPr>
          <w:sz w:val="22"/>
          <w:szCs w:val="22"/>
        </w:rPr>
        <w:t>, który zobowiązany jest do przesłania Agencji odpowiednich pełnomocnictw w tym zakresie.</w:t>
      </w:r>
    </w:p>
    <w:p w:rsidR="006C0434" w:rsidRPr="005871F7" w:rsidRDefault="006C0434" w:rsidP="006C0434">
      <w:pPr>
        <w:pStyle w:val="Tekstpodstawowy"/>
        <w:numPr>
          <w:ilvl w:val="1"/>
          <w:numId w:val="6"/>
        </w:numPr>
        <w:tabs>
          <w:tab w:val="left" w:pos="360"/>
          <w:tab w:val="left" w:pos="540"/>
          <w:tab w:val="num" w:pos="720"/>
          <w:tab w:val="left" w:pos="1080"/>
          <w:tab w:val="num" w:pos="1440"/>
        </w:tabs>
        <w:spacing w:before="120"/>
        <w:ind w:left="357" w:hanging="357"/>
        <w:rPr>
          <w:sz w:val="22"/>
          <w:szCs w:val="22"/>
        </w:rPr>
      </w:pPr>
      <w:r w:rsidRPr="005871F7">
        <w:rPr>
          <w:sz w:val="22"/>
          <w:szCs w:val="22"/>
        </w:rPr>
        <w:t>Brak któregokolwiek z dokumentów wymienionych w ust. 4 stanowi podstawę do odmowy realizacji zgłoszonego roszczenia.</w:t>
      </w:r>
    </w:p>
    <w:p w:rsidR="006C0434" w:rsidRPr="005871F7" w:rsidRDefault="006C0434" w:rsidP="006C0434">
      <w:pPr>
        <w:numPr>
          <w:ilvl w:val="1"/>
          <w:numId w:val="6"/>
        </w:numPr>
        <w:tabs>
          <w:tab w:val="num" w:pos="360"/>
          <w:tab w:val="left" w:pos="540"/>
          <w:tab w:val="num" w:pos="1440"/>
        </w:tabs>
        <w:spacing w:before="120"/>
        <w:ind w:left="357" w:hanging="357"/>
        <w:rPr>
          <w:sz w:val="22"/>
          <w:szCs w:val="22"/>
        </w:rPr>
      </w:pPr>
      <w:r w:rsidRPr="005871F7">
        <w:rPr>
          <w:sz w:val="22"/>
          <w:szCs w:val="22"/>
        </w:rPr>
        <w:t xml:space="preserve">Zaspokojenie roszczenia banku, z tytułu uzyskanej gwarancji lub poręczenia może nastąpić po udokumentowaniu przez </w:t>
      </w:r>
      <w:proofErr w:type="spellStart"/>
      <w:r w:rsidRPr="005871F7">
        <w:rPr>
          <w:sz w:val="22"/>
          <w:szCs w:val="22"/>
        </w:rPr>
        <w:t>bank</w:t>
      </w:r>
      <w:proofErr w:type="spellEnd"/>
      <w:r w:rsidRPr="005871F7">
        <w:rPr>
          <w:sz w:val="22"/>
          <w:szCs w:val="22"/>
        </w:rPr>
        <w:t xml:space="preserve"> spełnienia warunków określonych w gwarancji lub umowie poręczenia.</w:t>
      </w:r>
    </w:p>
    <w:p w:rsidR="006C0434" w:rsidRPr="005871F7" w:rsidRDefault="006C0434" w:rsidP="006C0434">
      <w:pPr>
        <w:numPr>
          <w:ilvl w:val="1"/>
          <w:numId w:val="6"/>
        </w:numPr>
        <w:tabs>
          <w:tab w:val="left" w:pos="360"/>
          <w:tab w:val="num" w:pos="720"/>
          <w:tab w:val="left" w:pos="1080"/>
          <w:tab w:val="num" w:pos="1440"/>
        </w:tabs>
        <w:spacing w:before="120"/>
        <w:ind w:left="357" w:hanging="357"/>
        <w:rPr>
          <w:sz w:val="22"/>
          <w:szCs w:val="22"/>
        </w:rPr>
      </w:pPr>
      <w:r w:rsidRPr="005871F7">
        <w:rPr>
          <w:sz w:val="22"/>
          <w:szCs w:val="22"/>
        </w:rPr>
        <w:t xml:space="preserve">Wezwanie do zapłaty rozpatrywane jest przez Agencję w ciągu 30 dni od daty otrzymania wezwania oraz kompletu dokumentów, określonych w ust. 4 i 5. W przypadku uznania zgłoszonego roszczenia Agencja przekazuje środki na rachunek banku wskazany w wezwaniu do zapłaty. W przypadku nie uznania roszczenia banku z tytułu udzielonej gwarancji lub poręczenia, Agencja informuje </w:t>
      </w:r>
      <w:proofErr w:type="spellStart"/>
      <w:r w:rsidRPr="005871F7">
        <w:rPr>
          <w:sz w:val="22"/>
          <w:szCs w:val="22"/>
        </w:rPr>
        <w:t>bank</w:t>
      </w:r>
      <w:proofErr w:type="spellEnd"/>
      <w:r w:rsidRPr="005871F7">
        <w:rPr>
          <w:sz w:val="22"/>
          <w:szCs w:val="22"/>
        </w:rPr>
        <w:t xml:space="preserve"> o przyczynach nie uznania roszczenia w terminie 30 dni od daty otrzymania wezwania.</w:t>
      </w:r>
    </w:p>
    <w:p w:rsidR="006C0434" w:rsidRPr="005871F7" w:rsidRDefault="006C0434" w:rsidP="006C0434">
      <w:pPr>
        <w:numPr>
          <w:ilvl w:val="1"/>
          <w:numId w:val="6"/>
        </w:numPr>
        <w:tabs>
          <w:tab w:val="left" w:pos="360"/>
          <w:tab w:val="num" w:pos="720"/>
          <w:tab w:val="left" w:pos="1080"/>
          <w:tab w:val="num" w:pos="1440"/>
        </w:tabs>
        <w:spacing w:before="120"/>
        <w:ind w:left="357" w:hanging="357"/>
        <w:rPr>
          <w:b/>
          <w:bCs/>
          <w:sz w:val="22"/>
          <w:szCs w:val="22"/>
        </w:rPr>
      </w:pPr>
      <w:r w:rsidRPr="005871F7">
        <w:rPr>
          <w:sz w:val="22"/>
          <w:szCs w:val="22"/>
        </w:rPr>
        <w:t>Po realizacji roszczeń banku z tytułu udzielonej gwarancji lub poręczenia Agencja wzywa kredytobiorcę do zwrotu wszelkich kosztów poniesionych z tytułu realizacji gwarancji lub poręczenia wraz z odsetkami ustawowymi. W przypadku nie uregulowania zobowiązań wobec Agencji przez kredytobiorcę, Agencja uprawniona jest do zaspokojenia swoich roszczeń z jego majątku oraz z zabezpieczeń ustanowionych na rzecz Agencji.</w:t>
      </w:r>
      <w:r w:rsidRPr="005871F7">
        <w:rPr>
          <w:b/>
          <w:bCs/>
          <w:sz w:val="22"/>
          <w:szCs w:val="22"/>
        </w:rPr>
        <w:t xml:space="preserve"> </w:t>
      </w:r>
    </w:p>
    <w:p w:rsidR="006C0434" w:rsidRPr="005871F7" w:rsidRDefault="006C0434" w:rsidP="006C0434">
      <w:pPr>
        <w:numPr>
          <w:ilvl w:val="1"/>
          <w:numId w:val="6"/>
        </w:numPr>
        <w:tabs>
          <w:tab w:val="left" w:pos="360"/>
          <w:tab w:val="num" w:pos="720"/>
          <w:tab w:val="left" w:pos="1080"/>
          <w:tab w:val="num" w:pos="1440"/>
        </w:tabs>
        <w:spacing w:before="120"/>
        <w:ind w:left="357" w:hanging="357"/>
        <w:rPr>
          <w:b/>
          <w:bCs/>
          <w:sz w:val="22"/>
          <w:szCs w:val="22"/>
        </w:rPr>
      </w:pPr>
      <w:r w:rsidRPr="005871F7">
        <w:rPr>
          <w:bCs/>
          <w:sz w:val="22"/>
          <w:szCs w:val="22"/>
        </w:rPr>
        <w:t xml:space="preserve">W przypadku gwarancji oraz poręczeń solidarnych straty muszą być ponoszone proporcjonalnie i w taki sam sposób przez </w:t>
      </w:r>
      <w:proofErr w:type="spellStart"/>
      <w:r w:rsidRPr="005871F7">
        <w:rPr>
          <w:bCs/>
          <w:sz w:val="22"/>
          <w:szCs w:val="22"/>
        </w:rPr>
        <w:t>bank</w:t>
      </w:r>
      <w:proofErr w:type="spellEnd"/>
      <w:r w:rsidRPr="005871F7">
        <w:rPr>
          <w:bCs/>
          <w:sz w:val="22"/>
          <w:szCs w:val="22"/>
        </w:rPr>
        <w:t xml:space="preserve"> i Agencję. Odzyskane w wyniku windykacji</w:t>
      </w:r>
      <w:r w:rsidRPr="005871F7">
        <w:rPr>
          <w:b/>
          <w:bCs/>
          <w:sz w:val="22"/>
          <w:szCs w:val="22"/>
        </w:rPr>
        <w:t xml:space="preserve"> </w:t>
      </w:r>
      <w:r w:rsidRPr="005871F7">
        <w:rPr>
          <w:bCs/>
          <w:sz w:val="22"/>
          <w:szCs w:val="22"/>
        </w:rPr>
        <w:t xml:space="preserve">przez </w:t>
      </w:r>
      <w:proofErr w:type="spellStart"/>
      <w:r w:rsidRPr="005871F7">
        <w:rPr>
          <w:bCs/>
          <w:sz w:val="22"/>
          <w:szCs w:val="22"/>
        </w:rPr>
        <w:t>bank</w:t>
      </w:r>
      <w:proofErr w:type="spellEnd"/>
      <w:r w:rsidRPr="005871F7">
        <w:rPr>
          <w:bCs/>
          <w:sz w:val="22"/>
          <w:szCs w:val="22"/>
        </w:rPr>
        <w:t xml:space="preserve"> i Agencję kwoty, zgodnie z obwieszczeniem Komisji w sprawie zastosowania art. 87 i 88 Traktatu WE do pomocy państwa w formie gwarancji, podlegają podziałowi pomiędzy </w:t>
      </w:r>
      <w:proofErr w:type="spellStart"/>
      <w:r w:rsidRPr="005871F7">
        <w:rPr>
          <w:bCs/>
          <w:sz w:val="22"/>
          <w:szCs w:val="22"/>
        </w:rPr>
        <w:t>bank</w:t>
      </w:r>
      <w:proofErr w:type="spellEnd"/>
      <w:r w:rsidRPr="005871F7">
        <w:rPr>
          <w:bCs/>
          <w:sz w:val="22"/>
          <w:szCs w:val="22"/>
        </w:rPr>
        <w:t xml:space="preserve"> i Agencję w takiej proporcji, w jakiej kredyt objęty był gwarancją lub poręczeniem, w celu proporcjonalnego pomniejszenia strat obu stron.</w:t>
      </w:r>
      <w:r w:rsidRPr="005871F7">
        <w:rPr>
          <w:b/>
          <w:bCs/>
          <w:sz w:val="22"/>
          <w:szCs w:val="22"/>
        </w:rPr>
        <w:t xml:space="preserve">  </w:t>
      </w:r>
    </w:p>
    <w:p w:rsidR="001A2B6C" w:rsidRDefault="001A2B6C" w:rsidP="006C0434">
      <w:pPr>
        <w:ind w:left="0"/>
      </w:pPr>
    </w:p>
    <w:sectPr w:rsidR="001A2B6C" w:rsidSect="001A2B6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434" w:rsidRDefault="006C0434" w:rsidP="006C0434">
      <w:r>
        <w:separator/>
      </w:r>
    </w:p>
  </w:endnote>
  <w:endnote w:type="continuationSeparator" w:id="0">
    <w:p w:rsidR="006C0434" w:rsidRDefault="006C0434" w:rsidP="006C04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41645"/>
      <w:docPartObj>
        <w:docPartGallery w:val="Page Numbers (Bottom of Page)"/>
        <w:docPartUnique/>
      </w:docPartObj>
    </w:sdtPr>
    <w:sdtContent>
      <w:p w:rsidR="00CD343E" w:rsidRDefault="00CD343E">
        <w:pPr>
          <w:pStyle w:val="Stopka"/>
          <w:jc w:val="right"/>
        </w:pPr>
        <w:fldSimple w:instr=" PAGE   \* MERGEFORMAT ">
          <w:r>
            <w:rPr>
              <w:noProof/>
            </w:rPr>
            <w:t>1</w:t>
          </w:r>
        </w:fldSimple>
      </w:p>
    </w:sdtContent>
  </w:sdt>
  <w:p w:rsidR="00CD343E" w:rsidRDefault="00CD343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434" w:rsidRDefault="006C0434" w:rsidP="006C0434">
      <w:r>
        <w:separator/>
      </w:r>
    </w:p>
  </w:footnote>
  <w:footnote w:type="continuationSeparator" w:id="0">
    <w:p w:rsidR="006C0434" w:rsidRDefault="006C0434" w:rsidP="006C0434">
      <w:r>
        <w:continuationSeparator/>
      </w:r>
    </w:p>
  </w:footnote>
  <w:footnote w:id="1">
    <w:p w:rsidR="006C0434" w:rsidRDefault="006C0434" w:rsidP="006C0434">
      <w:pPr>
        <w:pStyle w:val="Tekstprzypisudolnego"/>
      </w:pPr>
      <w:r>
        <w:rPr>
          <w:rStyle w:val="Odwoanieprzypisudolnego"/>
        </w:rPr>
        <w:footnoteRef/>
      </w:r>
      <w:r>
        <w:t xml:space="preserve"> Dotyczy tylko poręczeń i gwarancji udzielanych w ramach de </w:t>
      </w:r>
      <w:proofErr w:type="spellStart"/>
      <w:r>
        <w:t>minimis</w:t>
      </w:r>
      <w:proofErr w:type="spellEnd"/>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434" w:rsidRDefault="006C0434">
    <w:pPr>
      <w:pStyle w:val="Nagwek"/>
    </w:pPr>
  </w:p>
  <w:p w:rsidR="006C0434" w:rsidRDefault="006C043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734DA"/>
    <w:multiLevelType w:val="hybridMultilevel"/>
    <w:tmpl w:val="565EBF8A"/>
    <w:lvl w:ilvl="0" w:tplc="7A2A3F14">
      <w:start w:val="1"/>
      <w:numFmt w:val="lowerLetter"/>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F7D30DA"/>
    <w:multiLevelType w:val="hybridMultilevel"/>
    <w:tmpl w:val="C6949142"/>
    <w:lvl w:ilvl="0" w:tplc="3F24BD04">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23D96911"/>
    <w:multiLevelType w:val="hybridMultilevel"/>
    <w:tmpl w:val="E6D2B638"/>
    <w:lvl w:ilvl="0" w:tplc="2DC6789E">
      <w:start w:val="1"/>
      <w:numFmt w:val="decimal"/>
      <w:lvlText w:val="%1."/>
      <w:lvlJc w:val="left"/>
      <w:pPr>
        <w:tabs>
          <w:tab w:val="num" w:pos="720"/>
        </w:tabs>
        <w:ind w:left="720" w:hanging="360"/>
      </w:pPr>
      <w:rPr>
        <w:rFonts w:hint="default"/>
        <w:strike w:val="0"/>
      </w:rPr>
    </w:lvl>
    <w:lvl w:ilvl="1" w:tplc="5EE0214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28FE4DF1"/>
    <w:multiLevelType w:val="hybridMultilevel"/>
    <w:tmpl w:val="33B89170"/>
    <w:lvl w:ilvl="0" w:tplc="20D87D44">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nsid w:val="2F910759"/>
    <w:multiLevelType w:val="hybridMultilevel"/>
    <w:tmpl w:val="365E1468"/>
    <w:lvl w:ilvl="0" w:tplc="0415000F">
      <w:start w:val="1"/>
      <w:numFmt w:val="decimal"/>
      <w:lvlText w:val="%1."/>
      <w:lvlJc w:val="left"/>
      <w:pPr>
        <w:tabs>
          <w:tab w:val="num" w:pos="720"/>
        </w:tabs>
        <w:ind w:left="720" w:hanging="360"/>
      </w:pPr>
      <w:rPr>
        <w:rFonts w:hint="default"/>
      </w:rPr>
    </w:lvl>
    <w:lvl w:ilvl="1" w:tplc="5EE0214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08350DF"/>
    <w:multiLevelType w:val="hybridMultilevel"/>
    <w:tmpl w:val="5E9A9CFA"/>
    <w:lvl w:ilvl="0" w:tplc="B75261AC">
      <w:start w:val="1"/>
      <w:numFmt w:val="lowerLetter"/>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341D00D1"/>
    <w:multiLevelType w:val="hybridMultilevel"/>
    <w:tmpl w:val="50E2724C"/>
    <w:lvl w:ilvl="0" w:tplc="70DC0E70">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38931003"/>
    <w:multiLevelType w:val="hybridMultilevel"/>
    <w:tmpl w:val="45264B9C"/>
    <w:lvl w:ilvl="0" w:tplc="D4684754">
      <w:start w:val="1"/>
      <w:numFmt w:val="decimal"/>
      <w:lvlText w:val="%1."/>
      <w:lvlJc w:val="left"/>
      <w:pPr>
        <w:tabs>
          <w:tab w:val="num" w:pos="720"/>
        </w:tabs>
        <w:ind w:left="720" w:hanging="360"/>
      </w:pPr>
      <w:rPr>
        <w:rFonts w:hint="default"/>
      </w:rPr>
    </w:lvl>
    <w:lvl w:ilvl="1" w:tplc="020AA7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F0441CB"/>
    <w:multiLevelType w:val="hybridMultilevel"/>
    <w:tmpl w:val="E19262F0"/>
    <w:lvl w:ilvl="0" w:tplc="0415000F">
      <w:start w:val="1"/>
      <w:numFmt w:val="decimal"/>
      <w:lvlText w:val="%1."/>
      <w:lvlJc w:val="left"/>
      <w:pPr>
        <w:tabs>
          <w:tab w:val="num" w:pos="720"/>
        </w:tabs>
        <w:ind w:left="720" w:hanging="360"/>
      </w:pPr>
      <w:rPr>
        <w:rFonts w:hint="default"/>
        <w:b w:val="0"/>
      </w:rPr>
    </w:lvl>
    <w:lvl w:ilvl="1" w:tplc="94BA4D3E">
      <w:start w:val="1"/>
      <w:numFmt w:val="decimal"/>
      <w:lvlText w:val="%2)"/>
      <w:lvlJc w:val="left"/>
      <w:pPr>
        <w:tabs>
          <w:tab w:val="num" w:pos="1440"/>
        </w:tabs>
        <w:ind w:left="1440" w:hanging="360"/>
      </w:pPr>
      <w:rPr>
        <w:rFonts w:hint="default"/>
      </w:rPr>
    </w:lvl>
    <w:lvl w:ilvl="2" w:tplc="28D4A3D6">
      <w:start w:val="1"/>
      <w:numFmt w:val="lowerLetter"/>
      <w:lvlText w:val="%3)"/>
      <w:lvlJc w:val="left"/>
      <w:pPr>
        <w:tabs>
          <w:tab w:val="num" w:pos="2340"/>
        </w:tabs>
        <w:ind w:left="2340" w:hanging="360"/>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44CC7D37"/>
    <w:multiLevelType w:val="hybridMultilevel"/>
    <w:tmpl w:val="E6D2B638"/>
    <w:lvl w:ilvl="0" w:tplc="2DC6789E">
      <w:start w:val="1"/>
      <w:numFmt w:val="decimal"/>
      <w:lvlText w:val="%1."/>
      <w:lvlJc w:val="left"/>
      <w:pPr>
        <w:tabs>
          <w:tab w:val="num" w:pos="720"/>
        </w:tabs>
        <w:ind w:left="720" w:hanging="360"/>
      </w:pPr>
      <w:rPr>
        <w:rFonts w:hint="default"/>
        <w:strike w:val="0"/>
      </w:rPr>
    </w:lvl>
    <w:lvl w:ilvl="1" w:tplc="5EE0214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4AD336D5"/>
    <w:multiLevelType w:val="hybridMultilevel"/>
    <w:tmpl w:val="43081280"/>
    <w:lvl w:ilvl="0" w:tplc="A4FAAA1C">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1">
    <w:nsid w:val="4B0F3938"/>
    <w:multiLevelType w:val="hybridMultilevel"/>
    <w:tmpl w:val="ABF2F0DC"/>
    <w:lvl w:ilvl="0" w:tplc="B0646748">
      <w:start w:val="15"/>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DDA6205"/>
    <w:multiLevelType w:val="hybridMultilevel"/>
    <w:tmpl w:val="B128F968"/>
    <w:lvl w:ilvl="0" w:tplc="83E2FBE0">
      <w:start w:val="1"/>
      <w:numFmt w:val="decimal"/>
      <w:lvlText w:val="%1)"/>
      <w:lvlJc w:val="left"/>
      <w:pPr>
        <w:tabs>
          <w:tab w:val="num" w:pos="1080"/>
        </w:tabs>
        <w:ind w:left="1080" w:hanging="360"/>
      </w:pPr>
      <w:rPr>
        <w:rFonts w:hint="default"/>
      </w:rPr>
    </w:lvl>
    <w:lvl w:ilvl="1" w:tplc="29643CB0">
      <w:start w:val="1"/>
      <w:numFmt w:val="decimal"/>
      <w:lvlText w:val="%2."/>
      <w:lvlJc w:val="left"/>
      <w:pPr>
        <w:tabs>
          <w:tab w:val="num" w:pos="1800"/>
        </w:tabs>
        <w:ind w:left="1800" w:hanging="360"/>
      </w:pPr>
      <w:rPr>
        <w:rFonts w:hint="default"/>
        <w:b w:val="0"/>
        <w:sz w:val="22"/>
        <w:szCs w:val="22"/>
      </w:rPr>
    </w:lvl>
    <w:lvl w:ilvl="2" w:tplc="6E8C8246">
      <w:start w:val="1"/>
      <w:numFmt w:val="decimal"/>
      <w:lvlText w:val="%3."/>
      <w:lvlJc w:val="left"/>
      <w:pPr>
        <w:tabs>
          <w:tab w:val="num" w:pos="2700"/>
        </w:tabs>
        <w:ind w:left="2700" w:hanging="360"/>
      </w:pPr>
      <w:rPr>
        <w:rFonts w:hint="default"/>
      </w:rPr>
    </w:lvl>
    <w:lvl w:ilvl="3" w:tplc="9E48BC7E">
      <w:start w:val="1"/>
      <w:numFmt w:val="decimal"/>
      <w:lvlText w:val="%4)"/>
      <w:lvlJc w:val="left"/>
      <w:pPr>
        <w:tabs>
          <w:tab w:val="num" w:pos="3240"/>
        </w:tabs>
        <w:ind w:left="3240" w:hanging="360"/>
      </w:pPr>
      <w:rPr>
        <w:rFonts w:hint="default"/>
        <w:b w:val="0"/>
        <w:i w:val="0"/>
      </w:rPr>
    </w:lvl>
    <w:lvl w:ilvl="4" w:tplc="112881B2">
      <w:start w:val="1"/>
      <w:numFmt w:val="lowerLetter"/>
      <w:lvlText w:val="%5)"/>
      <w:lvlJc w:val="left"/>
      <w:pPr>
        <w:tabs>
          <w:tab w:val="num" w:pos="3960"/>
        </w:tabs>
        <w:ind w:left="3960" w:hanging="360"/>
      </w:pPr>
      <w:rPr>
        <w:rFonts w:hint="default"/>
        <w:strike w:val="0"/>
        <w:color w:val="auto"/>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nsid w:val="566A6D84"/>
    <w:multiLevelType w:val="hybridMultilevel"/>
    <w:tmpl w:val="F3E66EDE"/>
    <w:lvl w:ilvl="0" w:tplc="B4EEA156">
      <w:start w:val="1"/>
      <w:numFmt w:val="lowerLetter"/>
      <w:lvlText w:val="%1)"/>
      <w:lvlJc w:val="left"/>
      <w:pPr>
        <w:tabs>
          <w:tab w:val="num" w:pos="2340"/>
        </w:tabs>
        <w:ind w:left="23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68D081E"/>
    <w:multiLevelType w:val="hybridMultilevel"/>
    <w:tmpl w:val="442A7504"/>
    <w:lvl w:ilvl="0" w:tplc="0415000F">
      <w:start w:val="1"/>
      <w:numFmt w:val="decimal"/>
      <w:lvlText w:val="%1."/>
      <w:lvlJc w:val="left"/>
      <w:pPr>
        <w:tabs>
          <w:tab w:val="num" w:pos="720"/>
        </w:tabs>
        <w:ind w:left="720" w:hanging="360"/>
      </w:pPr>
      <w:rPr>
        <w:rFonts w:hint="default"/>
      </w:rPr>
    </w:lvl>
    <w:lvl w:ilvl="1" w:tplc="188AEB82">
      <w:start w:val="1"/>
      <w:numFmt w:val="decimal"/>
      <w:lvlText w:val="%2)"/>
      <w:lvlJc w:val="left"/>
      <w:pPr>
        <w:tabs>
          <w:tab w:val="num" w:pos="1440"/>
        </w:tabs>
        <w:ind w:left="1440" w:hanging="360"/>
      </w:pPr>
      <w:rPr>
        <w:rFonts w:hint="default"/>
        <w:strike w:val="0"/>
        <w:color w:val="auto"/>
      </w:rPr>
    </w:lvl>
    <w:lvl w:ilvl="2" w:tplc="417EE4FC">
      <w:start w:val="2"/>
      <w:numFmt w:val="decimal"/>
      <w:lvlText w:val="%3"/>
      <w:lvlJc w:val="left"/>
      <w:pPr>
        <w:tabs>
          <w:tab w:val="num" w:pos="2340"/>
        </w:tabs>
        <w:ind w:left="2340" w:hanging="360"/>
      </w:pPr>
      <w:rPr>
        <w:rFonts w:hint="default"/>
      </w:rPr>
    </w:lvl>
    <w:lvl w:ilvl="3" w:tplc="97B6BEF4">
      <w:start w:val="1"/>
      <w:numFmt w:val="lowerLetter"/>
      <w:lvlText w:val="%4)"/>
      <w:lvlJc w:val="left"/>
      <w:pPr>
        <w:ind w:left="288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D11637D"/>
    <w:multiLevelType w:val="singleLevel"/>
    <w:tmpl w:val="0B08872A"/>
    <w:lvl w:ilvl="0">
      <w:start w:val="1"/>
      <w:numFmt w:val="decimal"/>
      <w:lvlText w:val="%1)"/>
      <w:legacy w:legacy="1" w:legacySpace="0" w:legacyIndent="360"/>
      <w:lvlJc w:val="left"/>
      <w:pPr>
        <w:ind w:left="360" w:hanging="360"/>
      </w:pPr>
    </w:lvl>
  </w:abstractNum>
  <w:num w:numId="1">
    <w:abstractNumId w:val="4"/>
  </w:num>
  <w:num w:numId="2">
    <w:abstractNumId w:val="9"/>
  </w:num>
  <w:num w:numId="3">
    <w:abstractNumId w:val="14"/>
  </w:num>
  <w:num w:numId="4">
    <w:abstractNumId w:val="8"/>
  </w:num>
  <w:num w:numId="5">
    <w:abstractNumId w:val="7"/>
  </w:num>
  <w:num w:numId="6">
    <w:abstractNumId w:val="12"/>
  </w:num>
  <w:num w:numId="7">
    <w:abstractNumId w:val="15"/>
  </w:num>
  <w:num w:numId="8">
    <w:abstractNumId w:val="10"/>
  </w:num>
  <w:num w:numId="9">
    <w:abstractNumId w:val="1"/>
  </w:num>
  <w:num w:numId="10">
    <w:abstractNumId w:val="13"/>
  </w:num>
  <w:num w:numId="11">
    <w:abstractNumId w:val="11"/>
  </w:num>
  <w:num w:numId="12">
    <w:abstractNumId w:val="2"/>
  </w:num>
  <w:num w:numId="13">
    <w:abstractNumId w:val="3"/>
  </w:num>
  <w:num w:numId="14">
    <w:abstractNumId w:val="0"/>
  </w:num>
  <w:num w:numId="15">
    <w:abstractNumId w:val="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rsids>
    <w:rsidRoot w:val="006C0434"/>
    <w:rsid w:val="00002099"/>
    <w:rsid w:val="000034DD"/>
    <w:rsid w:val="00005C16"/>
    <w:rsid w:val="00010340"/>
    <w:rsid w:val="00012EC3"/>
    <w:rsid w:val="000130FF"/>
    <w:rsid w:val="00013203"/>
    <w:rsid w:val="00014265"/>
    <w:rsid w:val="00014493"/>
    <w:rsid w:val="00017BF5"/>
    <w:rsid w:val="00020B1E"/>
    <w:rsid w:val="0002195B"/>
    <w:rsid w:val="00026215"/>
    <w:rsid w:val="0002672E"/>
    <w:rsid w:val="00027DF3"/>
    <w:rsid w:val="00027E8B"/>
    <w:rsid w:val="0003143D"/>
    <w:rsid w:val="00031446"/>
    <w:rsid w:val="00031965"/>
    <w:rsid w:val="00032670"/>
    <w:rsid w:val="000327DC"/>
    <w:rsid w:val="000332FA"/>
    <w:rsid w:val="000362D2"/>
    <w:rsid w:val="00036E59"/>
    <w:rsid w:val="00042EE1"/>
    <w:rsid w:val="0004390D"/>
    <w:rsid w:val="0004398E"/>
    <w:rsid w:val="00045723"/>
    <w:rsid w:val="000469DF"/>
    <w:rsid w:val="00051FDD"/>
    <w:rsid w:val="00052686"/>
    <w:rsid w:val="00052E27"/>
    <w:rsid w:val="00055168"/>
    <w:rsid w:val="00056E9F"/>
    <w:rsid w:val="00057A27"/>
    <w:rsid w:val="00061B11"/>
    <w:rsid w:val="00061E35"/>
    <w:rsid w:val="00063CAA"/>
    <w:rsid w:val="00063DD9"/>
    <w:rsid w:val="00063E27"/>
    <w:rsid w:val="00066057"/>
    <w:rsid w:val="000666BC"/>
    <w:rsid w:val="000671A2"/>
    <w:rsid w:val="00070A37"/>
    <w:rsid w:val="00070C55"/>
    <w:rsid w:val="00070D93"/>
    <w:rsid w:val="00071DFB"/>
    <w:rsid w:val="00073CCD"/>
    <w:rsid w:val="000753C9"/>
    <w:rsid w:val="00075A32"/>
    <w:rsid w:val="0008162A"/>
    <w:rsid w:val="00081981"/>
    <w:rsid w:val="00082519"/>
    <w:rsid w:val="00082E56"/>
    <w:rsid w:val="00083AA0"/>
    <w:rsid w:val="00087672"/>
    <w:rsid w:val="00087DC2"/>
    <w:rsid w:val="00091250"/>
    <w:rsid w:val="00091A88"/>
    <w:rsid w:val="00092267"/>
    <w:rsid w:val="0009401E"/>
    <w:rsid w:val="00094BC8"/>
    <w:rsid w:val="0009594F"/>
    <w:rsid w:val="00096A82"/>
    <w:rsid w:val="00097B10"/>
    <w:rsid w:val="00097DA8"/>
    <w:rsid w:val="000A01BB"/>
    <w:rsid w:val="000A0F49"/>
    <w:rsid w:val="000A1CF2"/>
    <w:rsid w:val="000A22EE"/>
    <w:rsid w:val="000A42AA"/>
    <w:rsid w:val="000A4EF8"/>
    <w:rsid w:val="000A6508"/>
    <w:rsid w:val="000A6F8C"/>
    <w:rsid w:val="000B043C"/>
    <w:rsid w:val="000B060D"/>
    <w:rsid w:val="000B1ADA"/>
    <w:rsid w:val="000B2CEB"/>
    <w:rsid w:val="000B3128"/>
    <w:rsid w:val="000B5C32"/>
    <w:rsid w:val="000B6098"/>
    <w:rsid w:val="000B62EA"/>
    <w:rsid w:val="000B6416"/>
    <w:rsid w:val="000B7DC2"/>
    <w:rsid w:val="000C08AE"/>
    <w:rsid w:val="000C0C7E"/>
    <w:rsid w:val="000C241C"/>
    <w:rsid w:val="000C3843"/>
    <w:rsid w:val="000C3D25"/>
    <w:rsid w:val="000C3D40"/>
    <w:rsid w:val="000C4025"/>
    <w:rsid w:val="000C781E"/>
    <w:rsid w:val="000C796C"/>
    <w:rsid w:val="000D16EF"/>
    <w:rsid w:val="000D3094"/>
    <w:rsid w:val="000D399A"/>
    <w:rsid w:val="000D3B2E"/>
    <w:rsid w:val="000D5628"/>
    <w:rsid w:val="000D5A6C"/>
    <w:rsid w:val="000D6370"/>
    <w:rsid w:val="000D6E84"/>
    <w:rsid w:val="000D7615"/>
    <w:rsid w:val="000D7BA6"/>
    <w:rsid w:val="000E047F"/>
    <w:rsid w:val="000E25B4"/>
    <w:rsid w:val="000E37A3"/>
    <w:rsid w:val="000E526B"/>
    <w:rsid w:val="000E6D9F"/>
    <w:rsid w:val="000E7A75"/>
    <w:rsid w:val="000F163F"/>
    <w:rsid w:val="000F2906"/>
    <w:rsid w:val="000F495D"/>
    <w:rsid w:val="000F4A32"/>
    <w:rsid w:val="000F55DF"/>
    <w:rsid w:val="000F5C6F"/>
    <w:rsid w:val="000F6989"/>
    <w:rsid w:val="000F7190"/>
    <w:rsid w:val="001002DC"/>
    <w:rsid w:val="00101549"/>
    <w:rsid w:val="00101FFE"/>
    <w:rsid w:val="001023C8"/>
    <w:rsid w:val="00103D0D"/>
    <w:rsid w:val="00103FDB"/>
    <w:rsid w:val="00104A87"/>
    <w:rsid w:val="00105618"/>
    <w:rsid w:val="0010564F"/>
    <w:rsid w:val="00105844"/>
    <w:rsid w:val="00106030"/>
    <w:rsid w:val="00110B16"/>
    <w:rsid w:val="001127DC"/>
    <w:rsid w:val="00112EFA"/>
    <w:rsid w:val="00113046"/>
    <w:rsid w:val="00114250"/>
    <w:rsid w:val="00114AE8"/>
    <w:rsid w:val="00116265"/>
    <w:rsid w:val="001178E3"/>
    <w:rsid w:val="00117A22"/>
    <w:rsid w:val="00117C8E"/>
    <w:rsid w:val="00117F66"/>
    <w:rsid w:val="00121FD7"/>
    <w:rsid w:val="0012402D"/>
    <w:rsid w:val="00126159"/>
    <w:rsid w:val="00130519"/>
    <w:rsid w:val="00130C2F"/>
    <w:rsid w:val="0013118D"/>
    <w:rsid w:val="001319C2"/>
    <w:rsid w:val="00131ED4"/>
    <w:rsid w:val="001322FA"/>
    <w:rsid w:val="00133A8A"/>
    <w:rsid w:val="0013406C"/>
    <w:rsid w:val="001419E2"/>
    <w:rsid w:val="0014334A"/>
    <w:rsid w:val="0014352D"/>
    <w:rsid w:val="00143E00"/>
    <w:rsid w:val="00144335"/>
    <w:rsid w:val="00144CCE"/>
    <w:rsid w:val="00144EE9"/>
    <w:rsid w:val="001453E7"/>
    <w:rsid w:val="0014695D"/>
    <w:rsid w:val="00152106"/>
    <w:rsid w:val="0015315A"/>
    <w:rsid w:val="00153B11"/>
    <w:rsid w:val="0015401F"/>
    <w:rsid w:val="001557CD"/>
    <w:rsid w:val="00156B22"/>
    <w:rsid w:val="00156C10"/>
    <w:rsid w:val="00156EF1"/>
    <w:rsid w:val="001576A4"/>
    <w:rsid w:val="00160CE3"/>
    <w:rsid w:val="00162A8C"/>
    <w:rsid w:val="001631B1"/>
    <w:rsid w:val="00165886"/>
    <w:rsid w:val="00165F42"/>
    <w:rsid w:val="00166515"/>
    <w:rsid w:val="001677C3"/>
    <w:rsid w:val="001707D0"/>
    <w:rsid w:val="001710CB"/>
    <w:rsid w:val="00171E25"/>
    <w:rsid w:val="00174AC4"/>
    <w:rsid w:val="00175450"/>
    <w:rsid w:val="001766E0"/>
    <w:rsid w:val="00177514"/>
    <w:rsid w:val="0018282D"/>
    <w:rsid w:val="00182C4A"/>
    <w:rsid w:val="00182F7C"/>
    <w:rsid w:val="0018308E"/>
    <w:rsid w:val="00184926"/>
    <w:rsid w:val="00185645"/>
    <w:rsid w:val="00185A4E"/>
    <w:rsid w:val="00185D37"/>
    <w:rsid w:val="001863BF"/>
    <w:rsid w:val="00186D83"/>
    <w:rsid w:val="00193460"/>
    <w:rsid w:val="001935FF"/>
    <w:rsid w:val="001936B5"/>
    <w:rsid w:val="00194DE6"/>
    <w:rsid w:val="001A0607"/>
    <w:rsid w:val="001A07A6"/>
    <w:rsid w:val="001A0884"/>
    <w:rsid w:val="001A0BCB"/>
    <w:rsid w:val="001A0F5B"/>
    <w:rsid w:val="001A18D4"/>
    <w:rsid w:val="001A1CFC"/>
    <w:rsid w:val="001A201A"/>
    <w:rsid w:val="001A2B6C"/>
    <w:rsid w:val="001A40C9"/>
    <w:rsid w:val="001A523B"/>
    <w:rsid w:val="001B1817"/>
    <w:rsid w:val="001B3358"/>
    <w:rsid w:val="001B3685"/>
    <w:rsid w:val="001B3B72"/>
    <w:rsid w:val="001B3C5B"/>
    <w:rsid w:val="001B4B9C"/>
    <w:rsid w:val="001C1950"/>
    <w:rsid w:val="001C1C80"/>
    <w:rsid w:val="001C1F46"/>
    <w:rsid w:val="001C2B4A"/>
    <w:rsid w:val="001C49E0"/>
    <w:rsid w:val="001C517A"/>
    <w:rsid w:val="001C55C3"/>
    <w:rsid w:val="001C5640"/>
    <w:rsid w:val="001C665B"/>
    <w:rsid w:val="001C73B1"/>
    <w:rsid w:val="001D023D"/>
    <w:rsid w:val="001D2665"/>
    <w:rsid w:val="001D2C57"/>
    <w:rsid w:val="001D352F"/>
    <w:rsid w:val="001D4DB7"/>
    <w:rsid w:val="001D68A8"/>
    <w:rsid w:val="001D7B6E"/>
    <w:rsid w:val="001E008A"/>
    <w:rsid w:val="001E0F2B"/>
    <w:rsid w:val="001E1764"/>
    <w:rsid w:val="001E2489"/>
    <w:rsid w:val="001E2D22"/>
    <w:rsid w:val="001E352E"/>
    <w:rsid w:val="001E5B94"/>
    <w:rsid w:val="001E6AB1"/>
    <w:rsid w:val="001E7300"/>
    <w:rsid w:val="001E77D1"/>
    <w:rsid w:val="001F0C34"/>
    <w:rsid w:val="001F1405"/>
    <w:rsid w:val="001F2691"/>
    <w:rsid w:val="001F3DD6"/>
    <w:rsid w:val="001F41BE"/>
    <w:rsid w:val="001F4F72"/>
    <w:rsid w:val="001F67D1"/>
    <w:rsid w:val="001F707A"/>
    <w:rsid w:val="001F7178"/>
    <w:rsid w:val="001F769B"/>
    <w:rsid w:val="0020136A"/>
    <w:rsid w:val="00202142"/>
    <w:rsid w:val="0020226D"/>
    <w:rsid w:val="00202814"/>
    <w:rsid w:val="0020455B"/>
    <w:rsid w:val="00204B95"/>
    <w:rsid w:val="00205D89"/>
    <w:rsid w:val="00206328"/>
    <w:rsid w:val="00211705"/>
    <w:rsid w:val="00212B7C"/>
    <w:rsid w:val="00213A80"/>
    <w:rsid w:val="00214B06"/>
    <w:rsid w:val="00215AD8"/>
    <w:rsid w:val="00215D06"/>
    <w:rsid w:val="00217E53"/>
    <w:rsid w:val="00220F2A"/>
    <w:rsid w:val="002225AF"/>
    <w:rsid w:val="00222763"/>
    <w:rsid w:val="002227E8"/>
    <w:rsid w:val="002230A5"/>
    <w:rsid w:val="00223DC2"/>
    <w:rsid w:val="00224F9F"/>
    <w:rsid w:val="002252E3"/>
    <w:rsid w:val="00225846"/>
    <w:rsid w:val="00225B16"/>
    <w:rsid w:val="00227E8E"/>
    <w:rsid w:val="00230A5E"/>
    <w:rsid w:val="00234A15"/>
    <w:rsid w:val="00234A57"/>
    <w:rsid w:val="00234C8D"/>
    <w:rsid w:val="002362E5"/>
    <w:rsid w:val="00236458"/>
    <w:rsid w:val="00236A2C"/>
    <w:rsid w:val="00236DAD"/>
    <w:rsid w:val="002409C9"/>
    <w:rsid w:val="0024284A"/>
    <w:rsid w:val="00242DA7"/>
    <w:rsid w:val="00242E27"/>
    <w:rsid w:val="002505C7"/>
    <w:rsid w:val="0025170D"/>
    <w:rsid w:val="0025229A"/>
    <w:rsid w:val="002527B6"/>
    <w:rsid w:val="00253483"/>
    <w:rsid w:val="00254CB4"/>
    <w:rsid w:val="00254E66"/>
    <w:rsid w:val="002579D4"/>
    <w:rsid w:val="00260A41"/>
    <w:rsid w:val="00260DA2"/>
    <w:rsid w:val="00260EE0"/>
    <w:rsid w:val="00262DC6"/>
    <w:rsid w:val="00263382"/>
    <w:rsid w:val="00264B8B"/>
    <w:rsid w:val="00264C4A"/>
    <w:rsid w:val="0026540B"/>
    <w:rsid w:val="0027035D"/>
    <w:rsid w:val="00270444"/>
    <w:rsid w:val="00270EE2"/>
    <w:rsid w:val="002715C0"/>
    <w:rsid w:val="00271A9F"/>
    <w:rsid w:val="002729EB"/>
    <w:rsid w:val="00273B83"/>
    <w:rsid w:val="00275A3A"/>
    <w:rsid w:val="002773D7"/>
    <w:rsid w:val="00280D98"/>
    <w:rsid w:val="00281DD3"/>
    <w:rsid w:val="0028250E"/>
    <w:rsid w:val="0028289B"/>
    <w:rsid w:val="002834A2"/>
    <w:rsid w:val="0028549D"/>
    <w:rsid w:val="00285793"/>
    <w:rsid w:val="00286754"/>
    <w:rsid w:val="00286917"/>
    <w:rsid w:val="00290E6C"/>
    <w:rsid w:val="00291854"/>
    <w:rsid w:val="00291949"/>
    <w:rsid w:val="00291C26"/>
    <w:rsid w:val="002937E6"/>
    <w:rsid w:val="002960D1"/>
    <w:rsid w:val="0029651B"/>
    <w:rsid w:val="00296DA9"/>
    <w:rsid w:val="00296FFE"/>
    <w:rsid w:val="00297078"/>
    <w:rsid w:val="0029751F"/>
    <w:rsid w:val="00297F90"/>
    <w:rsid w:val="002A0B28"/>
    <w:rsid w:val="002A137F"/>
    <w:rsid w:val="002A1E12"/>
    <w:rsid w:val="002A1F94"/>
    <w:rsid w:val="002A32E6"/>
    <w:rsid w:val="002A3363"/>
    <w:rsid w:val="002A3656"/>
    <w:rsid w:val="002A3881"/>
    <w:rsid w:val="002A500B"/>
    <w:rsid w:val="002A7BCB"/>
    <w:rsid w:val="002B1EB7"/>
    <w:rsid w:val="002B2877"/>
    <w:rsid w:val="002B511D"/>
    <w:rsid w:val="002B537C"/>
    <w:rsid w:val="002B57CA"/>
    <w:rsid w:val="002B6080"/>
    <w:rsid w:val="002B63F7"/>
    <w:rsid w:val="002B6802"/>
    <w:rsid w:val="002B6D4E"/>
    <w:rsid w:val="002B7A75"/>
    <w:rsid w:val="002B7D31"/>
    <w:rsid w:val="002C0286"/>
    <w:rsid w:val="002C0E61"/>
    <w:rsid w:val="002C1E02"/>
    <w:rsid w:val="002C2A1E"/>
    <w:rsid w:val="002C2FD5"/>
    <w:rsid w:val="002C3466"/>
    <w:rsid w:val="002C5249"/>
    <w:rsid w:val="002C5FD9"/>
    <w:rsid w:val="002D2669"/>
    <w:rsid w:val="002D30B8"/>
    <w:rsid w:val="002D3570"/>
    <w:rsid w:val="002D51D4"/>
    <w:rsid w:val="002D56FB"/>
    <w:rsid w:val="002D5D0B"/>
    <w:rsid w:val="002D6603"/>
    <w:rsid w:val="002D700F"/>
    <w:rsid w:val="002E1B5B"/>
    <w:rsid w:val="002E25D3"/>
    <w:rsid w:val="002E3127"/>
    <w:rsid w:val="002E6569"/>
    <w:rsid w:val="002E6C46"/>
    <w:rsid w:val="002E751B"/>
    <w:rsid w:val="002E7B34"/>
    <w:rsid w:val="002F41CE"/>
    <w:rsid w:val="002F4A86"/>
    <w:rsid w:val="002F5D40"/>
    <w:rsid w:val="003026C0"/>
    <w:rsid w:val="00302B4B"/>
    <w:rsid w:val="00314CD3"/>
    <w:rsid w:val="00316196"/>
    <w:rsid w:val="00316F32"/>
    <w:rsid w:val="0031727F"/>
    <w:rsid w:val="0031729E"/>
    <w:rsid w:val="003173A4"/>
    <w:rsid w:val="00317568"/>
    <w:rsid w:val="0031776F"/>
    <w:rsid w:val="003215EB"/>
    <w:rsid w:val="0032325D"/>
    <w:rsid w:val="00324414"/>
    <w:rsid w:val="0032506B"/>
    <w:rsid w:val="00325BE4"/>
    <w:rsid w:val="00326988"/>
    <w:rsid w:val="00330598"/>
    <w:rsid w:val="00331AE4"/>
    <w:rsid w:val="00334632"/>
    <w:rsid w:val="00340316"/>
    <w:rsid w:val="0034065B"/>
    <w:rsid w:val="00340D2E"/>
    <w:rsid w:val="00341350"/>
    <w:rsid w:val="003413A3"/>
    <w:rsid w:val="00342F37"/>
    <w:rsid w:val="003433D2"/>
    <w:rsid w:val="003448F9"/>
    <w:rsid w:val="0034508C"/>
    <w:rsid w:val="0034675C"/>
    <w:rsid w:val="00347461"/>
    <w:rsid w:val="00347572"/>
    <w:rsid w:val="00350FC7"/>
    <w:rsid w:val="00352809"/>
    <w:rsid w:val="00352A96"/>
    <w:rsid w:val="00357941"/>
    <w:rsid w:val="00357AF7"/>
    <w:rsid w:val="0036045F"/>
    <w:rsid w:val="00361002"/>
    <w:rsid w:val="003611AF"/>
    <w:rsid w:val="00361675"/>
    <w:rsid w:val="00361D56"/>
    <w:rsid w:val="00364BEE"/>
    <w:rsid w:val="00364CC6"/>
    <w:rsid w:val="00365D72"/>
    <w:rsid w:val="00365E4A"/>
    <w:rsid w:val="0036653B"/>
    <w:rsid w:val="00367D6E"/>
    <w:rsid w:val="003715AF"/>
    <w:rsid w:val="003736B6"/>
    <w:rsid w:val="003748B7"/>
    <w:rsid w:val="003759F4"/>
    <w:rsid w:val="003762FB"/>
    <w:rsid w:val="00377300"/>
    <w:rsid w:val="003801BE"/>
    <w:rsid w:val="00381566"/>
    <w:rsid w:val="00382298"/>
    <w:rsid w:val="00383AC6"/>
    <w:rsid w:val="00383B3A"/>
    <w:rsid w:val="00384C44"/>
    <w:rsid w:val="0038522C"/>
    <w:rsid w:val="00385FC1"/>
    <w:rsid w:val="0038633E"/>
    <w:rsid w:val="003926A8"/>
    <w:rsid w:val="00393B05"/>
    <w:rsid w:val="00395A79"/>
    <w:rsid w:val="00396005"/>
    <w:rsid w:val="0039630C"/>
    <w:rsid w:val="003979BF"/>
    <w:rsid w:val="00397CE9"/>
    <w:rsid w:val="003A2A3D"/>
    <w:rsid w:val="003A49D3"/>
    <w:rsid w:val="003A4F08"/>
    <w:rsid w:val="003A5E95"/>
    <w:rsid w:val="003A75FD"/>
    <w:rsid w:val="003A7BA1"/>
    <w:rsid w:val="003B12E4"/>
    <w:rsid w:val="003B1558"/>
    <w:rsid w:val="003B4785"/>
    <w:rsid w:val="003B56BF"/>
    <w:rsid w:val="003B7717"/>
    <w:rsid w:val="003C1AE3"/>
    <w:rsid w:val="003C582B"/>
    <w:rsid w:val="003D0318"/>
    <w:rsid w:val="003D0C32"/>
    <w:rsid w:val="003D104C"/>
    <w:rsid w:val="003D27CC"/>
    <w:rsid w:val="003D33E2"/>
    <w:rsid w:val="003D388C"/>
    <w:rsid w:val="003D4FE4"/>
    <w:rsid w:val="003D5EA2"/>
    <w:rsid w:val="003D611F"/>
    <w:rsid w:val="003D67A8"/>
    <w:rsid w:val="003D6C1E"/>
    <w:rsid w:val="003D7551"/>
    <w:rsid w:val="003E1921"/>
    <w:rsid w:val="003E22E0"/>
    <w:rsid w:val="003E38FC"/>
    <w:rsid w:val="003E4101"/>
    <w:rsid w:val="003E46A4"/>
    <w:rsid w:val="003E594D"/>
    <w:rsid w:val="003E5BFF"/>
    <w:rsid w:val="003E5CDB"/>
    <w:rsid w:val="003E6795"/>
    <w:rsid w:val="003E76E7"/>
    <w:rsid w:val="003E7D89"/>
    <w:rsid w:val="003F019A"/>
    <w:rsid w:val="003F2B5F"/>
    <w:rsid w:val="003F3284"/>
    <w:rsid w:val="003F4861"/>
    <w:rsid w:val="003F6F1E"/>
    <w:rsid w:val="004012D1"/>
    <w:rsid w:val="00401C91"/>
    <w:rsid w:val="0040294A"/>
    <w:rsid w:val="00405658"/>
    <w:rsid w:val="00405F62"/>
    <w:rsid w:val="00407CD2"/>
    <w:rsid w:val="004114AA"/>
    <w:rsid w:val="0041220B"/>
    <w:rsid w:val="0041690F"/>
    <w:rsid w:val="00416C30"/>
    <w:rsid w:val="00416DC4"/>
    <w:rsid w:val="00416EDA"/>
    <w:rsid w:val="00417D86"/>
    <w:rsid w:val="0042062F"/>
    <w:rsid w:val="00420ECB"/>
    <w:rsid w:val="00421CA8"/>
    <w:rsid w:val="00421CC3"/>
    <w:rsid w:val="00423E8D"/>
    <w:rsid w:val="00424198"/>
    <w:rsid w:val="00424B97"/>
    <w:rsid w:val="00425902"/>
    <w:rsid w:val="00431A04"/>
    <w:rsid w:val="00432C05"/>
    <w:rsid w:val="00435453"/>
    <w:rsid w:val="0043632D"/>
    <w:rsid w:val="00436476"/>
    <w:rsid w:val="00437315"/>
    <w:rsid w:val="00440BB4"/>
    <w:rsid w:val="0044151E"/>
    <w:rsid w:val="00441A70"/>
    <w:rsid w:val="00442E02"/>
    <w:rsid w:val="004435CB"/>
    <w:rsid w:val="00445452"/>
    <w:rsid w:val="00445AED"/>
    <w:rsid w:val="00445C7C"/>
    <w:rsid w:val="004466D1"/>
    <w:rsid w:val="004527FA"/>
    <w:rsid w:val="00453053"/>
    <w:rsid w:val="004545BE"/>
    <w:rsid w:val="00454AE8"/>
    <w:rsid w:val="004560F6"/>
    <w:rsid w:val="0045762A"/>
    <w:rsid w:val="00464880"/>
    <w:rsid w:val="00464985"/>
    <w:rsid w:val="004711BB"/>
    <w:rsid w:val="0047249D"/>
    <w:rsid w:val="00472AF2"/>
    <w:rsid w:val="004734CF"/>
    <w:rsid w:val="00474270"/>
    <w:rsid w:val="00474EAC"/>
    <w:rsid w:val="00475086"/>
    <w:rsid w:val="00476965"/>
    <w:rsid w:val="00480273"/>
    <w:rsid w:val="00480872"/>
    <w:rsid w:val="004828D1"/>
    <w:rsid w:val="004845D9"/>
    <w:rsid w:val="00484E96"/>
    <w:rsid w:val="004871F8"/>
    <w:rsid w:val="00487394"/>
    <w:rsid w:val="004876C3"/>
    <w:rsid w:val="004879B0"/>
    <w:rsid w:val="00490229"/>
    <w:rsid w:val="004933AE"/>
    <w:rsid w:val="00494913"/>
    <w:rsid w:val="004A10A8"/>
    <w:rsid w:val="004A3785"/>
    <w:rsid w:val="004A3E8B"/>
    <w:rsid w:val="004A3F6A"/>
    <w:rsid w:val="004A41A1"/>
    <w:rsid w:val="004B01A2"/>
    <w:rsid w:val="004B04CE"/>
    <w:rsid w:val="004B0977"/>
    <w:rsid w:val="004B144A"/>
    <w:rsid w:val="004B340C"/>
    <w:rsid w:val="004B3D86"/>
    <w:rsid w:val="004B41DF"/>
    <w:rsid w:val="004B6DB9"/>
    <w:rsid w:val="004B731F"/>
    <w:rsid w:val="004B77B1"/>
    <w:rsid w:val="004C0700"/>
    <w:rsid w:val="004C0FD0"/>
    <w:rsid w:val="004C514C"/>
    <w:rsid w:val="004C726D"/>
    <w:rsid w:val="004D0A19"/>
    <w:rsid w:val="004D0D6C"/>
    <w:rsid w:val="004D113C"/>
    <w:rsid w:val="004D4DFF"/>
    <w:rsid w:val="004D5055"/>
    <w:rsid w:val="004D6A19"/>
    <w:rsid w:val="004D74E0"/>
    <w:rsid w:val="004D7868"/>
    <w:rsid w:val="004D7C71"/>
    <w:rsid w:val="004E479B"/>
    <w:rsid w:val="004E4DCB"/>
    <w:rsid w:val="004E4EC7"/>
    <w:rsid w:val="004E62B4"/>
    <w:rsid w:val="004E696C"/>
    <w:rsid w:val="004E7B39"/>
    <w:rsid w:val="004F04A6"/>
    <w:rsid w:val="004F0C9B"/>
    <w:rsid w:val="004F2160"/>
    <w:rsid w:val="004F2449"/>
    <w:rsid w:val="004F43FC"/>
    <w:rsid w:val="004F4A11"/>
    <w:rsid w:val="004F524A"/>
    <w:rsid w:val="004F58D5"/>
    <w:rsid w:val="0050100A"/>
    <w:rsid w:val="00504465"/>
    <w:rsid w:val="00504957"/>
    <w:rsid w:val="00506768"/>
    <w:rsid w:val="005069C0"/>
    <w:rsid w:val="00506A13"/>
    <w:rsid w:val="005078F0"/>
    <w:rsid w:val="00511B3C"/>
    <w:rsid w:val="00512813"/>
    <w:rsid w:val="00513F3A"/>
    <w:rsid w:val="0051424F"/>
    <w:rsid w:val="00515F10"/>
    <w:rsid w:val="00516396"/>
    <w:rsid w:val="0051724E"/>
    <w:rsid w:val="00517634"/>
    <w:rsid w:val="00517936"/>
    <w:rsid w:val="005200DD"/>
    <w:rsid w:val="0052029A"/>
    <w:rsid w:val="00522BC0"/>
    <w:rsid w:val="005236B3"/>
    <w:rsid w:val="00525620"/>
    <w:rsid w:val="00525C6F"/>
    <w:rsid w:val="0053094D"/>
    <w:rsid w:val="005309BA"/>
    <w:rsid w:val="00532E4A"/>
    <w:rsid w:val="005345EE"/>
    <w:rsid w:val="005363C3"/>
    <w:rsid w:val="00536720"/>
    <w:rsid w:val="00537715"/>
    <w:rsid w:val="0054033E"/>
    <w:rsid w:val="005405A9"/>
    <w:rsid w:val="00540C6A"/>
    <w:rsid w:val="00541190"/>
    <w:rsid w:val="00543402"/>
    <w:rsid w:val="00543B26"/>
    <w:rsid w:val="00544DA4"/>
    <w:rsid w:val="00545F00"/>
    <w:rsid w:val="005460A3"/>
    <w:rsid w:val="00547574"/>
    <w:rsid w:val="005503E1"/>
    <w:rsid w:val="00550A61"/>
    <w:rsid w:val="005519DD"/>
    <w:rsid w:val="005527A0"/>
    <w:rsid w:val="00553F56"/>
    <w:rsid w:val="0055542A"/>
    <w:rsid w:val="0055625C"/>
    <w:rsid w:val="00556B67"/>
    <w:rsid w:val="00557CF5"/>
    <w:rsid w:val="0056005A"/>
    <w:rsid w:val="00561AB8"/>
    <w:rsid w:val="00564A66"/>
    <w:rsid w:val="00566765"/>
    <w:rsid w:val="00567824"/>
    <w:rsid w:val="00567DE4"/>
    <w:rsid w:val="00570594"/>
    <w:rsid w:val="00570E06"/>
    <w:rsid w:val="0057121D"/>
    <w:rsid w:val="00571A03"/>
    <w:rsid w:val="005735D2"/>
    <w:rsid w:val="00573735"/>
    <w:rsid w:val="00573854"/>
    <w:rsid w:val="00574A1A"/>
    <w:rsid w:val="00576333"/>
    <w:rsid w:val="0057740D"/>
    <w:rsid w:val="00582E54"/>
    <w:rsid w:val="005838F3"/>
    <w:rsid w:val="0058412C"/>
    <w:rsid w:val="005842D1"/>
    <w:rsid w:val="005856B7"/>
    <w:rsid w:val="00585E37"/>
    <w:rsid w:val="0059097D"/>
    <w:rsid w:val="0059241B"/>
    <w:rsid w:val="00596238"/>
    <w:rsid w:val="005967F2"/>
    <w:rsid w:val="005975C9"/>
    <w:rsid w:val="005A02DD"/>
    <w:rsid w:val="005A1930"/>
    <w:rsid w:val="005A23A5"/>
    <w:rsid w:val="005A3254"/>
    <w:rsid w:val="005A5644"/>
    <w:rsid w:val="005A764D"/>
    <w:rsid w:val="005B0324"/>
    <w:rsid w:val="005B45CD"/>
    <w:rsid w:val="005B58F0"/>
    <w:rsid w:val="005B6932"/>
    <w:rsid w:val="005C0211"/>
    <w:rsid w:val="005C0965"/>
    <w:rsid w:val="005C13F4"/>
    <w:rsid w:val="005C2FD3"/>
    <w:rsid w:val="005C4403"/>
    <w:rsid w:val="005C54AA"/>
    <w:rsid w:val="005C7A84"/>
    <w:rsid w:val="005C7B98"/>
    <w:rsid w:val="005C7C61"/>
    <w:rsid w:val="005C7DFA"/>
    <w:rsid w:val="005D1DD0"/>
    <w:rsid w:val="005D24E8"/>
    <w:rsid w:val="005D5538"/>
    <w:rsid w:val="005D6252"/>
    <w:rsid w:val="005D664A"/>
    <w:rsid w:val="005D6795"/>
    <w:rsid w:val="005D7D55"/>
    <w:rsid w:val="005E158E"/>
    <w:rsid w:val="005E2860"/>
    <w:rsid w:val="005E3705"/>
    <w:rsid w:val="005E57D2"/>
    <w:rsid w:val="005E661D"/>
    <w:rsid w:val="005E7477"/>
    <w:rsid w:val="005F091D"/>
    <w:rsid w:val="005F2D2C"/>
    <w:rsid w:val="005F3226"/>
    <w:rsid w:val="005F3E90"/>
    <w:rsid w:val="005F4852"/>
    <w:rsid w:val="005F4940"/>
    <w:rsid w:val="005F5652"/>
    <w:rsid w:val="005F6532"/>
    <w:rsid w:val="005F6F27"/>
    <w:rsid w:val="0060209B"/>
    <w:rsid w:val="00602541"/>
    <w:rsid w:val="0060279D"/>
    <w:rsid w:val="006049C3"/>
    <w:rsid w:val="00604DE1"/>
    <w:rsid w:val="00605549"/>
    <w:rsid w:val="00606F3A"/>
    <w:rsid w:val="00607608"/>
    <w:rsid w:val="0061112D"/>
    <w:rsid w:val="0061136E"/>
    <w:rsid w:val="00611FF9"/>
    <w:rsid w:val="0061387D"/>
    <w:rsid w:val="00613A7D"/>
    <w:rsid w:val="00614C8A"/>
    <w:rsid w:val="00614CCA"/>
    <w:rsid w:val="006174D9"/>
    <w:rsid w:val="00617869"/>
    <w:rsid w:val="00617B6E"/>
    <w:rsid w:val="00617E0A"/>
    <w:rsid w:val="006200A2"/>
    <w:rsid w:val="0062056A"/>
    <w:rsid w:val="00621119"/>
    <w:rsid w:val="006226BA"/>
    <w:rsid w:val="006254B2"/>
    <w:rsid w:val="006273DC"/>
    <w:rsid w:val="0063065B"/>
    <w:rsid w:val="006328FC"/>
    <w:rsid w:val="00635387"/>
    <w:rsid w:val="00635935"/>
    <w:rsid w:val="00636115"/>
    <w:rsid w:val="006368A8"/>
    <w:rsid w:val="00636E1C"/>
    <w:rsid w:val="006403E2"/>
    <w:rsid w:val="006406EA"/>
    <w:rsid w:val="0064348B"/>
    <w:rsid w:val="0064383E"/>
    <w:rsid w:val="006439D2"/>
    <w:rsid w:val="00643E6B"/>
    <w:rsid w:val="00645BE5"/>
    <w:rsid w:val="006471EA"/>
    <w:rsid w:val="00647CF8"/>
    <w:rsid w:val="006518AF"/>
    <w:rsid w:val="00651A40"/>
    <w:rsid w:val="00652336"/>
    <w:rsid w:val="00652E7F"/>
    <w:rsid w:val="00652F71"/>
    <w:rsid w:val="00652FB3"/>
    <w:rsid w:val="00654B9E"/>
    <w:rsid w:val="0065581C"/>
    <w:rsid w:val="00657DE5"/>
    <w:rsid w:val="006619C4"/>
    <w:rsid w:val="006619EF"/>
    <w:rsid w:val="0066267A"/>
    <w:rsid w:val="006627CC"/>
    <w:rsid w:val="00664127"/>
    <w:rsid w:val="0066667C"/>
    <w:rsid w:val="0066694A"/>
    <w:rsid w:val="00666E27"/>
    <w:rsid w:val="00667BD7"/>
    <w:rsid w:val="0067273F"/>
    <w:rsid w:val="00672C16"/>
    <w:rsid w:val="00673532"/>
    <w:rsid w:val="006747D7"/>
    <w:rsid w:val="00674BB5"/>
    <w:rsid w:val="00675AA1"/>
    <w:rsid w:val="00676826"/>
    <w:rsid w:val="0067769B"/>
    <w:rsid w:val="006778CC"/>
    <w:rsid w:val="00681D03"/>
    <w:rsid w:val="0068222B"/>
    <w:rsid w:val="006822F0"/>
    <w:rsid w:val="0068273D"/>
    <w:rsid w:val="00686610"/>
    <w:rsid w:val="006877A1"/>
    <w:rsid w:val="00690687"/>
    <w:rsid w:val="0069116C"/>
    <w:rsid w:val="006915AD"/>
    <w:rsid w:val="00692992"/>
    <w:rsid w:val="00692A70"/>
    <w:rsid w:val="006933BA"/>
    <w:rsid w:val="00693C5C"/>
    <w:rsid w:val="00693C8A"/>
    <w:rsid w:val="00694208"/>
    <w:rsid w:val="006946EC"/>
    <w:rsid w:val="00697063"/>
    <w:rsid w:val="00697769"/>
    <w:rsid w:val="00697955"/>
    <w:rsid w:val="00697C20"/>
    <w:rsid w:val="006A38B6"/>
    <w:rsid w:val="006A408F"/>
    <w:rsid w:val="006A5B70"/>
    <w:rsid w:val="006A7094"/>
    <w:rsid w:val="006B0293"/>
    <w:rsid w:val="006B0CFB"/>
    <w:rsid w:val="006B1ADC"/>
    <w:rsid w:val="006B4EBC"/>
    <w:rsid w:val="006B693E"/>
    <w:rsid w:val="006B698F"/>
    <w:rsid w:val="006B7EEA"/>
    <w:rsid w:val="006C0434"/>
    <w:rsid w:val="006C0EB4"/>
    <w:rsid w:val="006C1A2F"/>
    <w:rsid w:val="006C261E"/>
    <w:rsid w:val="006C3B13"/>
    <w:rsid w:val="006C51D6"/>
    <w:rsid w:val="006C6798"/>
    <w:rsid w:val="006D021B"/>
    <w:rsid w:val="006D474F"/>
    <w:rsid w:val="006D6246"/>
    <w:rsid w:val="006E06BE"/>
    <w:rsid w:val="006E3042"/>
    <w:rsid w:val="006E3103"/>
    <w:rsid w:val="006E3B7C"/>
    <w:rsid w:val="006E468D"/>
    <w:rsid w:val="006E6FF7"/>
    <w:rsid w:val="006F12EC"/>
    <w:rsid w:val="006F1BA0"/>
    <w:rsid w:val="006F2020"/>
    <w:rsid w:val="006F3997"/>
    <w:rsid w:val="006F3DC3"/>
    <w:rsid w:val="006F7242"/>
    <w:rsid w:val="006F7328"/>
    <w:rsid w:val="006F78DD"/>
    <w:rsid w:val="00700325"/>
    <w:rsid w:val="00700DF8"/>
    <w:rsid w:val="007013FE"/>
    <w:rsid w:val="0070211E"/>
    <w:rsid w:val="00702218"/>
    <w:rsid w:val="00704444"/>
    <w:rsid w:val="00706D79"/>
    <w:rsid w:val="007079E4"/>
    <w:rsid w:val="00707A14"/>
    <w:rsid w:val="00710F71"/>
    <w:rsid w:val="00712245"/>
    <w:rsid w:val="00712323"/>
    <w:rsid w:val="00714312"/>
    <w:rsid w:val="007149D8"/>
    <w:rsid w:val="00715D88"/>
    <w:rsid w:val="00716B96"/>
    <w:rsid w:val="00717A20"/>
    <w:rsid w:val="00720BA1"/>
    <w:rsid w:val="00720E90"/>
    <w:rsid w:val="00723F28"/>
    <w:rsid w:val="0072459E"/>
    <w:rsid w:val="0073016C"/>
    <w:rsid w:val="007304FB"/>
    <w:rsid w:val="00730907"/>
    <w:rsid w:val="00732561"/>
    <w:rsid w:val="007329FB"/>
    <w:rsid w:val="00734A43"/>
    <w:rsid w:val="00736C57"/>
    <w:rsid w:val="00737400"/>
    <w:rsid w:val="007413A6"/>
    <w:rsid w:val="00742A6A"/>
    <w:rsid w:val="00742F65"/>
    <w:rsid w:val="00743124"/>
    <w:rsid w:val="00743D74"/>
    <w:rsid w:val="00744224"/>
    <w:rsid w:val="00746302"/>
    <w:rsid w:val="00752E6B"/>
    <w:rsid w:val="00753949"/>
    <w:rsid w:val="00753CC6"/>
    <w:rsid w:val="00754538"/>
    <w:rsid w:val="007563E2"/>
    <w:rsid w:val="0076126A"/>
    <w:rsid w:val="00761F68"/>
    <w:rsid w:val="007621EB"/>
    <w:rsid w:val="00762287"/>
    <w:rsid w:val="007638A7"/>
    <w:rsid w:val="00764196"/>
    <w:rsid w:val="0076590B"/>
    <w:rsid w:val="00766F7C"/>
    <w:rsid w:val="007675F7"/>
    <w:rsid w:val="00767876"/>
    <w:rsid w:val="007701BD"/>
    <w:rsid w:val="007713DB"/>
    <w:rsid w:val="0077274B"/>
    <w:rsid w:val="00774340"/>
    <w:rsid w:val="00774827"/>
    <w:rsid w:val="0077553C"/>
    <w:rsid w:val="00777455"/>
    <w:rsid w:val="007825ED"/>
    <w:rsid w:val="00783C56"/>
    <w:rsid w:val="00784237"/>
    <w:rsid w:val="007849D8"/>
    <w:rsid w:val="007856BF"/>
    <w:rsid w:val="00785A4F"/>
    <w:rsid w:val="00785F8F"/>
    <w:rsid w:val="007862CC"/>
    <w:rsid w:val="00790A6E"/>
    <w:rsid w:val="00791196"/>
    <w:rsid w:val="00792EED"/>
    <w:rsid w:val="00793F5A"/>
    <w:rsid w:val="007966EB"/>
    <w:rsid w:val="0079711D"/>
    <w:rsid w:val="007973FA"/>
    <w:rsid w:val="007A1CDF"/>
    <w:rsid w:val="007A2C55"/>
    <w:rsid w:val="007A53FE"/>
    <w:rsid w:val="007A7448"/>
    <w:rsid w:val="007B2E25"/>
    <w:rsid w:val="007B34FE"/>
    <w:rsid w:val="007B36D8"/>
    <w:rsid w:val="007B53CE"/>
    <w:rsid w:val="007B5489"/>
    <w:rsid w:val="007B5FB0"/>
    <w:rsid w:val="007B6232"/>
    <w:rsid w:val="007C028E"/>
    <w:rsid w:val="007C0E99"/>
    <w:rsid w:val="007C26AA"/>
    <w:rsid w:val="007C2C14"/>
    <w:rsid w:val="007C3618"/>
    <w:rsid w:val="007C4608"/>
    <w:rsid w:val="007C565D"/>
    <w:rsid w:val="007C75EF"/>
    <w:rsid w:val="007C7C7C"/>
    <w:rsid w:val="007D1547"/>
    <w:rsid w:val="007D3671"/>
    <w:rsid w:val="007D4F48"/>
    <w:rsid w:val="007D5779"/>
    <w:rsid w:val="007D7256"/>
    <w:rsid w:val="007D7745"/>
    <w:rsid w:val="007E0351"/>
    <w:rsid w:val="007E280F"/>
    <w:rsid w:val="007F01BD"/>
    <w:rsid w:val="007F0A6E"/>
    <w:rsid w:val="007F3201"/>
    <w:rsid w:val="007F36B2"/>
    <w:rsid w:val="007F410C"/>
    <w:rsid w:val="007F474A"/>
    <w:rsid w:val="007F794A"/>
    <w:rsid w:val="00800779"/>
    <w:rsid w:val="00800A2C"/>
    <w:rsid w:val="00801D52"/>
    <w:rsid w:val="008027E2"/>
    <w:rsid w:val="0080296A"/>
    <w:rsid w:val="008058BF"/>
    <w:rsid w:val="00805F8A"/>
    <w:rsid w:val="00806E4E"/>
    <w:rsid w:val="00807BC1"/>
    <w:rsid w:val="0081102B"/>
    <w:rsid w:val="00811EF6"/>
    <w:rsid w:val="008136E0"/>
    <w:rsid w:val="0081482F"/>
    <w:rsid w:val="00814E87"/>
    <w:rsid w:val="0081509E"/>
    <w:rsid w:val="008161F4"/>
    <w:rsid w:val="00816496"/>
    <w:rsid w:val="00817D1A"/>
    <w:rsid w:val="008229ED"/>
    <w:rsid w:val="0082398D"/>
    <w:rsid w:val="00824CB8"/>
    <w:rsid w:val="008259D3"/>
    <w:rsid w:val="00825FA3"/>
    <w:rsid w:val="008264C8"/>
    <w:rsid w:val="008265CA"/>
    <w:rsid w:val="0082682B"/>
    <w:rsid w:val="00830844"/>
    <w:rsid w:val="00831D7D"/>
    <w:rsid w:val="00835EF9"/>
    <w:rsid w:val="008364D2"/>
    <w:rsid w:val="00836CAF"/>
    <w:rsid w:val="0083786D"/>
    <w:rsid w:val="00837A00"/>
    <w:rsid w:val="00840742"/>
    <w:rsid w:val="00842030"/>
    <w:rsid w:val="00843406"/>
    <w:rsid w:val="008440B2"/>
    <w:rsid w:val="00851279"/>
    <w:rsid w:val="008516E3"/>
    <w:rsid w:val="00857067"/>
    <w:rsid w:val="0086053A"/>
    <w:rsid w:val="008621DE"/>
    <w:rsid w:val="00863124"/>
    <w:rsid w:val="008644EF"/>
    <w:rsid w:val="00864F1A"/>
    <w:rsid w:val="0086624F"/>
    <w:rsid w:val="00867030"/>
    <w:rsid w:val="008673D1"/>
    <w:rsid w:val="008701FA"/>
    <w:rsid w:val="00873713"/>
    <w:rsid w:val="00874729"/>
    <w:rsid w:val="00875940"/>
    <w:rsid w:val="00875C0D"/>
    <w:rsid w:val="00876012"/>
    <w:rsid w:val="00876048"/>
    <w:rsid w:val="00876301"/>
    <w:rsid w:val="008773FB"/>
    <w:rsid w:val="008803C5"/>
    <w:rsid w:val="008815D1"/>
    <w:rsid w:val="0088182C"/>
    <w:rsid w:val="00883AB1"/>
    <w:rsid w:val="00883BB9"/>
    <w:rsid w:val="00884717"/>
    <w:rsid w:val="00884EE7"/>
    <w:rsid w:val="0088501E"/>
    <w:rsid w:val="00885314"/>
    <w:rsid w:val="0088539E"/>
    <w:rsid w:val="00886242"/>
    <w:rsid w:val="00886CFD"/>
    <w:rsid w:val="00887979"/>
    <w:rsid w:val="00890067"/>
    <w:rsid w:val="00891073"/>
    <w:rsid w:val="00891D63"/>
    <w:rsid w:val="00892A87"/>
    <w:rsid w:val="00896616"/>
    <w:rsid w:val="00896691"/>
    <w:rsid w:val="00896CDF"/>
    <w:rsid w:val="00897516"/>
    <w:rsid w:val="008A16DB"/>
    <w:rsid w:val="008A19BA"/>
    <w:rsid w:val="008A1A16"/>
    <w:rsid w:val="008A329A"/>
    <w:rsid w:val="008A3C4D"/>
    <w:rsid w:val="008B0781"/>
    <w:rsid w:val="008B0CC5"/>
    <w:rsid w:val="008B212F"/>
    <w:rsid w:val="008B36E2"/>
    <w:rsid w:val="008B6636"/>
    <w:rsid w:val="008B72D3"/>
    <w:rsid w:val="008B7CC7"/>
    <w:rsid w:val="008C0623"/>
    <w:rsid w:val="008C2941"/>
    <w:rsid w:val="008C29E3"/>
    <w:rsid w:val="008C2A14"/>
    <w:rsid w:val="008C2DB6"/>
    <w:rsid w:val="008C4AC8"/>
    <w:rsid w:val="008C4FA2"/>
    <w:rsid w:val="008C5379"/>
    <w:rsid w:val="008C5486"/>
    <w:rsid w:val="008D2881"/>
    <w:rsid w:val="008D2C8F"/>
    <w:rsid w:val="008D719D"/>
    <w:rsid w:val="008E1625"/>
    <w:rsid w:val="008E1AEC"/>
    <w:rsid w:val="008E2940"/>
    <w:rsid w:val="008E2DDE"/>
    <w:rsid w:val="008E3017"/>
    <w:rsid w:val="008E3756"/>
    <w:rsid w:val="008F01E6"/>
    <w:rsid w:val="008F033E"/>
    <w:rsid w:val="008F2D44"/>
    <w:rsid w:val="008F3164"/>
    <w:rsid w:val="008F4E75"/>
    <w:rsid w:val="008F6AF7"/>
    <w:rsid w:val="008F759C"/>
    <w:rsid w:val="009007EB"/>
    <w:rsid w:val="00900AAE"/>
    <w:rsid w:val="0090102F"/>
    <w:rsid w:val="00902843"/>
    <w:rsid w:val="00902962"/>
    <w:rsid w:val="009030E5"/>
    <w:rsid w:val="00903BED"/>
    <w:rsid w:val="00904596"/>
    <w:rsid w:val="0090500D"/>
    <w:rsid w:val="0090507E"/>
    <w:rsid w:val="009110CD"/>
    <w:rsid w:val="00911937"/>
    <w:rsid w:val="009119C3"/>
    <w:rsid w:val="00911AC7"/>
    <w:rsid w:val="00911DBD"/>
    <w:rsid w:val="00911F18"/>
    <w:rsid w:val="0091268D"/>
    <w:rsid w:val="00912B5B"/>
    <w:rsid w:val="00912F04"/>
    <w:rsid w:val="009133A5"/>
    <w:rsid w:val="00913BC7"/>
    <w:rsid w:val="00914070"/>
    <w:rsid w:val="00916536"/>
    <w:rsid w:val="00921A19"/>
    <w:rsid w:val="0092319B"/>
    <w:rsid w:val="00923301"/>
    <w:rsid w:val="009237CE"/>
    <w:rsid w:val="009249C1"/>
    <w:rsid w:val="009252A3"/>
    <w:rsid w:val="00925B48"/>
    <w:rsid w:val="009265BF"/>
    <w:rsid w:val="00931245"/>
    <w:rsid w:val="00931546"/>
    <w:rsid w:val="009315DF"/>
    <w:rsid w:val="00932854"/>
    <w:rsid w:val="00932E39"/>
    <w:rsid w:val="009336B2"/>
    <w:rsid w:val="00934282"/>
    <w:rsid w:val="009401B5"/>
    <w:rsid w:val="00941F83"/>
    <w:rsid w:val="009420B0"/>
    <w:rsid w:val="00942886"/>
    <w:rsid w:val="00943E60"/>
    <w:rsid w:val="0094490B"/>
    <w:rsid w:val="00946A73"/>
    <w:rsid w:val="00946DB6"/>
    <w:rsid w:val="00947E72"/>
    <w:rsid w:val="009509CD"/>
    <w:rsid w:val="00951314"/>
    <w:rsid w:val="009528F6"/>
    <w:rsid w:val="00952CBD"/>
    <w:rsid w:val="00952FD0"/>
    <w:rsid w:val="00953057"/>
    <w:rsid w:val="00953686"/>
    <w:rsid w:val="00953810"/>
    <w:rsid w:val="00956FA5"/>
    <w:rsid w:val="0095788B"/>
    <w:rsid w:val="0096146B"/>
    <w:rsid w:val="00961A73"/>
    <w:rsid w:val="00964288"/>
    <w:rsid w:val="009647A1"/>
    <w:rsid w:val="0096608A"/>
    <w:rsid w:val="009667FB"/>
    <w:rsid w:val="00970772"/>
    <w:rsid w:val="00970E6D"/>
    <w:rsid w:val="00972230"/>
    <w:rsid w:val="00972FA4"/>
    <w:rsid w:val="009744A0"/>
    <w:rsid w:val="00974E43"/>
    <w:rsid w:val="00976A0B"/>
    <w:rsid w:val="00980CDF"/>
    <w:rsid w:val="00981FF3"/>
    <w:rsid w:val="00985055"/>
    <w:rsid w:val="009871C7"/>
    <w:rsid w:val="0098746A"/>
    <w:rsid w:val="00987614"/>
    <w:rsid w:val="00990BF9"/>
    <w:rsid w:val="0099126B"/>
    <w:rsid w:val="009927D8"/>
    <w:rsid w:val="0099680B"/>
    <w:rsid w:val="009A0160"/>
    <w:rsid w:val="009A0F5F"/>
    <w:rsid w:val="009A32EE"/>
    <w:rsid w:val="009A4434"/>
    <w:rsid w:val="009A52D5"/>
    <w:rsid w:val="009A63B9"/>
    <w:rsid w:val="009A7552"/>
    <w:rsid w:val="009B00F4"/>
    <w:rsid w:val="009B0538"/>
    <w:rsid w:val="009B09ED"/>
    <w:rsid w:val="009B0C69"/>
    <w:rsid w:val="009B1C7D"/>
    <w:rsid w:val="009B39AF"/>
    <w:rsid w:val="009B47D5"/>
    <w:rsid w:val="009B4C56"/>
    <w:rsid w:val="009B58AF"/>
    <w:rsid w:val="009B5B24"/>
    <w:rsid w:val="009B64E4"/>
    <w:rsid w:val="009C0898"/>
    <w:rsid w:val="009C09CF"/>
    <w:rsid w:val="009C09F3"/>
    <w:rsid w:val="009C1855"/>
    <w:rsid w:val="009C2A32"/>
    <w:rsid w:val="009C3F56"/>
    <w:rsid w:val="009C4140"/>
    <w:rsid w:val="009C4570"/>
    <w:rsid w:val="009C739E"/>
    <w:rsid w:val="009C7E0A"/>
    <w:rsid w:val="009D0502"/>
    <w:rsid w:val="009D0740"/>
    <w:rsid w:val="009D1F7C"/>
    <w:rsid w:val="009D214B"/>
    <w:rsid w:val="009D3375"/>
    <w:rsid w:val="009D373B"/>
    <w:rsid w:val="009D4D16"/>
    <w:rsid w:val="009D4EF1"/>
    <w:rsid w:val="009D50F3"/>
    <w:rsid w:val="009D710B"/>
    <w:rsid w:val="009E0D8D"/>
    <w:rsid w:val="009E21B0"/>
    <w:rsid w:val="009E2F23"/>
    <w:rsid w:val="009E30E3"/>
    <w:rsid w:val="009E6F84"/>
    <w:rsid w:val="009E798A"/>
    <w:rsid w:val="009E7AE9"/>
    <w:rsid w:val="009F0B6F"/>
    <w:rsid w:val="009F23BA"/>
    <w:rsid w:val="009F23F2"/>
    <w:rsid w:val="009F3088"/>
    <w:rsid w:val="009F70E5"/>
    <w:rsid w:val="009F7A51"/>
    <w:rsid w:val="00A02B84"/>
    <w:rsid w:val="00A06E9A"/>
    <w:rsid w:val="00A10319"/>
    <w:rsid w:val="00A11536"/>
    <w:rsid w:val="00A120B1"/>
    <w:rsid w:val="00A12584"/>
    <w:rsid w:val="00A12E8F"/>
    <w:rsid w:val="00A153B1"/>
    <w:rsid w:val="00A1757A"/>
    <w:rsid w:val="00A17994"/>
    <w:rsid w:val="00A203CB"/>
    <w:rsid w:val="00A20A61"/>
    <w:rsid w:val="00A20D60"/>
    <w:rsid w:val="00A213B1"/>
    <w:rsid w:val="00A2188E"/>
    <w:rsid w:val="00A21DE6"/>
    <w:rsid w:val="00A220CD"/>
    <w:rsid w:val="00A222B7"/>
    <w:rsid w:val="00A222E8"/>
    <w:rsid w:val="00A2390F"/>
    <w:rsid w:val="00A2647D"/>
    <w:rsid w:val="00A27716"/>
    <w:rsid w:val="00A3050A"/>
    <w:rsid w:val="00A30A18"/>
    <w:rsid w:val="00A310A0"/>
    <w:rsid w:val="00A317A1"/>
    <w:rsid w:val="00A31A67"/>
    <w:rsid w:val="00A33BF6"/>
    <w:rsid w:val="00A36969"/>
    <w:rsid w:val="00A37264"/>
    <w:rsid w:val="00A402D0"/>
    <w:rsid w:val="00A4120D"/>
    <w:rsid w:val="00A433AA"/>
    <w:rsid w:val="00A43EB5"/>
    <w:rsid w:val="00A44AC8"/>
    <w:rsid w:val="00A450DB"/>
    <w:rsid w:val="00A47B9F"/>
    <w:rsid w:val="00A514B5"/>
    <w:rsid w:val="00A5170F"/>
    <w:rsid w:val="00A55010"/>
    <w:rsid w:val="00A5502E"/>
    <w:rsid w:val="00A556B1"/>
    <w:rsid w:val="00A55782"/>
    <w:rsid w:val="00A55EF3"/>
    <w:rsid w:val="00A6074E"/>
    <w:rsid w:val="00A624E3"/>
    <w:rsid w:val="00A636ED"/>
    <w:rsid w:val="00A64414"/>
    <w:rsid w:val="00A64870"/>
    <w:rsid w:val="00A65547"/>
    <w:rsid w:val="00A6610C"/>
    <w:rsid w:val="00A675CB"/>
    <w:rsid w:val="00A67B5B"/>
    <w:rsid w:val="00A67F93"/>
    <w:rsid w:val="00A70D02"/>
    <w:rsid w:val="00A70F5C"/>
    <w:rsid w:val="00A7106C"/>
    <w:rsid w:val="00A71810"/>
    <w:rsid w:val="00A74DBE"/>
    <w:rsid w:val="00A75004"/>
    <w:rsid w:val="00A760C4"/>
    <w:rsid w:val="00A76465"/>
    <w:rsid w:val="00A767BD"/>
    <w:rsid w:val="00A76856"/>
    <w:rsid w:val="00A77005"/>
    <w:rsid w:val="00A77128"/>
    <w:rsid w:val="00A77440"/>
    <w:rsid w:val="00A802F8"/>
    <w:rsid w:val="00A80B0C"/>
    <w:rsid w:val="00A80E58"/>
    <w:rsid w:val="00A82DBB"/>
    <w:rsid w:val="00A84C79"/>
    <w:rsid w:val="00A857A7"/>
    <w:rsid w:val="00A912BA"/>
    <w:rsid w:val="00A91E2D"/>
    <w:rsid w:val="00A9267E"/>
    <w:rsid w:val="00A9732E"/>
    <w:rsid w:val="00AA01F1"/>
    <w:rsid w:val="00AA20D6"/>
    <w:rsid w:val="00AA6660"/>
    <w:rsid w:val="00AA758C"/>
    <w:rsid w:val="00AB0CA0"/>
    <w:rsid w:val="00AB1EE7"/>
    <w:rsid w:val="00AB2A6B"/>
    <w:rsid w:val="00AB379E"/>
    <w:rsid w:val="00AB43C6"/>
    <w:rsid w:val="00AB5184"/>
    <w:rsid w:val="00AB5C5D"/>
    <w:rsid w:val="00AB6DFF"/>
    <w:rsid w:val="00AB70D9"/>
    <w:rsid w:val="00AC028C"/>
    <w:rsid w:val="00AC2B77"/>
    <w:rsid w:val="00AC301B"/>
    <w:rsid w:val="00AC4CC7"/>
    <w:rsid w:val="00AC50D4"/>
    <w:rsid w:val="00AC53D7"/>
    <w:rsid w:val="00AC5D27"/>
    <w:rsid w:val="00AC72CA"/>
    <w:rsid w:val="00AD032A"/>
    <w:rsid w:val="00AD3EA3"/>
    <w:rsid w:val="00AD4A43"/>
    <w:rsid w:val="00AD5644"/>
    <w:rsid w:val="00AD786F"/>
    <w:rsid w:val="00AE39CF"/>
    <w:rsid w:val="00AE427A"/>
    <w:rsid w:val="00AE5B86"/>
    <w:rsid w:val="00AE6432"/>
    <w:rsid w:val="00AE7723"/>
    <w:rsid w:val="00AF04F5"/>
    <w:rsid w:val="00AF11AF"/>
    <w:rsid w:val="00AF1635"/>
    <w:rsid w:val="00AF1F61"/>
    <w:rsid w:val="00AF2CB4"/>
    <w:rsid w:val="00AF305D"/>
    <w:rsid w:val="00AF34EE"/>
    <w:rsid w:val="00AF5250"/>
    <w:rsid w:val="00AF5F18"/>
    <w:rsid w:val="00AF63B1"/>
    <w:rsid w:val="00AF643C"/>
    <w:rsid w:val="00AF66D0"/>
    <w:rsid w:val="00AF7A64"/>
    <w:rsid w:val="00B01054"/>
    <w:rsid w:val="00B016D0"/>
    <w:rsid w:val="00B03CE1"/>
    <w:rsid w:val="00B04DBD"/>
    <w:rsid w:val="00B051D7"/>
    <w:rsid w:val="00B06140"/>
    <w:rsid w:val="00B06CAF"/>
    <w:rsid w:val="00B076A8"/>
    <w:rsid w:val="00B10661"/>
    <w:rsid w:val="00B10858"/>
    <w:rsid w:val="00B10B29"/>
    <w:rsid w:val="00B12397"/>
    <w:rsid w:val="00B135EE"/>
    <w:rsid w:val="00B13CDF"/>
    <w:rsid w:val="00B1420B"/>
    <w:rsid w:val="00B15366"/>
    <w:rsid w:val="00B17377"/>
    <w:rsid w:val="00B1781C"/>
    <w:rsid w:val="00B20EF8"/>
    <w:rsid w:val="00B20F50"/>
    <w:rsid w:val="00B22017"/>
    <w:rsid w:val="00B22885"/>
    <w:rsid w:val="00B23443"/>
    <w:rsid w:val="00B23EDC"/>
    <w:rsid w:val="00B25AE0"/>
    <w:rsid w:val="00B2798E"/>
    <w:rsid w:val="00B27D8E"/>
    <w:rsid w:val="00B315C5"/>
    <w:rsid w:val="00B3507E"/>
    <w:rsid w:val="00B35DE4"/>
    <w:rsid w:val="00B35FC2"/>
    <w:rsid w:val="00B37E54"/>
    <w:rsid w:val="00B40406"/>
    <w:rsid w:val="00B42268"/>
    <w:rsid w:val="00B42443"/>
    <w:rsid w:val="00B42661"/>
    <w:rsid w:val="00B42F5D"/>
    <w:rsid w:val="00B43A92"/>
    <w:rsid w:val="00B47D74"/>
    <w:rsid w:val="00B512D8"/>
    <w:rsid w:val="00B51FB8"/>
    <w:rsid w:val="00B520F9"/>
    <w:rsid w:val="00B52529"/>
    <w:rsid w:val="00B542D7"/>
    <w:rsid w:val="00B54303"/>
    <w:rsid w:val="00B545B0"/>
    <w:rsid w:val="00B5535E"/>
    <w:rsid w:val="00B55699"/>
    <w:rsid w:val="00B557A9"/>
    <w:rsid w:val="00B55B3F"/>
    <w:rsid w:val="00B55B64"/>
    <w:rsid w:val="00B55F6C"/>
    <w:rsid w:val="00B5756E"/>
    <w:rsid w:val="00B60426"/>
    <w:rsid w:val="00B60884"/>
    <w:rsid w:val="00B625A7"/>
    <w:rsid w:val="00B62B06"/>
    <w:rsid w:val="00B63BF8"/>
    <w:rsid w:val="00B64ECC"/>
    <w:rsid w:val="00B66432"/>
    <w:rsid w:val="00B71684"/>
    <w:rsid w:val="00B730E7"/>
    <w:rsid w:val="00B7564E"/>
    <w:rsid w:val="00B76605"/>
    <w:rsid w:val="00B76645"/>
    <w:rsid w:val="00B771DD"/>
    <w:rsid w:val="00B77712"/>
    <w:rsid w:val="00B77CF9"/>
    <w:rsid w:val="00B82F18"/>
    <w:rsid w:val="00B86CA9"/>
    <w:rsid w:val="00B91E97"/>
    <w:rsid w:val="00B94D77"/>
    <w:rsid w:val="00B97B49"/>
    <w:rsid w:val="00B97D16"/>
    <w:rsid w:val="00BA1FD6"/>
    <w:rsid w:val="00BA3982"/>
    <w:rsid w:val="00BA3A65"/>
    <w:rsid w:val="00BA3F96"/>
    <w:rsid w:val="00BA4FF2"/>
    <w:rsid w:val="00BA63AD"/>
    <w:rsid w:val="00BA7C17"/>
    <w:rsid w:val="00BB5B1C"/>
    <w:rsid w:val="00BB77F9"/>
    <w:rsid w:val="00BB798A"/>
    <w:rsid w:val="00BC020E"/>
    <w:rsid w:val="00BC2AA0"/>
    <w:rsid w:val="00BC3D78"/>
    <w:rsid w:val="00BC42AD"/>
    <w:rsid w:val="00BC5CBA"/>
    <w:rsid w:val="00BC66C5"/>
    <w:rsid w:val="00BC710A"/>
    <w:rsid w:val="00BD170D"/>
    <w:rsid w:val="00BD38E1"/>
    <w:rsid w:val="00BD4171"/>
    <w:rsid w:val="00BE2F98"/>
    <w:rsid w:val="00BE34D9"/>
    <w:rsid w:val="00BE476E"/>
    <w:rsid w:val="00BE5458"/>
    <w:rsid w:val="00BE5E4B"/>
    <w:rsid w:val="00BE623A"/>
    <w:rsid w:val="00BE6DC5"/>
    <w:rsid w:val="00BE6FFC"/>
    <w:rsid w:val="00BF0A4F"/>
    <w:rsid w:val="00BF2A8B"/>
    <w:rsid w:val="00BF2FC4"/>
    <w:rsid w:val="00BF3186"/>
    <w:rsid w:val="00BF4080"/>
    <w:rsid w:val="00BF49F7"/>
    <w:rsid w:val="00BF4A66"/>
    <w:rsid w:val="00BF669A"/>
    <w:rsid w:val="00C025AE"/>
    <w:rsid w:val="00C02C3C"/>
    <w:rsid w:val="00C04ECD"/>
    <w:rsid w:val="00C05191"/>
    <w:rsid w:val="00C05719"/>
    <w:rsid w:val="00C07ECF"/>
    <w:rsid w:val="00C107B5"/>
    <w:rsid w:val="00C10CAF"/>
    <w:rsid w:val="00C10F2E"/>
    <w:rsid w:val="00C10FD5"/>
    <w:rsid w:val="00C113B5"/>
    <w:rsid w:val="00C122AB"/>
    <w:rsid w:val="00C128A0"/>
    <w:rsid w:val="00C14B51"/>
    <w:rsid w:val="00C15119"/>
    <w:rsid w:val="00C17AE1"/>
    <w:rsid w:val="00C17CC6"/>
    <w:rsid w:val="00C17D33"/>
    <w:rsid w:val="00C207D7"/>
    <w:rsid w:val="00C21484"/>
    <w:rsid w:val="00C224D3"/>
    <w:rsid w:val="00C24C20"/>
    <w:rsid w:val="00C2586E"/>
    <w:rsid w:val="00C260D5"/>
    <w:rsid w:val="00C3019E"/>
    <w:rsid w:val="00C30B26"/>
    <w:rsid w:val="00C3155D"/>
    <w:rsid w:val="00C3539A"/>
    <w:rsid w:val="00C40CA8"/>
    <w:rsid w:val="00C42CAC"/>
    <w:rsid w:val="00C42CF6"/>
    <w:rsid w:val="00C43EA7"/>
    <w:rsid w:val="00C44A21"/>
    <w:rsid w:val="00C44E73"/>
    <w:rsid w:val="00C44EE6"/>
    <w:rsid w:val="00C4539C"/>
    <w:rsid w:val="00C4609D"/>
    <w:rsid w:val="00C4655A"/>
    <w:rsid w:val="00C4691C"/>
    <w:rsid w:val="00C47AEF"/>
    <w:rsid w:val="00C5255D"/>
    <w:rsid w:val="00C52774"/>
    <w:rsid w:val="00C547CB"/>
    <w:rsid w:val="00C55A16"/>
    <w:rsid w:val="00C56251"/>
    <w:rsid w:val="00C5798C"/>
    <w:rsid w:val="00C60E3B"/>
    <w:rsid w:val="00C638CD"/>
    <w:rsid w:val="00C63EE5"/>
    <w:rsid w:val="00C63F57"/>
    <w:rsid w:val="00C6477B"/>
    <w:rsid w:val="00C6478D"/>
    <w:rsid w:val="00C6482F"/>
    <w:rsid w:val="00C66746"/>
    <w:rsid w:val="00C705F7"/>
    <w:rsid w:val="00C7083E"/>
    <w:rsid w:val="00C71477"/>
    <w:rsid w:val="00C74DA6"/>
    <w:rsid w:val="00C807EC"/>
    <w:rsid w:val="00C80B23"/>
    <w:rsid w:val="00C817F1"/>
    <w:rsid w:val="00C8384E"/>
    <w:rsid w:val="00C83A1B"/>
    <w:rsid w:val="00C877B6"/>
    <w:rsid w:val="00C9136A"/>
    <w:rsid w:val="00C92ACA"/>
    <w:rsid w:val="00C943FC"/>
    <w:rsid w:val="00C94729"/>
    <w:rsid w:val="00C94D64"/>
    <w:rsid w:val="00C95A41"/>
    <w:rsid w:val="00C97945"/>
    <w:rsid w:val="00CA09EC"/>
    <w:rsid w:val="00CA1821"/>
    <w:rsid w:val="00CA1FF5"/>
    <w:rsid w:val="00CA2C46"/>
    <w:rsid w:val="00CA36EE"/>
    <w:rsid w:val="00CA37F5"/>
    <w:rsid w:val="00CA51CA"/>
    <w:rsid w:val="00CA5C2A"/>
    <w:rsid w:val="00CA6D03"/>
    <w:rsid w:val="00CA74B5"/>
    <w:rsid w:val="00CA7D0A"/>
    <w:rsid w:val="00CB0564"/>
    <w:rsid w:val="00CB071D"/>
    <w:rsid w:val="00CB07DC"/>
    <w:rsid w:val="00CB08A1"/>
    <w:rsid w:val="00CB3F4C"/>
    <w:rsid w:val="00CB5277"/>
    <w:rsid w:val="00CB5CE8"/>
    <w:rsid w:val="00CB6DD2"/>
    <w:rsid w:val="00CB73D5"/>
    <w:rsid w:val="00CB7CB0"/>
    <w:rsid w:val="00CC0D23"/>
    <w:rsid w:val="00CC0D87"/>
    <w:rsid w:val="00CC0F06"/>
    <w:rsid w:val="00CC1EC3"/>
    <w:rsid w:val="00CC3C5B"/>
    <w:rsid w:val="00CC48E3"/>
    <w:rsid w:val="00CC4B27"/>
    <w:rsid w:val="00CC6252"/>
    <w:rsid w:val="00CC6B64"/>
    <w:rsid w:val="00CC6FBF"/>
    <w:rsid w:val="00CD0347"/>
    <w:rsid w:val="00CD1631"/>
    <w:rsid w:val="00CD21A7"/>
    <w:rsid w:val="00CD2C38"/>
    <w:rsid w:val="00CD343E"/>
    <w:rsid w:val="00CD5B05"/>
    <w:rsid w:val="00CE0108"/>
    <w:rsid w:val="00CE1C35"/>
    <w:rsid w:val="00CE4B6A"/>
    <w:rsid w:val="00CE4F5A"/>
    <w:rsid w:val="00CE518F"/>
    <w:rsid w:val="00CF455A"/>
    <w:rsid w:val="00CF69CB"/>
    <w:rsid w:val="00CF73E1"/>
    <w:rsid w:val="00D008F8"/>
    <w:rsid w:val="00D00DC5"/>
    <w:rsid w:val="00D01C78"/>
    <w:rsid w:val="00D02DB1"/>
    <w:rsid w:val="00D02E37"/>
    <w:rsid w:val="00D0543B"/>
    <w:rsid w:val="00D06468"/>
    <w:rsid w:val="00D06DAD"/>
    <w:rsid w:val="00D10BE9"/>
    <w:rsid w:val="00D1157E"/>
    <w:rsid w:val="00D1230E"/>
    <w:rsid w:val="00D12546"/>
    <w:rsid w:val="00D14C6E"/>
    <w:rsid w:val="00D14D78"/>
    <w:rsid w:val="00D15A57"/>
    <w:rsid w:val="00D1603E"/>
    <w:rsid w:val="00D165CA"/>
    <w:rsid w:val="00D167EA"/>
    <w:rsid w:val="00D21287"/>
    <w:rsid w:val="00D21C51"/>
    <w:rsid w:val="00D21D65"/>
    <w:rsid w:val="00D24C95"/>
    <w:rsid w:val="00D26CB5"/>
    <w:rsid w:val="00D26F91"/>
    <w:rsid w:val="00D304D7"/>
    <w:rsid w:val="00D309EA"/>
    <w:rsid w:val="00D3239A"/>
    <w:rsid w:val="00D33905"/>
    <w:rsid w:val="00D33AB2"/>
    <w:rsid w:val="00D351A7"/>
    <w:rsid w:val="00D35A64"/>
    <w:rsid w:val="00D363EC"/>
    <w:rsid w:val="00D401AB"/>
    <w:rsid w:val="00D4031E"/>
    <w:rsid w:val="00D40609"/>
    <w:rsid w:val="00D40A0E"/>
    <w:rsid w:val="00D41D04"/>
    <w:rsid w:val="00D42725"/>
    <w:rsid w:val="00D44625"/>
    <w:rsid w:val="00D46DDD"/>
    <w:rsid w:val="00D50587"/>
    <w:rsid w:val="00D5164D"/>
    <w:rsid w:val="00D51E09"/>
    <w:rsid w:val="00D53D61"/>
    <w:rsid w:val="00D571FD"/>
    <w:rsid w:val="00D57F15"/>
    <w:rsid w:val="00D57F50"/>
    <w:rsid w:val="00D60DFB"/>
    <w:rsid w:val="00D6108A"/>
    <w:rsid w:val="00D64173"/>
    <w:rsid w:val="00D64E07"/>
    <w:rsid w:val="00D661EE"/>
    <w:rsid w:val="00D663DD"/>
    <w:rsid w:val="00D668FC"/>
    <w:rsid w:val="00D6762C"/>
    <w:rsid w:val="00D7220C"/>
    <w:rsid w:val="00D72E87"/>
    <w:rsid w:val="00D734B9"/>
    <w:rsid w:val="00D738BB"/>
    <w:rsid w:val="00D73D97"/>
    <w:rsid w:val="00D74AAA"/>
    <w:rsid w:val="00D75BEB"/>
    <w:rsid w:val="00D75C15"/>
    <w:rsid w:val="00D75F95"/>
    <w:rsid w:val="00D77AF0"/>
    <w:rsid w:val="00D77E94"/>
    <w:rsid w:val="00D80A1E"/>
    <w:rsid w:val="00D84598"/>
    <w:rsid w:val="00D84F98"/>
    <w:rsid w:val="00D8598A"/>
    <w:rsid w:val="00D861D3"/>
    <w:rsid w:val="00D8638D"/>
    <w:rsid w:val="00D86601"/>
    <w:rsid w:val="00D876C1"/>
    <w:rsid w:val="00D878B5"/>
    <w:rsid w:val="00D90B4B"/>
    <w:rsid w:val="00D91015"/>
    <w:rsid w:val="00D92862"/>
    <w:rsid w:val="00D95BE2"/>
    <w:rsid w:val="00D95E6B"/>
    <w:rsid w:val="00D965ED"/>
    <w:rsid w:val="00D9781A"/>
    <w:rsid w:val="00D97F28"/>
    <w:rsid w:val="00DA004B"/>
    <w:rsid w:val="00DA04ED"/>
    <w:rsid w:val="00DA0DC9"/>
    <w:rsid w:val="00DA1259"/>
    <w:rsid w:val="00DA19F7"/>
    <w:rsid w:val="00DA28E6"/>
    <w:rsid w:val="00DA2A6E"/>
    <w:rsid w:val="00DA2D33"/>
    <w:rsid w:val="00DA4B9F"/>
    <w:rsid w:val="00DA6892"/>
    <w:rsid w:val="00DA6CC1"/>
    <w:rsid w:val="00DA7163"/>
    <w:rsid w:val="00DB0B67"/>
    <w:rsid w:val="00DB0BFD"/>
    <w:rsid w:val="00DB27FF"/>
    <w:rsid w:val="00DB353C"/>
    <w:rsid w:val="00DB3BF5"/>
    <w:rsid w:val="00DB483F"/>
    <w:rsid w:val="00DB4C41"/>
    <w:rsid w:val="00DB5438"/>
    <w:rsid w:val="00DB5DF0"/>
    <w:rsid w:val="00DB6773"/>
    <w:rsid w:val="00DB7FD2"/>
    <w:rsid w:val="00DC1C1F"/>
    <w:rsid w:val="00DC4B06"/>
    <w:rsid w:val="00DC5416"/>
    <w:rsid w:val="00DC583D"/>
    <w:rsid w:val="00DD4394"/>
    <w:rsid w:val="00DD4845"/>
    <w:rsid w:val="00DD551C"/>
    <w:rsid w:val="00DD6430"/>
    <w:rsid w:val="00DE017B"/>
    <w:rsid w:val="00DE051B"/>
    <w:rsid w:val="00DE171A"/>
    <w:rsid w:val="00DE2928"/>
    <w:rsid w:val="00DE3898"/>
    <w:rsid w:val="00DE4305"/>
    <w:rsid w:val="00DE6145"/>
    <w:rsid w:val="00DF1024"/>
    <w:rsid w:val="00DF161A"/>
    <w:rsid w:val="00DF2041"/>
    <w:rsid w:val="00DF3934"/>
    <w:rsid w:val="00DF3A01"/>
    <w:rsid w:val="00DF3D5D"/>
    <w:rsid w:val="00DF52F8"/>
    <w:rsid w:val="00DF7319"/>
    <w:rsid w:val="00E0119A"/>
    <w:rsid w:val="00E021AB"/>
    <w:rsid w:val="00E03E3C"/>
    <w:rsid w:val="00E04BC9"/>
    <w:rsid w:val="00E05734"/>
    <w:rsid w:val="00E05DA1"/>
    <w:rsid w:val="00E06C0D"/>
    <w:rsid w:val="00E1162A"/>
    <w:rsid w:val="00E117A5"/>
    <w:rsid w:val="00E12355"/>
    <w:rsid w:val="00E132F9"/>
    <w:rsid w:val="00E14FEF"/>
    <w:rsid w:val="00E15702"/>
    <w:rsid w:val="00E20363"/>
    <w:rsid w:val="00E22DFB"/>
    <w:rsid w:val="00E24EE8"/>
    <w:rsid w:val="00E25B80"/>
    <w:rsid w:val="00E26C0C"/>
    <w:rsid w:val="00E27F9A"/>
    <w:rsid w:val="00E3015B"/>
    <w:rsid w:val="00E30BD8"/>
    <w:rsid w:val="00E30CFD"/>
    <w:rsid w:val="00E32AF5"/>
    <w:rsid w:val="00E34ECE"/>
    <w:rsid w:val="00E36876"/>
    <w:rsid w:val="00E411ED"/>
    <w:rsid w:val="00E426E1"/>
    <w:rsid w:val="00E42910"/>
    <w:rsid w:val="00E440D5"/>
    <w:rsid w:val="00E45274"/>
    <w:rsid w:val="00E459CD"/>
    <w:rsid w:val="00E45CBF"/>
    <w:rsid w:val="00E45FDA"/>
    <w:rsid w:val="00E46A05"/>
    <w:rsid w:val="00E46C5F"/>
    <w:rsid w:val="00E46F1E"/>
    <w:rsid w:val="00E47B5D"/>
    <w:rsid w:val="00E47E44"/>
    <w:rsid w:val="00E5100B"/>
    <w:rsid w:val="00E5112A"/>
    <w:rsid w:val="00E523A2"/>
    <w:rsid w:val="00E53E68"/>
    <w:rsid w:val="00E55A79"/>
    <w:rsid w:val="00E615AB"/>
    <w:rsid w:val="00E622E0"/>
    <w:rsid w:val="00E6245D"/>
    <w:rsid w:val="00E62C17"/>
    <w:rsid w:val="00E62CBF"/>
    <w:rsid w:val="00E63022"/>
    <w:rsid w:val="00E65432"/>
    <w:rsid w:val="00E70937"/>
    <w:rsid w:val="00E729BC"/>
    <w:rsid w:val="00E75260"/>
    <w:rsid w:val="00E752FD"/>
    <w:rsid w:val="00E75BBE"/>
    <w:rsid w:val="00E75D26"/>
    <w:rsid w:val="00E77F32"/>
    <w:rsid w:val="00E82515"/>
    <w:rsid w:val="00E839E9"/>
    <w:rsid w:val="00E8508A"/>
    <w:rsid w:val="00E8582A"/>
    <w:rsid w:val="00E85F84"/>
    <w:rsid w:val="00E86892"/>
    <w:rsid w:val="00E8742C"/>
    <w:rsid w:val="00E87DE7"/>
    <w:rsid w:val="00E9156A"/>
    <w:rsid w:val="00E91EC4"/>
    <w:rsid w:val="00E92081"/>
    <w:rsid w:val="00E921DB"/>
    <w:rsid w:val="00E9604B"/>
    <w:rsid w:val="00E9609A"/>
    <w:rsid w:val="00E963DE"/>
    <w:rsid w:val="00EA09CE"/>
    <w:rsid w:val="00EA1FF0"/>
    <w:rsid w:val="00EA5394"/>
    <w:rsid w:val="00EA5B6B"/>
    <w:rsid w:val="00EA69F6"/>
    <w:rsid w:val="00EA7000"/>
    <w:rsid w:val="00EA71F8"/>
    <w:rsid w:val="00EB41F7"/>
    <w:rsid w:val="00EB445D"/>
    <w:rsid w:val="00EB7EAC"/>
    <w:rsid w:val="00EC1225"/>
    <w:rsid w:val="00EC3DCF"/>
    <w:rsid w:val="00EC5220"/>
    <w:rsid w:val="00EC6219"/>
    <w:rsid w:val="00EC760D"/>
    <w:rsid w:val="00EC79AD"/>
    <w:rsid w:val="00ED0572"/>
    <w:rsid w:val="00ED1697"/>
    <w:rsid w:val="00ED3737"/>
    <w:rsid w:val="00ED60EC"/>
    <w:rsid w:val="00EE190C"/>
    <w:rsid w:val="00EE191B"/>
    <w:rsid w:val="00EE20B3"/>
    <w:rsid w:val="00EE3064"/>
    <w:rsid w:val="00EE39E7"/>
    <w:rsid w:val="00EE60E7"/>
    <w:rsid w:val="00EE6767"/>
    <w:rsid w:val="00EE7703"/>
    <w:rsid w:val="00EF03BC"/>
    <w:rsid w:val="00EF06DD"/>
    <w:rsid w:val="00EF09D0"/>
    <w:rsid w:val="00EF1013"/>
    <w:rsid w:val="00EF1EDF"/>
    <w:rsid w:val="00EF226C"/>
    <w:rsid w:val="00EF2FAC"/>
    <w:rsid w:val="00EF4891"/>
    <w:rsid w:val="00EF5057"/>
    <w:rsid w:val="00EF5EDE"/>
    <w:rsid w:val="00EF642D"/>
    <w:rsid w:val="00EF7778"/>
    <w:rsid w:val="00F00BBF"/>
    <w:rsid w:val="00F00C90"/>
    <w:rsid w:val="00F0135E"/>
    <w:rsid w:val="00F018CF"/>
    <w:rsid w:val="00F05208"/>
    <w:rsid w:val="00F05336"/>
    <w:rsid w:val="00F10E40"/>
    <w:rsid w:val="00F130A5"/>
    <w:rsid w:val="00F14025"/>
    <w:rsid w:val="00F16383"/>
    <w:rsid w:val="00F174F0"/>
    <w:rsid w:val="00F206BC"/>
    <w:rsid w:val="00F21DDC"/>
    <w:rsid w:val="00F22C04"/>
    <w:rsid w:val="00F2494A"/>
    <w:rsid w:val="00F254BD"/>
    <w:rsid w:val="00F273D9"/>
    <w:rsid w:val="00F3084A"/>
    <w:rsid w:val="00F30E21"/>
    <w:rsid w:val="00F31BAA"/>
    <w:rsid w:val="00F31C8B"/>
    <w:rsid w:val="00F339A0"/>
    <w:rsid w:val="00F346BB"/>
    <w:rsid w:val="00F35CAA"/>
    <w:rsid w:val="00F41920"/>
    <w:rsid w:val="00F41B99"/>
    <w:rsid w:val="00F4306D"/>
    <w:rsid w:val="00F4364E"/>
    <w:rsid w:val="00F436F0"/>
    <w:rsid w:val="00F44166"/>
    <w:rsid w:val="00F4428C"/>
    <w:rsid w:val="00F44EA5"/>
    <w:rsid w:val="00F45B35"/>
    <w:rsid w:val="00F45B8E"/>
    <w:rsid w:val="00F4667F"/>
    <w:rsid w:val="00F46F96"/>
    <w:rsid w:val="00F509CB"/>
    <w:rsid w:val="00F544A6"/>
    <w:rsid w:val="00F5573C"/>
    <w:rsid w:val="00F56D3D"/>
    <w:rsid w:val="00F57783"/>
    <w:rsid w:val="00F57B33"/>
    <w:rsid w:val="00F6370D"/>
    <w:rsid w:val="00F63835"/>
    <w:rsid w:val="00F65F0A"/>
    <w:rsid w:val="00F7026B"/>
    <w:rsid w:val="00F72143"/>
    <w:rsid w:val="00F72B8C"/>
    <w:rsid w:val="00F73222"/>
    <w:rsid w:val="00F74B7D"/>
    <w:rsid w:val="00F75139"/>
    <w:rsid w:val="00F7626D"/>
    <w:rsid w:val="00F76A50"/>
    <w:rsid w:val="00F7757B"/>
    <w:rsid w:val="00F811DF"/>
    <w:rsid w:val="00F822D0"/>
    <w:rsid w:val="00F83901"/>
    <w:rsid w:val="00F849F8"/>
    <w:rsid w:val="00F84C6F"/>
    <w:rsid w:val="00F869F0"/>
    <w:rsid w:val="00F91162"/>
    <w:rsid w:val="00F917ED"/>
    <w:rsid w:val="00F91A7E"/>
    <w:rsid w:val="00F92AA7"/>
    <w:rsid w:val="00F937AD"/>
    <w:rsid w:val="00F94AF3"/>
    <w:rsid w:val="00F95A47"/>
    <w:rsid w:val="00FA0626"/>
    <w:rsid w:val="00FA19C4"/>
    <w:rsid w:val="00FA1A05"/>
    <w:rsid w:val="00FA4145"/>
    <w:rsid w:val="00FA419D"/>
    <w:rsid w:val="00FA44E4"/>
    <w:rsid w:val="00FA5FD1"/>
    <w:rsid w:val="00FB1DA8"/>
    <w:rsid w:val="00FB25C7"/>
    <w:rsid w:val="00FB27D3"/>
    <w:rsid w:val="00FB2D6C"/>
    <w:rsid w:val="00FB2E1A"/>
    <w:rsid w:val="00FB3266"/>
    <w:rsid w:val="00FB3E1B"/>
    <w:rsid w:val="00FB4364"/>
    <w:rsid w:val="00FB6BE3"/>
    <w:rsid w:val="00FB74C7"/>
    <w:rsid w:val="00FC0580"/>
    <w:rsid w:val="00FC2753"/>
    <w:rsid w:val="00FC27CE"/>
    <w:rsid w:val="00FC36B7"/>
    <w:rsid w:val="00FC49CD"/>
    <w:rsid w:val="00FC741E"/>
    <w:rsid w:val="00FC7FBC"/>
    <w:rsid w:val="00FD26A7"/>
    <w:rsid w:val="00FD3707"/>
    <w:rsid w:val="00FD47C3"/>
    <w:rsid w:val="00FE0844"/>
    <w:rsid w:val="00FE0F91"/>
    <w:rsid w:val="00FE1D61"/>
    <w:rsid w:val="00FE3256"/>
    <w:rsid w:val="00FE3425"/>
    <w:rsid w:val="00FE3507"/>
    <w:rsid w:val="00FE356D"/>
    <w:rsid w:val="00FE44ED"/>
    <w:rsid w:val="00FF0931"/>
    <w:rsid w:val="00FF1B87"/>
    <w:rsid w:val="00FF2DEB"/>
    <w:rsid w:val="00FF76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0434"/>
    <w:pPr>
      <w:spacing w:after="0" w:line="240" w:lineRule="auto"/>
      <w:ind w:left="720"/>
      <w:jc w:val="both"/>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6C0434"/>
    <w:pPr>
      <w:keepNext/>
      <w:spacing w:line="288" w:lineRule="auto"/>
      <w:outlineLvl w:val="0"/>
    </w:pPr>
    <w:rPr>
      <w:i/>
      <w:sz w:val="22"/>
    </w:rPr>
  </w:style>
  <w:style w:type="paragraph" w:styleId="Nagwek2">
    <w:name w:val="heading 2"/>
    <w:basedOn w:val="Normalny"/>
    <w:next w:val="Normalny"/>
    <w:link w:val="Nagwek2Znak"/>
    <w:qFormat/>
    <w:rsid w:val="006C0434"/>
    <w:pPr>
      <w:keepNext/>
      <w:widowControl w:val="0"/>
      <w:jc w:val="center"/>
      <w:outlineLvl w:val="1"/>
    </w:pPr>
    <w:rPr>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0434"/>
    <w:rPr>
      <w:rFonts w:ascii="Times New Roman" w:eastAsia="Times New Roman" w:hAnsi="Times New Roman" w:cs="Times New Roman"/>
      <w:i/>
      <w:szCs w:val="20"/>
      <w:lang w:eastAsia="pl-PL"/>
    </w:rPr>
  </w:style>
  <w:style w:type="character" w:customStyle="1" w:styleId="Nagwek2Znak">
    <w:name w:val="Nagłówek 2 Znak"/>
    <w:basedOn w:val="Domylnaczcionkaakapitu"/>
    <w:link w:val="Nagwek2"/>
    <w:rsid w:val="006C0434"/>
    <w:rPr>
      <w:rFonts w:ascii="Times New Roman" w:eastAsia="Times New Roman" w:hAnsi="Times New Roman" w:cs="Times New Roman"/>
      <w:b/>
      <w:sz w:val="26"/>
      <w:szCs w:val="20"/>
      <w:lang w:eastAsia="pl-PL"/>
    </w:rPr>
  </w:style>
  <w:style w:type="paragraph" w:customStyle="1" w:styleId="BodyText2">
    <w:name w:val="Body Text 2"/>
    <w:basedOn w:val="Normalny"/>
    <w:rsid w:val="006C0434"/>
    <w:rPr>
      <w:sz w:val="22"/>
    </w:rPr>
  </w:style>
  <w:style w:type="paragraph" w:styleId="Tekstpodstawowy">
    <w:name w:val="Body Text"/>
    <w:basedOn w:val="Normalny"/>
    <w:link w:val="TekstpodstawowyZnak"/>
    <w:rsid w:val="006C0434"/>
    <w:pPr>
      <w:widowControl w:val="0"/>
    </w:pPr>
  </w:style>
  <w:style w:type="character" w:customStyle="1" w:styleId="TekstpodstawowyZnak">
    <w:name w:val="Tekst podstawowy Znak"/>
    <w:basedOn w:val="Domylnaczcionkaakapitu"/>
    <w:link w:val="Tekstpodstawowy"/>
    <w:rsid w:val="006C0434"/>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C0434"/>
    <w:rPr>
      <w:b/>
      <w:bCs/>
      <w:sz w:val="26"/>
    </w:rPr>
  </w:style>
  <w:style w:type="character" w:customStyle="1" w:styleId="Tekstpodstawowy3Znak">
    <w:name w:val="Tekst podstawowy 3 Znak"/>
    <w:basedOn w:val="Domylnaczcionkaakapitu"/>
    <w:link w:val="Tekstpodstawowy3"/>
    <w:rsid w:val="006C0434"/>
    <w:rPr>
      <w:rFonts w:ascii="Times New Roman" w:eastAsia="Times New Roman" w:hAnsi="Times New Roman" w:cs="Times New Roman"/>
      <w:b/>
      <w:bCs/>
      <w:sz w:val="26"/>
      <w:szCs w:val="20"/>
      <w:lang w:eastAsia="pl-PL"/>
    </w:rPr>
  </w:style>
  <w:style w:type="paragraph" w:styleId="Tekstpodstawowy2">
    <w:name w:val="Body Text 2"/>
    <w:basedOn w:val="Normalny"/>
    <w:link w:val="Tekstpodstawowy2Znak"/>
    <w:rsid w:val="006C0434"/>
    <w:pPr>
      <w:spacing w:after="120" w:line="480" w:lineRule="auto"/>
    </w:pPr>
  </w:style>
  <w:style w:type="character" w:customStyle="1" w:styleId="Tekstpodstawowy2Znak">
    <w:name w:val="Tekst podstawowy 2 Znak"/>
    <w:basedOn w:val="Domylnaczcionkaakapitu"/>
    <w:link w:val="Tekstpodstawowy2"/>
    <w:rsid w:val="006C043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6C0434"/>
    <w:pPr>
      <w:spacing w:after="120"/>
      <w:ind w:left="283"/>
    </w:pPr>
  </w:style>
  <w:style w:type="character" w:customStyle="1" w:styleId="TekstpodstawowywcityZnak">
    <w:name w:val="Tekst podstawowy wcięty Znak"/>
    <w:basedOn w:val="Domylnaczcionkaakapitu"/>
    <w:link w:val="Tekstpodstawowywcity"/>
    <w:rsid w:val="006C0434"/>
    <w:rPr>
      <w:rFonts w:ascii="Times New Roman" w:eastAsia="Times New Roman" w:hAnsi="Times New Roman" w:cs="Times New Roman"/>
      <w:sz w:val="24"/>
      <w:szCs w:val="20"/>
      <w:lang w:eastAsia="pl-PL"/>
    </w:rPr>
  </w:style>
  <w:style w:type="paragraph" w:customStyle="1" w:styleId="BodyTextIndent22">
    <w:name w:val="Body Text Indent 22"/>
    <w:basedOn w:val="Normalny"/>
    <w:rsid w:val="006C0434"/>
    <w:pPr>
      <w:widowControl w:val="0"/>
      <w:ind w:left="284" w:hanging="284"/>
    </w:pPr>
  </w:style>
  <w:style w:type="character" w:styleId="Odwoanieprzypisudolnego">
    <w:name w:val="footnote reference"/>
    <w:basedOn w:val="Domylnaczcionkaakapitu"/>
    <w:semiHidden/>
    <w:rsid w:val="006C0434"/>
    <w:rPr>
      <w:vertAlign w:val="superscript"/>
    </w:rPr>
  </w:style>
  <w:style w:type="paragraph" w:styleId="Tekstprzypisudolnego">
    <w:name w:val="footnote text"/>
    <w:basedOn w:val="Normalny"/>
    <w:link w:val="TekstprzypisudolnegoZnak"/>
    <w:uiPriority w:val="99"/>
    <w:semiHidden/>
    <w:unhideWhenUsed/>
    <w:rsid w:val="006C0434"/>
    <w:rPr>
      <w:sz w:val="20"/>
    </w:rPr>
  </w:style>
  <w:style w:type="character" w:customStyle="1" w:styleId="TekstprzypisudolnegoZnak">
    <w:name w:val="Tekst przypisu dolnego Znak"/>
    <w:basedOn w:val="Domylnaczcionkaakapitu"/>
    <w:link w:val="Tekstprzypisudolnego"/>
    <w:uiPriority w:val="99"/>
    <w:semiHidden/>
    <w:rsid w:val="006C0434"/>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6C0434"/>
    <w:pPr>
      <w:tabs>
        <w:tab w:val="center" w:pos="4536"/>
        <w:tab w:val="right" w:pos="9072"/>
      </w:tabs>
    </w:pPr>
  </w:style>
  <w:style w:type="character" w:customStyle="1" w:styleId="NagwekZnak">
    <w:name w:val="Nagłówek Znak"/>
    <w:basedOn w:val="Domylnaczcionkaakapitu"/>
    <w:link w:val="Nagwek"/>
    <w:uiPriority w:val="99"/>
    <w:rsid w:val="006C0434"/>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6C0434"/>
    <w:pPr>
      <w:tabs>
        <w:tab w:val="center" w:pos="4536"/>
        <w:tab w:val="right" w:pos="9072"/>
      </w:tabs>
    </w:pPr>
  </w:style>
  <w:style w:type="character" w:customStyle="1" w:styleId="StopkaZnak">
    <w:name w:val="Stopka Znak"/>
    <w:basedOn w:val="Domylnaczcionkaakapitu"/>
    <w:link w:val="Stopka"/>
    <w:uiPriority w:val="99"/>
    <w:rsid w:val="006C0434"/>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6C0434"/>
    <w:rPr>
      <w:rFonts w:ascii="Tahoma" w:hAnsi="Tahoma" w:cs="Tahoma"/>
      <w:sz w:val="16"/>
      <w:szCs w:val="16"/>
    </w:rPr>
  </w:style>
  <w:style w:type="character" w:customStyle="1" w:styleId="TekstdymkaZnak">
    <w:name w:val="Tekst dymka Znak"/>
    <w:basedOn w:val="Domylnaczcionkaakapitu"/>
    <w:link w:val="Tekstdymka"/>
    <w:uiPriority w:val="99"/>
    <w:semiHidden/>
    <w:rsid w:val="006C0434"/>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425"/>
  <w:characterSpacingControl w:val="doNotCompress"/>
  <w:compat>
    <w:useFELayout/>
  </w:compat>
  <w:rsids>
    <w:rsidRoot w:val="00030735"/>
    <w:rsid w:val="0003073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5E1C33ADB6F3496584F27EF169BB8407">
    <w:name w:val="5E1C33ADB6F3496584F27EF169BB8407"/>
    <w:rsid w:val="0003073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3761</Words>
  <Characters>22566</Characters>
  <Application>Microsoft Office Word</Application>
  <DocSecurity>0</DocSecurity>
  <Lines>188</Lines>
  <Paragraphs>52</Paragraphs>
  <ScaleCrop>false</ScaleCrop>
  <Company>ARiMR</Company>
  <LinksUpToDate>false</LinksUpToDate>
  <CharactersWithSpaces>26275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Olszewska IP 10858</dc:creator>
  <cp:keywords/>
  <dc:description/>
  <cp:lastModifiedBy>Marta Olszewska IP 10858</cp:lastModifiedBy>
  <cp:revision>2</cp:revision>
  <dcterms:created xsi:type="dcterms:W3CDTF">2015-03-12T11:00:00Z</dcterms:created>
  <dcterms:modified xsi:type="dcterms:W3CDTF">2015-03-12T11:06:00Z</dcterms:modified>
</cp:coreProperties>
</file>