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5A7A5" w14:textId="77777777" w:rsidR="006F4AC8" w:rsidRPr="00BA1CEC" w:rsidRDefault="006F4AC8" w:rsidP="00F73B45">
      <w:pPr>
        <w:shd w:val="clear" w:color="auto" w:fill="FFFFFF"/>
        <w:spacing w:after="0" w:line="240" w:lineRule="auto"/>
        <w:jc w:val="center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b/>
          <w:bCs/>
          <w:color w:val="1B1B1B"/>
          <w:kern w:val="0"/>
          <w:sz w:val="24"/>
          <w:szCs w:val="24"/>
          <w:lang w:eastAsia="pl-PL"/>
        </w:rPr>
        <w:t>INFORMACJA</w:t>
      </w:r>
    </w:p>
    <w:p w14:paraId="3D6D503D" w14:textId="010956BF" w:rsidR="006F4AC8" w:rsidRDefault="006F4AC8" w:rsidP="00F73B45">
      <w:pPr>
        <w:shd w:val="clear" w:color="auto" w:fill="FFFFFF"/>
        <w:spacing w:after="0" w:line="240" w:lineRule="auto"/>
        <w:jc w:val="center"/>
        <w:textAlignment w:val="baseline"/>
        <w:rPr>
          <w:rFonts w:ascii="inherit" w:hAnsi="inherit" w:cs="inherit"/>
          <w:b/>
          <w:bCs/>
          <w:color w:val="1B1B1B"/>
          <w:kern w:val="0"/>
          <w:sz w:val="24"/>
          <w:szCs w:val="24"/>
          <w:lang w:eastAsia="pl-PL"/>
        </w:rPr>
      </w:pPr>
      <w:r w:rsidRPr="00BA1CEC">
        <w:rPr>
          <w:rFonts w:ascii="inherit" w:hAnsi="inherit" w:cs="inherit"/>
          <w:b/>
          <w:bCs/>
          <w:color w:val="1B1B1B"/>
          <w:kern w:val="0"/>
          <w:sz w:val="24"/>
          <w:szCs w:val="24"/>
          <w:lang w:eastAsia="pl-PL"/>
        </w:rPr>
        <w:t xml:space="preserve">o </w:t>
      </w:r>
      <w:r w:rsidR="004A7EF0">
        <w:rPr>
          <w:rFonts w:ascii="inherit" w:hAnsi="inherit" w:cs="inherit"/>
          <w:b/>
          <w:bCs/>
          <w:color w:val="1B1B1B"/>
          <w:kern w:val="0"/>
          <w:sz w:val="24"/>
          <w:szCs w:val="24"/>
          <w:lang w:eastAsia="pl-PL"/>
        </w:rPr>
        <w:t xml:space="preserve">sposobach zagospodarowania </w:t>
      </w:r>
      <w:r w:rsidRPr="00BA1CEC">
        <w:rPr>
          <w:rFonts w:ascii="inherit" w:hAnsi="inherit" w:cs="inherit"/>
          <w:b/>
          <w:bCs/>
          <w:color w:val="1B1B1B"/>
          <w:kern w:val="0"/>
          <w:sz w:val="24"/>
          <w:szCs w:val="24"/>
          <w:lang w:eastAsia="pl-PL"/>
        </w:rPr>
        <w:t>zbędnych lub zużytych składnik</w:t>
      </w:r>
      <w:r w:rsidR="004A7EF0">
        <w:rPr>
          <w:rFonts w:ascii="inherit" w:hAnsi="inherit" w:cs="inherit"/>
          <w:b/>
          <w:bCs/>
          <w:color w:val="1B1B1B"/>
          <w:kern w:val="0"/>
          <w:sz w:val="24"/>
          <w:szCs w:val="24"/>
          <w:lang w:eastAsia="pl-PL"/>
        </w:rPr>
        <w:t>ów</w:t>
      </w:r>
      <w:r w:rsidRPr="00BA1CEC">
        <w:rPr>
          <w:rFonts w:ascii="inherit" w:hAnsi="inherit" w:cs="inherit"/>
          <w:b/>
          <w:bCs/>
          <w:color w:val="1B1B1B"/>
          <w:kern w:val="0"/>
          <w:sz w:val="24"/>
          <w:szCs w:val="24"/>
          <w:lang w:eastAsia="pl-PL"/>
        </w:rPr>
        <w:t xml:space="preserve"> rzeczowych mają</w:t>
      </w:r>
      <w:r>
        <w:rPr>
          <w:rFonts w:ascii="inherit" w:hAnsi="inherit" w:cs="inherit"/>
          <w:b/>
          <w:bCs/>
          <w:color w:val="1B1B1B"/>
          <w:kern w:val="0"/>
          <w:sz w:val="24"/>
          <w:szCs w:val="24"/>
          <w:lang w:eastAsia="pl-PL"/>
        </w:rPr>
        <w:t>tku ruchomego Komend</w:t>
      </w:r>
      <w:r w:rsidR="004A7EF0">
        <w:rPr>
          <w:rFonts w:ascii="inherit" w:hAnsi="inherit" w:cs="inherit"/>
          <w:b/>
          <w:bCs/>
          <w:color w:val="1B1B1B"/>
          <w:kern w:val="0"/>
          <w:sz w:val="24"/>
          <w:szCs w:val="24"/>
          <w:lang w:eastAsia="pl-PL"/>
        </w:rPr>
        <w:t>y</w:t>
      </w:r>
      <w:r>
        <w:rPr>
          <w:rFonts w:ascii="inherit" w:hAnsi="inherit" w:cs="inherit"/>
          <w:b/>
          <w:bCs/>
          <w:color w:val="1B1B1B"/>
          <w:kern w:val="0"/>
          <w:sz w:val="24"/>
          <w:szCs w:val="24"/>
          <w:lang w:eastAsia="pl-PL"/>
        </w:rPr>
        <w:t xml:space="preserve"> Powiatowej </w:t>
      </w:r>
      <w:r w:rsidRPr="00BA1CEC">
        <w:rPr>
          <w:rFonts w:ascii="inherit" w:hAnsi="inherit" w:cs="inherit"/>
          <w:b/>
          <w:bCs/>
          <w:color w:val="1B1B1B"/>
          <w:kern w:val="0"/>
          <w:sz w:val="24"/>
          <w:szCs w:val="24"/>
          <w:lang w:eastAsia="pl-PL"/>
        </w:rPr>
        <w:t>Państwowej Straży Pożarnej w</w:t>
      </w:r>
      <w:r>
        <w:rPr>
          <w:rFonts w:ascii="inherit" w:hAnsi="inherit" w:cs="inherit"/>
          <w:b/>
          <w:bCs/>
          <w:color w:val="1B1B1B"/>
          <w:kern w:val="0"/>
          <w:sz w:val="24"/>
          <w:szCs w:val="24"/>
          <w:lang w:eastAsia="pl-PL"/>
        </w:rPr>
        <w:t xml:space="preserve"> </w:t>
      </w:r>
      <w:r w:rsidR="00B77089">
        <w:rPr>
          <w:rFonts w:ascii="inherit" w:hAnsi="inherit" w:cs="inherit"/>
          <w:b/>
          <w:bCs/>
          <w:color w:val="1B1B1B"/>
          <w:kern w:val="0"/>
          <w:sz w:val="24"/>
          <w:szCs w:val="24"/>
          <w:lang w:eastAsia="pl-PL"/>
        </w:rPr>
        <w:t>Nowym Targu</w:t>
      </w:r>
    </w:p>
    <w:p w14:paraId="25AC1232" w14:textId="77777777" w:rsidR="006F4AC8" w:rsidRPr="00BA1CEC" w:rsidRDefault="006F4AC8" w:rsidP="00F73B45">
      <w:pPr>
        <w:shd w:val="clear" w:color="auto" w:fill="FFFFFF"/>
        <w:spacing w:after="0" w:line="240" w:lineRule="auto"/>
        <w:jc w:val="center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</w:p>
    <w:p w14:paraId="402B0CF5" w14:textId="4BE7E324" w:rsidR="006F4AC8" w:rsidRPr="00BA1CEC" w:rsidRDefault="006F4AC8" w:rsidP="004A7EF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Komenda </w:t>
      </w:r>
      <w:r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Powiatowa</w:t>
      </w: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 Państwowej Straży Pożarnej </w:t>
      </w:r>
      <w:r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w</w:t>
      </w:r>
      <w:r w:rsidR="00B77089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 Nowym Targu</w:t>
      </w:r>
      <w:r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 </w:t>
      </w: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stosownie do Rozporządzenia Rady Ministrów z dnia 21 października 2019 r. </w:t>
      </w:r>
      <w:r w:rsidR="004A7EF0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w </w:t>
      </w: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sprawie szczegółowego sposobu gospodarowania składnikami rzeczowymi majątku ruchomego Skarbu Państwa (</w:t>
      </w:r>
      <w:r w:rsidRPr="00BA1CEC">
        <w:rPr>
          <w:rFonts w:ascii="inherit" w:hAnsi="inherit" w:cs="inherit"/>
          <w:color w:val="1B1B1B"/>
          <w:kern w:val="0"/>
          <w:lang w:eastAsia="pl-PL"/>
        </w:rPr>
        <w:t>Dz.U.</w:t>
      </w:r>
      <w:r>
        <w:rPr>
          <w:rFonts w:ascii="inherit" w:hAnsi="inherit" w:cs="inherit"/>
          <w:color w:val="1B1B1B"/>
          <w:kern w:val="0"/>
          <w:lang w:eastAsia="pl-PL"/>
        </w:rPr>
        <w:t xml:space="preserve"> z 2022 r. poz. </w:t>
      </w:r>
      <w:r w:rsidRPr="00BA1CEC">
        <w:rPr>
          <w:rFonts w:ascii="inherit" w:hAnsi="inherit" w:cs="inherit"/>
          <w:color w:val="1B1B1B"/>
          <w:kern w:val="0"/>
          <w:lang w:eastAsia="pl-PL"/>
        </w:rPr>
        <w:t>998</w:t>
      </w:r>
      <w:r>
        <w:rPr>
          <w:rFonts w:ascii="inherit" w:hAnsi="inherit" w:cs="inherit"/>
          <w:color w:val="1B1B1B"/>
          <w:kern w:val="0"/>
          <w:lang w:eastAsia="pl-PL"/>
        </w:rPr>
        <w:t xml:space="preserve"> z </w:t>
      </w:r>
      <w:proofErr w:type="spellStart"/>
      <w:r>
        <w:rPr>
          <w:rFonts w:ascii="inherit" w:hAnsi="inherit" w:cs="inherit"/>
          <w:color w:val="1B1B1B"/>
          <w:kern w:val="0"/>
          <w:lang w:eastAsia="pl-PL"/>
        </w:rPr>
        <w:t>późn</w:t>
      </w:r>
      <w:proofErr w:type="spellEnd"/>
      <w:r>
        <w:rPr>
          <w:rFonts w:ascii="inherit" w:hAnsi="inherit" w:cs="inherit"/>
          <w:color w:val="1B1B1B"/>
          <w:kern w:val="0"/>
          <w:lang w:eastAsia="pl-PL"/>
        </w:rPr>
        <w:t>. zm.</w:t>
      </w:r>
      <w:r w:rsidRPr="00BA1CEC">
        <w:rPr>
          <w:rFonts w:ascii="inherit" w:hAnsi="inherit" w:cs="inherit"/>
          <w:color w:val="1B1B1B"/>
          <w:kern w:val="0"/>
          <w:lang w:eastAsia="pl-PL"/>
        </w:rPr>
        <w:t xml:space="preserve"> </w:t>
      </w: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) – zwanego dalej „rozporządzeniem” informuje, </w:t>
      </w:r>
      <w:r w:rsidR="004A7EF0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iż z</w:t>
      </w: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agospodarowanie zbędnych lub zużytych składników majątku ruchomego Komendy odbywa się poprzez:</w:t>
      </w:r>
    </w:p>
    <w:p w14:paraId="4E9CD95D" w14:textId="77777777" w:rsidR="006F4AC8" w:rsidRPr="00BA1CEC" w:rsidRDefault="006F4AC8" w:rsidP="00BA1CE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nieodpłatne przekazanie  - w pierwszej kolejności uwzględniane są potrzeby jednostek sektora finansów publicznych,</w:t>
      </w:r>
    </w:p>
    <w:p w14:paraId="724B993A" w14:textId="77777777" w:rsidR="006F4AC8" w:rsidRPr="00BA1CEC" w:rsidRDefault="006F4AC8" w:rsidP="00BA1CE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sprzedaż, o ile nie dojdzie do skutku zagospodarowanie składników w sposób określony w pkt 1),</w:t>
      </w:r>
    </w:p>
    <w:p w14:paraId="59423B1B" w14:textId="77777777" w:rsidR="006F4AC8" w:rsidRPr="00BA1CEC" w:rsidRDefault="006F4AC8" w:rsidP="00BA1CE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najem lub dzierżawę, o ile nie dojdzie do skutku zagospodarowanie składników w sposób określony w pkt 1) – 2),</w:t>
      </w:r>
    </w:p>
    <w:p w14:paraId="5CE27085" w14:textId="77777777" w:rsidR="006F4AC8" w:rsidRPr="00BA1CEC" w:rsidRDefault="006F4AC8" w:rsidP="00BA1CE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dokonanie darowizny, o ile nie dojdzie do skutku zagospodarowanie składników w sposób określony w pkt 1) – 3),</w:t>
      </w:r>
    </w:p>
    <w:p w14:paraId="760385DD" w14:textId="77777777" w:rsidR="006F4AC8" w:rsidRPr="00BA1CEC" w:rsidRDefault="006F4AC8" w:rsidP="00BA1CE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zbędne lub zużyte składniki niezagospodarowanie w sposób, o których mowa w pkt 1) – 4), zostaną zlikwidowane.</w:t>
      </w:r>
    </w:p>
    <w:p w14:paraId="0033708A" w14:textId="77777777" w:rsidR="006F4AC8" w:rsidRPr="00BA1CEC" w:rsidRDefault="006F4AC8" w:rsidP="00E12160">
      <w:pPr>
        <w:shd w:val="clear" w:color="auto" w:fill="FFFFFF"/>
        <w:spacing w:after="0" w:line="240" w:lineRule="auto"/>
        <w:jc w:val="both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Podmioty określone w § 38 ust. 1 rozporządzenia oraz jednostki ochotniczych straży pożarnych, zainteresowane otrzymaniem składników rzeczowych majątku ruchomego</w:t>
      </w:r>
      <w:r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br/>
      </w: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w formie nieodpłatnego przekazania, mogą składać pisemne wnioski zawierające:</w:t>
      </w:r>
    </w:p>
    <w:p w14:paraId="50711E58" w14:textId="77777777" w:rsidR="006F4AC8" w:rsidRPr="00BA1CEC" w:rsidRDefault="006F4AC8" w:rsidP="00E1216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nazwę, siedzibę i adres jednostki sektora finansów publicznych lub państwowej osoby prawnej,</w:t>
      </w:r>
    </w:p>
    <w:p w14:paraId="1EA6095D" w14:textId="77777777" w:rsidR="006F4AC8" w:rsidRPr="00BA1CEC" w:rsidRDefault="006F4AC8" w:rsidP="00BA1CE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wskazanie składnika rzeczowego majątku ruchomego, którego wniosek dotyczy (nr inwentarzowy, nazwę składnika majątku),</w:t>
      </w:r>
    </w:p>
    <w:p w14:paraId="62C1EC28" w14:textId="77777777" w:rsidR="006F4AC8" w:rsidRPr="00BA1CEC" w:rsidRDefault="006F4AC8" w:rsidP="00BA1CE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oświadczenie, że przekazany składnik rzeczowy majątku ruchomego zostanie odebrany w terminie i miejscu wskazanym w protokole zdawczo-odbiorczym,</w:t>
      </w:r>
    </w:p>
    <w:p w14:paraId="448D9D49" w14:textId="77777777" w:rsidR="006F4AC8" w:rsidRPr="00BA1CEC" w:rsidRDefault="006F4AC8" w:rsidP="00BA1CE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uzasadnienie.</w:t>
      </w:r>
    </w:p>
    <w:p w14:paraId="07D7E2CC" w14:textId="282667A6" w:rsidR="006F4AC8" w:rsidRPr="00327707" w:rsidRDefault="006F4AC8" w:rsidP="00E1216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Open Sans" w:hAnsi="Open Sans" w:cs="Open Sans"/>
          <w:b/>
          <w:bCs/>
          <w:color w:val="1B1B1B"/>
          <w:kern w:val="0"/>
          <w:sz w:val="21"/>
          <w:szCs w:val="21"/>
          <w:lang w:eastAsia="pl-PL"/>
        </w:rPr>
      </w:pPr>
      <w:r w:rsidRPr="00327707">
        <w:rPr>
          <w:rFonts w:ascii="inherit" w:hAnsi="inherit" w:cs="inherit"/>
          <w:b/>
          <w:bCs/>
          <w:color w:val="1B1B1B"/>
          <w:kern w:val="0"/>
          <w:sz w:val="24"/>
          <w:szCs w:val="24"/>
          <w:lang w:eastAsia="pl-PL"/>
        </w:rPr>
        <w:t xml:space="preserve">Ponadto do wniosków składanych przez </w:t>
      </w:r>
      <w:r w:rsidR="00EF3FBB">
        <w:rPr>
          <w:rFonts w:ascii="inherit" w:hAnsi="inherit" w:cs="inherit"/>
          <w:b/>
          <w:bCs/>
          <w:color w:val="1B1B1B"/>
          <w:kern w:val="0"/>
          <w:sz w:val="24"/>
          <w:szCs w:val="24"/>
          <w:lang w:eastAsia="pl-PL"/>
        </w:rPr>
        <w:t>O</w:t>
      </w:r>
      <w:r w:rsidRPr="00327707">
        <w:rPr>
          <w:rFonts w:ascii="inherit" w:hAnsi="inherit" w:cs="inherit"/>
          <w:b/>
          <w:bCs/>
          <w:color w:val="1B1B1B"/>
          <w:kern w:val="0"/>
          <w:sz w:val="24"/>
          <w:szCs w:val="24"/>
          <w:lang w:eastAsia="pl-PL"/>
        </w:rPr>
        <w:t xml:space="preserve">chotnicze </w:t>
      </w:r>
      <w:r w:rsidR="00EF3FBB">
        <w:rPr>
          <w:rFonts w:ascii="inherit" w:hAnsi="inherit" w:cs="inherit"/>
          <w:b/>
          <w:bCs/>
          <w:color w:val="1B1B1B"/>
          <w:kern w:val="0"/>
          <w:sz w:val="24"/>
          <w:szCs w:val="24"/>
          <w:lang w:eastAsia="pl-PL"/>
        </w:rPr>
        <w:t>S</w:t>
      </w:r>
      <w:r w:rsidRPr="00327707">
        <w:rPr>
          <w:rFonts w:ascii="inherit" w:hAnsi="inherit" w:cs="inherit"/>
          <w:b/>
          <w:bCs/>
          <w:color w:val="1B1B1B"/>
          <w:kern w:val="0"/>
          <w:sz w:val="24"/>
          <w:szCs w:val="24"/>
          <w:lang w:eastAsia="pl-PL"/>
        </w:rPr>
        <w:t xml:space="preserve">traże </w:t>
      </w:r>
      <w:r w:rsidR="00EF3FBB">
        <w:rPr>
          <w:rFonts w:ascii="inherit" w:hAnsi="inherit" w:cs="inherit"/>
          <w:b/>
          <w:bCs/>
          <w:color w:val="1B1B1B"/>
          <w:kern w:val="0"/>
          <w:sz w:val="24"/>
          <w:szCs w:val="24"/>
          <w:lang w:eastAsia="pl-PL"/>
        </w:rPr>
        <w:t>P</w:t>
      </w:r>
      <w:r w:rsidRPr="00327707">
        <w:rPr>
          <w:rFonts w:ascii="inherit" w:hAnsi="inherit" w:cs="inherit"/>
          <w:b/>
          <w:bCs/>
          <w:color w:val="1B1B1B"/>
          <w:kern w:val="0"/>
          <w:sz w:val="24"/>
          <w:szCs w:val="24"/>
          <w:lang w:eastAsia="pl-PL"/>
        </w:rPr>
        <w:t xml:space="preserve">ożarne należy załączyć opinię właściwego </w:t>
      </w:r>
      <w:r w:rsidR="00924441">
        <w:rPr>
          <w:rFonts w:ascii="inherit" w:hAnsi="inherit" w:cs="inherit"/>
          <w:b/>
          <w:bCs/>
          <w:color w:val="1B1B1B"/>
          <w:kern w:val="0"/>
          <w:sz w:val="24"/>
          <w:szCs w:val="24"/>
          <w:lang w:eastAsia="pl-PL"/>
        </w:rPr>
        <w:t>W</w:t>
      </w:r>
      <w:r w:rsidRPr="00327707">
        <w:rPr>
          <w:rFonts w:ascii="inherit" w:hAnsi="inherit" w:cs="inherit"/>
          <w:b/>
          <w:bCs/>
          <w:color w:val="1B1B1B"/>
          <w:kern w:val="0"/>
          <w:sz w:val="24"/>
          <w:szCs w:val="24"/>
          <w:lang w:eastAsia="pl-PL"/>
        </w:rPr>
        <w:t>ojewódzkiego Zawiązku Ochotniczych Straży Pożarnych Rzeczypospolitej Polskiej, o którym mowa w art. 31 ust. 1 ustawy z dnia 24 sierpnia 1991 r. o ochronie przeciwpożarowej (tj. Dz. U. z 2022 r. poz. 2057).</w:t>
      </w:r>
    </w:p>
    <w:p w14:paraId="00246775" w14:textId="77777777" w:rsidR="006F4AC8" w:rsidRPr="00BA1CEC" w:rsidRDefault="006F4AC8" w:rsidP="00E12160">
      <w:pPr>
        <w:shd w:val="clear" w:color="auto" w:fill="FFFFFF"/>
        <w:spacing w:after="0" w:line="240" w:lineRule="auto"/>
        <w:ind w:firstLine="360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Oferenci zainteresowani nabyciem poszczególnych składników rzeczowych majątku ruchomego mogą składać pisemne oferty zawierające:</w:t>
      </w:r>
    </w:p>
    <w:p w14:paraId="0FA1A197" w14:textId="77777777" w:rsidR="006F4AC8" w:rsidRPr="00BA1CEC" w:rsidRDefault="006F4AC8" w:rsidP="00BA1CE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dane oferenta - imię, nazwisko i miejsce zamieszkania lub firmę i siedzibę oferenta,</w:t>
      </w:r>
    </w:p>
    <w:p w14:paraId="46C0C62B" w14:textId="77777777" w:rsidR="006F4AC8" w:rsidRPr="00BA1CEC" w:rsidRDefault="006F4AC8" w:rsidP="00BA1CE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wskazanie składników rzeczowych majątku ruchomego objętych ofertą (nr inwentarzowy, opis),</w:t>
      </w:r>
    </w:p>
    <w:p w14:paraId="6C7F3D2F" w14:textId="77777777" w:rsidR="006F4AC8" w:rsidRPr="00BA1CEC" w:rsidRDefault="006F4AC8" w:rsidP="00BA1CE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oświadczenie oferenta, że zapoznał się ze stanem składników rzeczowych majątku ruchomego będących przedmiotem wniosku, lub że ponosi odpowiedzialność za skutki wynikające z rezygnacji z zapoznania się ze stanem tych składników.</w:t>
      </w:r>
    </w:p>
    <w:p w14:paraId="0E5E94A1" w14:textId="77777777" w:rsidR="006F4AC8" w:rsidRPr="00BA1CEC" w:rsidRDefault="006F4AC8" w:rsidP="00E1216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Podmioty określone w § 39 ust. 1 pkt 1) i 2) rozporządzenia zainteresowane pozyskaniem składników rzeczowych majątku ruchomego mogą składać pisemne wnioski zawierające:</w:t>
      </w:r>
    </w:p>
    <w:p w14:paraId="5D789B56" w14:textId="77777777" w:rsidR="006F4AC8" w:rsidRPr="00BA1CEC" w:rsidRDefault="006F4AC8" w:rsidP="00BA1C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nazwę, siedzibę i adres zainteresowanego podmiotu,</w:t>
      </w:r>
    </w:p>
    <w:p w14:paraId="76EC0A94" w14:textId="77777777" w:rsidR="006F4AC8" w:rsidRPr="00BA1CEC" w:rsidRDefault="006F4AC8" w:rsidP="00BA1C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lastRenderedPageBreak/>
        <w:t>wskazanie składnika rzeczowego majątku ruchomego, którego wniosek dotyczy (nr inwentarzowy, opis),</w:t>
      </w:r>
    </w:p>
    <w:p w14:paraId="585ED5E3" w14:textId="77777777" w:rsidR="006F4AC8" w:rsidRPr="00BA1CEC" w:rsidRDefault="006F4AC8" w:rsidP="00BA1C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oświadczenie zainteresowanego podmiotu, że składnik rzeczowy majątku ruchomego zostanie odebrany w terminie i miejscu wskazanym w protokole zdawczo-odbiorczym,</w:t>
      </w:r>
    </w:p>
    <w:p w14:paraId="494044B3" w14:textId="77777777" w:rsidR="006F4AC8" w:rsidRPr="00BA1CEC" w:rsidRDefault="006F4AC8" w:rsidP="00BA1C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zobowiązanie zainteresowanego podmiotu do pokrycia kosztów związanych z darowizną, w tym kosztów odbioru przedmiotu darowizny,</w:t>
      </w:r>
    </w:p>
    <w:p w14:paraId="41985BB2" w14:textId="77777777" w:rsidR="006F4AC8" w:rsidRPr="00BA1CEC" w:rsidRDefault="006F4AC8" w:rsidP="00BA1C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wskazanie sposobu wykorzystania składnika rzeczowego majątku ruchomego przez podmiot wnioskujący o darowiznę,</w:t>
      </w:r>
    </w:p>
    <w:p w14:paraId="0D029F3F" w14:textId="77777777" w:rsidR="006F4AC8" w:rsidRPr="00BA1CEC" w:rsidRDefault="006F4AC8" w:rsidP="00BA1C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uzasadnienie, w tym uzasadnienie potrzeb zainteresowanego podmiotu.</w:t>
      </w:r>
    </w:p>
    <w:p w14:paraId="06E91FD7" w14:textId="77777777" w:rsidR="00B94C76" w:rsidRDefault="00B94C76" w:rsidP="00B94C76">
      <w:pPr>
        <w:shd w:val="clear" w:color="auto" w:fill="FFFFFF"/>
        <w:spacing w:after="0" w:line="240" w:lineRule="auto"/>
        <w:textAlignment w:val="baseline"/>
        <w:rPr>
          <w:rFonts w:ascii="inherit" w:hAnsi="inherit" w:cs="inherit"/>
          <w:color w:val="1B1B1B"/>
          <w:kern w:val="0"/>
          <w:sz w:val="24"/>
          <w:szCs w:val="24"/>
          <w:lang w:eastAsia="pl-PL"/>
        </w:rPr>
      </w:pPr>
    </w:p>
    <w:p w14:paraId="38A3F6B9" w14:textId="0629A69A" w:rsidR="006F4AC8" w:rsidRPr="00BA1CEC" w:rsidRDefault="006F4AC8" w:rsidP="00B94C76">
      <w:p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Zainteresowanych prosimy o uprzedni kontakt za pośrednictwem poczty elektronicznej pod adresem: </w:t>
      </w:r>
      <w:hyperlink r:id="rId5" w:history="1">
        <w:r w:rsidR="007D47D1" w:rsidRPr="003161F8">
          <w:rPr>
            <w:rStyle w:val="Hipercze"/>
            <w:rFonts w:ascii="inherit" w:hAnsi="inherit" w:cs="inherit"/>
            <w:kern w:val="0"/>
            <w:sz w:val="24"/>
            <w:szCs w:val="24"/>
            <w:lang w:eastAsia="pl-PL"/>
          </w:rPr>
          <w:t>kppspnowytarg@malopolskie.straz.gov.pl</w:t>
        </w:r>
      </w:hyperlink>
      <w:r w:rsidR="007D47D1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 </w:t>
      </w:r>
      <w:r w:rsidR="008F7DA5">
        <w:t>lub</w:t>
      </w:r>
      <w:r w:rsidR="007D47D1">
        <w:t xml:space="preserve"> telefonicznie  - </w:t>
      </w:r>
      <w:r w:rsidR="007D47D1" w:rsidRPr="009C5588">
        <w:t>47 831 7200</w:t>
      </w:r>
    </w:p>
    <w:p w14:paraId="08240CD5" w14:textId="77777777" w:rsidR="00B94C76" w:rsidRDefault="006F4AC8" w:rsidP="00BE4BE9">
      <w:pPr>
        <w:shd w:val="clear" w:color="auto" w:fill="FFFFFF"/>
        <w:spacing w:after="0" w:line="240" w:lineRule="auto"/>
        <w:jc w:val="both"/>
        <w:textAlignment w:val="baseline"/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Wnioski należy </w:t>
      </w:r>
      <w:r w:rsidR="00B94C76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składać </w:t>
      </w: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złożyć</w:t>
      </w:r>
      <w:r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 w terminie </w:t>
      </w:r>
      <w:r w:rsidR="00B94C76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określonym w wykazie </w:t>
      </w: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w formie skanu na adres email:</w:t>
      </w:r>
      <w:r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 </w:t>
      </w:r>
      <w:hyperlink r:id="rId6" w:history="1">
        <w:r w:rsidR="009B245B" w:rsidRPr="003161F8">
          <w:rPr>
            <w:rStyle w:val="Hipercze"/>
            <w:rFonts w:ascii="inherit" w:hAnsi="inherit" w:cs="inherit"/>
            <w:kern w:val="0"/>
            <w:sz w:val="24"/>
            <w:szCs w:val="24"/>
            <w:lang w:eastAsia="pl-PL"/>
          </w:rPr>
          <w:t>kppspnowytarg@malopolskie.straz.gov.pl</w:t>
        </w:r>
      </w:hyperlink>
      <w:r>
        <w:t xml:space="preserve"> </w:t>
      </w:r>
    </w:p>
    <w:p w14:paraId="053CF1F3" w14:textId="3A025FDA" w:rsidR="006F4AC8" w:rsidRPr="00BA1CEC" w:rsidRDefault="006F4AC8" w:rsidP="00BE4BE9">
      <w:pPr>
        <w:shd w:val="clear" w:color="auto" w:fill="FFFFFF"/>
        <w:spacing w:after="0" w:line="240" w:lineRule="auto"/>
        <w:jc w:val="both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O</w:t>
      </w: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 podziale majątku decydować będzie analiza potrzeb podmiotu wnioskującego.</w:t>
      </w:r>
    </w:p>
    <w:p w14:paraId="2FE4A1FC" w14:textId="77777777" w:rsidR="006F4AC8" w:rsidRDefault="006F4AC8" w:rsidP="00E12160">
      <w:pPr>
        <w:jc w:val="both"/>
      </w:pPr>
    </w:p>
    <w:sectPr w:rsidR="006F4AC8" w:rsidSect="00BD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6271A"/>
    <w:multiLevelType w:val="multilevel"/>
    <w:tmpl w:val="771AB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3E12F8"/>
    <w:multiLevelType w:val="multilevel"/>
    <w:tmpl w:val="CF2C5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FA21DB"/>
    <w:multiLevelType w:val="multilevel"/>
    <w:tmpl w:val="150CD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DC02FD"/>
    <w:multiLevelType w:val="multilevel"/>
    <w:tmpl w:val="C1849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2331133">
    <w:abstractNumId w:val="1"/>
  </w:num>
  <w:num w:numId="2" w16cid:durableId="1747259216">
    <w:abstractNumId w:val="3"/>
  </w:num>
  <w:num w:numId="3" w16cid:durableId="1270431584">
    <w:abstractNumId w:val="0"/>
  </w:num>
  <w:num w:numId="4" w16cid:durableId="84302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EC"/>
    <w:rsid w:val="000C4674"/>
    <w:rsid w:val="00327707"/>
    <w:rsid w:val="00370CEC"/>
    <w:rsid w:val="003B7354"/>
    <w:rsid w:val="003E4892"/>
    <w:rsid w:val="004A7EF0"/>
    <w:rsid w:val="00573D5C"/>
    <w:rsid w:val="006949D4"/>
    <w:rsid w:val="006F4AC8"/>
    <w:rsid w:val="00785DB9"/>
    <w:rsid w:val="007D47D1"/>
    <w:rsid w:val="007D57F6"/>
    <w:rsid w:val="008F4453"/>
    <w:rsid w:val="008F7DA5"/>
    <w:rsid w:val="00924441"/>
    <w:rsid w:val="009B245B"/>
    <w:rsid w:val="009C5588"/>
    <w:rsid w:val="00B16BDA"/>
    <w:rsid w:val="00B2561F"/>
    <w:rsid w:val="00B77089"/>
    <w:rsid w:val="00B94C76"/>
    <w:rsid w:val="00BA1CEC"/>
    <w:rsid w:val="00BD6A41"/>
    <w:rsid w:val="00BE4BE9"/>
    <w:rsid w:val="00C33094"/>
    <w:rsid w:val="00C50956"/>
    <w:rsid w:val="00C5623E"/>
    <w:rsid w:val="00E12160"/>
    <w:rsid w:val="00EF3FBB"/>
    <w:rsid w:val="00F7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B05ED"/>
  <w15:docId w15:val="{571C5C8C-5496-4196-8E27-23227A70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9D4"/>
    <w:pPr>
      <w:spacing w:after="160" w:line="259" w:lineRule="auto"/>
    </w:pPr>
    <w:rPr>
      <w:rFonts w:cs="Calibri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BA1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uiPriority w:val="99"/>
    <w:qFormat/>
    <w:rsid w:val="00BA1CEC"/>
    <w:rPr>
      <w:b/>
      <w:bCs/>
    </w:rPr>
  </w:style>
  <w:style w:type="character" w:styleId="Hipercze">
    <w:name w:val="Hyperlink"/>
    <w:uiPriority w:val="99"/>
    <w:rsid w:val="00BA1CEC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BE4BE9"/>
    <w:rPr>
      <w:color w:val="auto"/>
      <w:shd w:val="clear" w:color="auto" w:fill="auto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4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48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ppspnowytarg@malopolskie.straz.gov.pl" TargetMode="External"/><Relationship Id="rId5" Type="http://schemas.openxmlformats.org/officeDocument/2006/relationships/hyperlink" Target="mailto:kppspnowytarg@malopolskie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550</Words>
  <Characters>3306</Characters>
  <Application>Microsoft Office Word</Application>
  <DocSecurity>0</DocSecurity>
  <Lines>27</Lines>
  <Paragraphs>7</Paragraphs>
  <ScaleCrop>false</ScaleCrop>
  <Company>KP PSP Olkusz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E.Bułka (KW PSP Kraków)</dc:creator>
  <cp:keywords/>
  <dc:description/>
  <cp:lastModifiedBy>W.Urbańczyk (KP PSP Nowy Targ)</cp:lastModifiedBy>
  <cp:revision>4</cp:revision>
  <cp:lastPrinted>2023-09-20T10:07:00Z</cp:lastPrinted>
  <dcterms:created xsi:type="dcterms:W3CDTF">2024-01-30T13:32:00Z</dcterms:created>
  <dcterms:modified xsi:type="dcterms:W3CDTF">2024-01-30T14:20:00Z</dcterms:modified>
</cp:coreProperties>
</file>