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04249" w14:textId="77777777" w:rsidR="00CD3393" w:rsidRPr="00736423" w:rsidRDefault="00CD3393" w:rsidP="00CD3393">
      <w:pPr>
        <w:suppressAutoHyphens/>
        <w:spacing w:line="360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48BBC6B" w14:textId="77777777" w:rsidR="00CD3393" w:rsidRPr="00736423" w:rsidRDefault="00CD3393" w:rsidP="00CD339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FC81CCD" w14:textId="77777777" w:rsidR="00CD3393" w:rsidRPr="00736423" w:rsidRDefault="00CD3393" w:rsidP="00CD3393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B05CCB2" w14:textId="77777777" w:rsidR="00CD3393" w:rsidRPr="00736423" w:rsidRDefault="00CD3393" w:rsidP="00CD3393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588ABBFA" w14:textId="77777777" w:rsidR="00CD3393" w:rsidRPr="00736423" w:rsidRDefault="00CD3393" w:rsidP="00CD3393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5D5A54A3" w14:textId="77777777" w:rsidR="00CD3393" w:rsidRPr="00736423" w:rsidRDefault="00CD3393" w:rsidP="00CD3393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6DE3DA" w14:textId="77777777" w:rsidR="00CD3393" w:rsidRPr="00736423" w:rsidRDefault="00CD3393" w:rsidP="00CD3393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2BCB1EF4" w14:textId="77777777" w:rsidR="00CD3393" w:rsidRPr="00736423" w:rsidRDefault="00CD3393" w:rsidP="00CD3393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2A6F3AC1" w14:textId="77777777" w:rsidR="00CD3393" w:rsidRDefault="00CD3393" w:rsidP="00CD3393">
      <w:pPr>
        <w:suppressAutoHyphens/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082DB5DD" w14:textId="77777777" w:rsidR="00CD3393" w:rsidRPr="00E03D06" w:rsidRDefault="00CD3393" w:rsidP="00CD3393">
      <w:pPr>
        <w:suppressAutoHyphens/>
        <w:spacing w:line="360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E03D06">
        <w:rPr>
          <w:rFonts w:ascii="Calibri" w:hAnsi="Calibri" w:cs="Calibri"/>
          <w:b/>
          <w:bCs/>
          <w:sz w:val="22"/>
          <w:szCs w:val="22"/>
        </w:rPr>
        <w:t>WARIANT 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807"/>
        <w:gridCol w:w="1772"/>
        <w:gridCol w:w="1772"/>
      </w:tblGrid>
      <w:tr w:rsidR="00CD3393" w:rsidRPr="000F4774" w14:paraId="05EC42B1" w14:textId="77777777" w:rsidTr="00B43941">
        <w:trPr>
          <w:trHeight w:val="822"/>
        </w:trPr>
        <w:tc>
          <w:tcPr>
            <w:tcW w:w="5807" w:type="dxa"/>
            <w:vAlign w:val="center"/>
          </w:tcPr>
          <w:p w14:paraId="5CA69828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772" w:type="dxa"/>
            <w:vAlign w:val="center"/>
          </w:tcPr>
          <w:p w14:paraId="7E280B32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6142871B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772" w:type="dxa"/>
            <w:vAlign w:val="center"/>
          </w:tcPr>
          <w:p w14:paraId="50460015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Wartość brutto</w:t>
            </w:r>
          </w:p>
          <w:p w14:paraId="287E0756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CD3393" w:rsidRPr="000F4774" w14:paraId="2F1F0847" w14:textId="77777777" w:rsidTr="00B43941">
        <w:tc>
          <w:tcPr>
            <w:tcW w:w="5807" w:type="dxa"/>
          </w:tcPr>
          <w:p w14:paraId="53C7289C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 xml:space="preserve">Przedłużenie licencji na oprogramowanie do zarządzania podatnościami Tenable Security Center dla 1024 aktywnych adresów IP wraz z agentami Tenable Agent, na okres </w:t>
            </w:r>
            <w:r>
              <w:rPr>
                <w:rFonts w:ascii="Calibri" w:hAnsi="Calibri" w:cs="Calibri"/>
                <w:sz w:val="20"/>
              </w:rPr>
              <w:t>36</w:t>
            </w:r>
            <w:r w:rsidRPr="000F4774">
              <w:rPr>
                <w:rFonts w:ascii="Calibri" w:hAnsi="Calibri" w:cs="Calibri"/>
                <w:sz w:val="20"/>
              </w:rPr>
              <w:t xml:space="preserve"> miesięcy oraz rozbudowa o Tenable Web App Scanning wraz ze wsparciem producenta</w:t>
            </w:r>
            <w:r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1772" w:type="dxa"/>
            <w:vAlign w:val="center"/>
          </w:tcPr>
          <w:p w14:paraId="1A6DDE3D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03F37D6A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D3393" w:rsidRPr="000F4774" w14:paraId="2E490FD7" w14:textId="77777777" w:rsidTr="00B43941">
        <w:tc>
          <w:tcPr>
            <w:tcW w:w="5807" w:type="dxa"/>
          </w:tcPr>
          <w:p w14:paraId="548D4B2E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R</w:t>
            </w:r>
            <w:r w:rsidRPr="000F4774">
              <w:rPr>
                <w:rFonts w:ascii="Calibri" w:hAnsi="Calibri" w:cs="Calibri"/>
                <w:b/>
                <w:bCs/>
                <w:sz w:val="20"/>
              </w:rPr>
              <w:t>ozwiązanie równoważne (wypełnić, jeśli dotyczy)</w:t>
            </w:r>
          </w:p>
          <w:p w14:paraId="4B8A172D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</w:p>
          <w:p w14:paraId="0BA7EFAB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 xml:space="preserve">Licencje na oprogramowanie do zarządzania podatnościami dla 1024 aktywnych adresów IP wraz ze wsparciem producenta na okres </w:t>
            </w:r>
            <w:r>
              <w:rPr>
                <w:rFonts w:ascii="Calibri" w:hAnsi="Calibri" w:cs="Calibri"/>
                <w:sz w:val="20"/>
              </w:rPr>
              <w:t>36</w:t>
            </w:r>
            <w:r w:rsidRPr="000F4774">
              <w:rPr>
                <w:rFonts w:ascii="Calibri" w:hAnsi="Calibri" w:cs="Calibri"/>
                <w:sz w:val="20"/>
              </w:rPr>
              <w:t xml:space="preserve"> miesięcy</w:t>
            </w:r>
          </w:p>
          <w:p w14:paraId="44A23030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>Nazwa producenta: …………………………………………………..</w:t>
            </w:r>
          </w:p>
          <w:p w14:paraId="1D1F7CB4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>Nazwa oferowanego rozwiązania: …………………………….</w:t>
            </w:r>
          </w:p>
        </w:tc>
        <w:tc>
          <w:tcPr>
            <w:tcW w:w="1772" w:type="dxa"/>
            <w:vAlign w:val="center"/>
          </w:tcPr>
          <w:p w14:paraId="5BFFC202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7DC29E8A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3F180C0" w14:textId="77777777" w:rsidR="00CD3393" w:rsidRDefault="00CD3393" w:rsidP="00CD3393">
      <w:pPr>
        <w:suppressAutoHyphens/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2E510D5" w14:textId="77777777" w:rsidR="00CD3393" w:rsidRDefault="00CD3393" w:rsidP="00CD3393">
      <w:pPr>
        <w:suppressAutoHyphens/>
        <w:spacing w:line="360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E03D06">
        <w:rPr>
          <w:rFonts w:ascii="Calibri" w:hAnsi="Calibri" w:cs="Calibri"/>
          <w:b/>
          <w:bCs/>
          <w:sz w:val="22"/>
          <w:szCs w:val="22"/>
        </w:rPr>
        <w:t>WARIANT II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807"/>
        <w:gridCol w:w="1772"/>
        <w:gridCol w:w="1772"/>
      </w:tblGrid>
      <w:tr w:rsidR="00CD3393" w:rsidRPr="000F4774" w14:paraId="4458EF90" w14:textId="77777777" w:rsidTr="00B43941">
        <w:trPr>
          <w:trHeight w:val="822"/>
        </w:trPr>
        <w:tc>
          <w:tcPr>
            <w:tcW w:w="5807" w:type="dxa"/>
            <w:vAlign w:val="center"/>
          </w:tcPr>
          <w:p w14:paraId="48C36F01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772" w:type="dxa"/>
            <w:vAlign w:val="center"/>
          </w:tcPr>
          <w:p w14:paraId="0C8658FA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1910199B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772" w:type="dxa"/>
            <w:vAlign w:val="center"/>
          </w:tcPr>
          <w:p w14:paraId="19B31E49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Wartość brutto</w:t>
            </w:r>
          </w:p>
          <w:p w14:paraId="079D9B3C" w14:textId="77777777" w:rsidR="00CD3393" w:rsidRPr="000F4774" w:rsidRDefault="00CD3393" w:rsidP="00B43941">
            <w:pPr>
              <w:suppressAutoHyphens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4774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CD3393" w:rsidRPr="000F4774" w14:paraId="647455AC" w14:textId="77777777" w:rsidTr="00B43941">
        <w:tc>
          <w:tcPr>
            <w:tcW w:w="5807" w:type="dxa"/>
          </w:tcPr>
          <w:p w14:paraId="22EB4BF1" w14:textId="77777777" w:rsidR="00CD3393" w:rsidRPr="00E03D06" w:rsidRDefault="00CD3393" w:rsidP="00B43941">
            <w:pPr>
              <w:suppressAutoHyphens/>
              <w:spacing w:line="360" w:lineRule="auto"/>
              <w:ind w:right="-1"/>
              <w:rPr>
                <w:rFonts w:ascii="Calibri" w:hAnsi="Calibri" w:cs="Calibri"/>
                <w:b/>
                <w:bCs/>
                <w:sz w:val="20"/>
              </w:rPr>
            </w:pPr>
            <w:r w:rsidRPr="00E03D06">
              <w:rPr>
                <w:rFonts w:ascii="Calibri" w:hAnsi="Calibri" w:cs="Calibri"/>
                <w:b/>
                <w:bCs/>
                <w:sz w:val="20"/>
              </w:rPr>
              <w:t xml:space="preserve">ZAMÓWIENIE PODSTAWOWE: </w:t>
            </w:r>
          </w:p>
          <w:p w14:paraId="37CD3438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 xml:space="preserve">Przedłużenie licencji na oprogramowanie do zarządzania podatnościami Tenable Security Center dla 1024 aktywnych adresów IP wraz z agentami Tenable Agent, na okres </w:t>
            </w:r>
            <w:r>
              <w:rPr>
                <w:rFonts w:ascii="Calibri" w:hAnsi="Calibri" w:cs="Calibri"/>
                <w:sz w:val="20"/>
              </w:rPr>
              <w:t>24</w:t>
            </w:r>
            <w:r w:rsidRPr="000F4774">
              <w:rPr>
                <w:rFonts w:ascii="Calibri" w:hAnsi="Calibri" w:cs="Calibri"/>
                <w:sz w:val="20"/>
              </w:rPr>
              <w:t xml:space="preserve"> miesięcy oraz </w:t>
            </w:r>
            <w:r w:rsidRPr="000F4774">
              <w:rPr>
                <w:rFonts w:ascii="Calibri" w:hAnsi="Calibri" w:cs="Calibri"/>
                <w:sz w:val="20"/>
              </w:rPr>
              <w:lastRenderedPageBreak/>
              <w:t>rozbudowa o Tenable Web App Scanning wraz ze wsparciem producenta</w:t>
            </w:r>
          </w:p>
        </w:tc>
        <w:tc>
          <w:tcPr>
            <w:tcW w:w="1772" w:type="dxa"/>
            <w:vAlign w:val="center"/>
          </w:tcPr>
          <w:p w14:paraId="56590FC0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31BE1690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D3393" w:rsidRPr="000F4774" w14:paraId="6E3C512D" w14:textId="77777777" w:rsidTr="00B43941">
        <w:tc>
          <w:tcPr>
            <w:tcW w:w="5807" w:type="dxa"/>
          </w:tcPr>
          <w:p w14:paraId="5E078CA3" w14:textId="77777777" w:rsidR="00CD3393" w:rsidRDefault="00CD3393" w:rsidP="00B43941">
            <w:pPr>
              <w:suppressAutoHyphens/>
              <w:spacing w:line="360" w:lineRule="auto"/>
              <w:ind w:right="-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PRAWO OPCJI: </w:t>
            </w:r>
          </w:p>
          <w:p w14:paraId="62AB2B4B" w14:textId="77777777" w:rsidR="00CD3393" w:rsidRPr="00E03D06" w:rsidRDefault="00CD3393" w:rsidP="00B43941">
            <w:pPr>
              <w:suppressAutoHyphens/>
              <w:spacing w:line="360" w:lineRule="auto"/>
              <w:ind w:right="-1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</w:t>
            </w:r>
            <w:r w:rsidRPr="00E03D06">
              <w:rPr>
                <w:rFonts w:ascii="Calibri" w:hAnsi="Calibri" w:cs="Calibri"/>
                <w:sz w:val="20"/>
              </w:rPr>
              <w:t xml:space="preserve">rzedłużenie licencji na oprogramowanie </w:t>
            </w:r>
            <w:r w:rsidRPr="00B765B2">
              <w:rPr>
                <w:rFonts w:ascii="Calibri" w:hAnsi="Calibri" w:cs="Calibri"/>
                <w:sz w:val="20"/>
              </w:rPr>
              <w:t>do zarządzania podatnościami Tenable Security Center dla 1024 aktywnych adresów IP wraz z agentami Tenable Agent</w:t>
            </w:r>
            <w:r w:rsidRPr="00E03D06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oraz </w:t>
            </w:r>
            <w:r w:rsidRPr="00B765B2">
              <w:rPr>
                <w:rFonts w:ascii="Calibri" w:hAnsi="Calibri" w:cs="Calibri"/>
                <w:sz w:val="20"/>
              </w:rPr>
              <w:t xml:space="preserve">Tenable Web App Scanning </w:t>
            </w:r>
            <w:r w:rsidRPr="00E03D06">
              <w:rPr>
                <w:rFonts w:ascii="Calibri" w:hAnsi="Calibri" w:cs="Calibri"/>
                <w:sz w:val="20"/>
              </w:rPr>
              <w:t xml:space="preserve">wraz ze wsparciem technicznym na okres kolejnych 12 miesięcy.  </w:t>
            </w:r>
          </w:p>
        </w:tc>
        <w:tc>
          <w:tcPr>
            <w:tcW w:w="1772" w:type="dxa"/>
            <w:vAlign w:val="center"/>
          </w:tcPr>
          <w:p w14:paraId="5BA8D388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76C7E8D6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D3393" w:rsidRPr="000F4774" w14:paraId="2AD9CC1B" w14:textId="77777777" w:rsidTr="00B43941">
        <w:tc>
          <w:tcPr>
            <w:tcW w:w="5807" w:type="dxa"/>
          </w:tcPr>
          <w:p w14:paraId="1B0319DF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R</w:t>
            </w:r>
            <w:r w:rsidRPr="000F4774">
              <w:rPr>
                <w:rFonts w:ascii="Calibri" w:hAnsi="Calibri" w:cs="Calibri"/>
                <w:b/>
                <w:bCs/>
                <w:sz w:val="20"/>
              </w:rPr>
              <w:t>ozwiązanie równoważne (wypełnić, jeśli dotyczy)</w:t>
            </w:r>
          </w:p>
          <w:p w14:paraId="6104307D" w14:textId="77777777" w:rsidR="00CD3393" w:rsidRPr="009E24A5" w:rsidRDefault="00CD3393" w:rsidP="00B43941">
            <w:pPr>
              <w:suppressAutoHyphens/>
              <w:spacing w:line="360" w:lineRule="auto"/>
              <w:ind w:right="-1"/>
              <w:rPr>
                <w:rFonts w:ascii="Calibri" w:hAnsi="Calibri" w:cs="Calibri"/>
                <w:b/>
                <w:bCs/>
                <w:sz w:val="20"/>
              </w:rPr>
            </w:pPr>
            <w:r w:rsidRPr="009E24A5">
              <w:rPr>
                <w:rFonts w:ascii="Calibri" w:hAnsi="Calibri" w:cs="Calibri"/>
                <w:b/>
                <w:bCs/>
                <w:sz w:val="20"/>
              </w:rPr>
              <w:t xml:space="preserve">ZAMÓWIENIE PODSTAWOWE: </w:t>
            </w:r>
          </w:p>
          <w:p w14:paraId="78C51940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</w:p>
          <w:p w14:paraId="3C66B764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 xml:space="preserve">Licencje na oprogramowanie do zarządzania podatnościami dla 1024 aktywnych adresów IP wraz ze wsparciem producenta na okres </w:t>
            </w:r>
            <w:r>
              <w:rPr>
                <w:rFonts w:ascii="Calibri" w:hAnsi="Calibri" w:cs="Calibri"/>
                <w:sz w:val="20"/>
              </w:rPr>
              <w:t>24</w:t>
            </w:r>
            <w:r w:rsidRPr="000F4774">
              <w:rPr>
                <w:rFonts w:ascii="Calibri" w:hAnsi="Calibri" w:cs="Calibri"/>
                <w:sz w:val="20"/>
              </w:rPr>
              <w:t xml:space="preserve"> miesięcy</w:t>
            </w:r>
          </w:p>
          <w:p w14:paraId="4B965D01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>Nazwa producenta: …………………………………………………..</w:t>
            </w:r>
          </w:p>
          <w:p w14:paraId="627ADBDC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0F4774">
              <w:rPr>
                <w:rFonts w:ascii="Calibri" w:hAnsi="Calibri" w:cs="Calibri"/>
                <w:sz w:val="20"/>
              </w:rPr>
              <w:t>Nazwa oferowanego rozwiązania: …………………………….</w:t>
            </w:r>
          </w:p>
        </w:tc>
        <w:tc>
          <w:tcPr>
            <w:tcW w:w="1772" w:type="dxa"/>
            <w:vAlign w:val="center"/>
          </w:tcPr>
          <w:p w14:paraId="1E51615D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3310E97A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D3393" w:rsidRPr="000F4774" w14:paraId="03330BC5" w14:textId="77777777" w:rsidTr="00B43941">
        <w:tc>
          <w:tcPr>
            <w:tcW w:w="5807" w:type="dxa"/>
          </w:tcPr>
          <w:p w14:paraId="0077F909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R</w:t>
            </w:r>
            <w:r w:rsidRPr="000F4774">
              <w:rPr>
                <w:rFonts w:ascii="Calibri" w:hAnsi="Calibri" w:cs="Calibri"/>
                <w:b/>
                <w:bCs/>
                <w:sz w:val="20"/>
              </w:rPr>
              <w:t>ozwiązanie równoważne (wypełnić, jeśli dotyczy)</w:t>
            </w:r>
          </w:p>
          <w:p w14:paraId="15997DDA" w14:textId="77777777" w:rsidR="00CD3393" w:rsidRPr="009E24A5" w:rsidRDefault="00CD3393" w:rsidP="00B43941">
            <w:pPr>
              <w:suppressAutoHyphens/>
              <w:spacing w:line="360" w:lineRule="auto"/>
              <w:ind w:right="-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PRAWO OPCJI</w:t>
            </w:r>
            <w:r w:rsidRPr="009E24A5">
              <w:rPr>
                <w:rFonts w:ascii="Calibri" w:hAnsi="Calibri" w:cs="Calibri"/>
                <w:b/>
                <w:bCs/>
                <w:sz w:val="20"/>
              </w:rPr>
              <w:t xml:space="preserve">: </w:t>
            </w:r>
          </w:p>
          <w:p w14:paraId="3C7DD4C9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</w:p>
          <w:p w14:paraId="4258F807" w14:textId="77777777" w:rsidR="00CD3393" w:rsidRDefault="00CD3393" w:rsidP="00B43941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Przedłużenie licencji na </w:t>
            </w:r>
            <w:r w:rsidRPr="00485F3F">
              <w:rPr>
                <w:rFonts w:ascii="Calibri" w:hAnsi="Calibri" w:cs="Calibri"/>
                <w:sz w:val="20"/>
              </w:rPr>
              <w:t>oprogramowanie do zarządzania podatnościami dla 1024 aktywnych adresów IP wraz ze wsparciem producenta na okres</w:t>
            </w:r>
            <w:r>
              <w:rPr>
                <w:rFonts w:ascii="Calibri" w:hAnsi="Calibri" w:cs="Calibri"/>
                <w:sz w:val="20"/>
              </w:rPr>
              <w:t xml:space="preserve"> kolejnych</w:t>
            </w:r>
            <w:r w:rsidRPr="00485F3F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12</w:t>
            </w:r>
            <w:r w:rsidRPr="00485F3F">
              <w:rPr>
                <w:rFonts w:ascii="Calibri" w:hAnsi="Calibri" w:cs="Calibri"/>
                <w:sz w:val="20"/>
              </w:rPr>
              <w:t xml:space="preserve"> miesięcy</w:t>
            </w:r>
          </w:p>
        </w:tc>
        <w:tc>
          <w:tcPr>
            <w:tcW w:w="1772" w:type="dxa"/>
            <w:vAlign w:val="center"/>
          </w:tcPr>
          <w:p w14:paraId="6A2FEDF8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4BC94398" w14:textId="77777777" w:rsidR="00CD3393" w:rsidRPr="000F4774" w:rsidRDefault="00CD3393" w:rsidP="00B43941">
            <w:pPr>
              <w:suppressAutoHyphens/>
              <w:spacing w:line="360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857271B" w14:textId="77777777" w:rsidR="00CD3393" w:rsidRPr="00E03D06" w:rsidRDefault="00CD3393" w:rsidP="00CD3393">
      <w:pPr>
        <w:suppressAutoHyphens/>
        <w:spacing w:line="360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842CE6" w14:textId="77777777" w:rsidR="00CD3393" w:rsidRPr="00736423" w:rsidRDefault="00CD3393" w:rsidP="00CD3393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43BB4839" w14:textId="77777777" w:rsidR="00CD3393" w:rsidRPr="00736423" w:rsidRDefault="00CD3393" w:rsidP="00CD3393">
      <w:pPr>
        <w:pStyle w:val="Akapitzlist"/>
        <w:numPr>
          <w:ilvl w:val="0"/>
          <w:numId w:val="1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02CE964A" w14:textId="77777777" w:rsidR="00CD3393" w:rsidRPr="00736423" w:rsidRDefault="00CD3393" w:rsidP="00CD3393">
      <w:pPr>
        <w:pStyle w:val="Akapitzlist"/>
        <w:numPr>
          <w:ilvl w:val="0"/>
          <w:numId w:val="1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4A6857B8" w14:textId="77777777" w:rsidR="00CD3393" w:rsidRPr="00736423" w:rsidRDefault="00CD3393" w:rsidP="00CD3393">
      <w:pPr>
        <w:pStyle w:val="Akapitzlist"/>
        <w:numPr>
          <w:ilvl w:val="0"/>
          <w:numId w:val="2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736423">
        <w:rPr>
          <w:rFonts w:ascii="Calibri" w:hAnsi="Calibri" w:cs="Calibri"/>
          <w:sz w:val="22"/>
          <w:szCs w:val="22"/>
        </w:rPr>
        <w:t>łożenie zapytania o wycenę, jak też otrzymanie w jego wyniku odpowiedzi nie jest równoznaczne z udzieleniem zamówienia przez Narodowe Centrum Badań i Rozwoju (nie rodzi skutków w postaci zawarcia umowy).</w:t>
      </w:r>
    </w:p>
    <w:p w14:paraId="1FFA0896" w14:textId="77777777" w:rsidR="00CD3393" w:rsidRPr="00736423" w:rsidRDefault="00CD3393" w:rsidP="00CD3393">
      <w:pPr>
        <w:pStyle w:val="Akapitzlist"/>
        <w:numPr>
          <w:ilvl w:val="0"/>
          <w:numId w:val="2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736423">
        <w:rPr>
          <w:rFonts w:ascii="Calibri" w:hAnsi="Calibri" w:cs="Calibri"/>
          <w:sz w:val="22"/>
          <w:szCs w:val="22"/>
        </w:rPr>
        <w:t>owyższe zapytanie nie stanowi oferty w rozumieniu Kodeksu cywilnego.</w:t>
      </w:r>
    </w:p>
    <w:p w14:paraId="56282BB2" w14:textId="77777777" w:rsidR="00CD3393" w:rsidRPr="00736423" w:rsidRDefault="00CD3393" w:rsidP="00CD3393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 xml:space="preserve">Oświadczam, że wypełniliśmy/wypełniłem/-am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5E213742" w14:textId="77777777" w:rsidR="00CD3393" w:rsidRPr="00736423" w:rsidRDefault="00CD3393" w:rsidP="00CD339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3B51D8E3" w14:textId="77777777" w:rsidR="00CD3393" w:rsidRPr="00736423" w:rsidRDefault="00CD3393" w:rsidP="00CD339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4DFA443F" w14:textId="77777777" w:rsidR="00CD3393" w:rsidRPr="00736423" w:rsidRDefault="00CD3393" w:rsidP="00CD339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518FF2E" w14:textId="77777777" w:rsidR="00CD3393" w:rsidRPr="006E42A7" w:rsidRDefault="00CD3393" w:rsidP="00CD339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/imię i nazwisko/</w:t>
      </w:r>
    </w:p>
    <w:p w14:paraId="7B023677" w14:textId="77777777" w:rsidR="00CD3393" w:rsidRPr="006E42A7" w:rsidRDefault="00CD3393" w:rsidP="00CD3393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1EF05A42" w14:textId="77777777" w:rsidR="00CD3393" w:rsidRPr="006E42A7" w:rsidRDefault="00CD3393" w:rsidP="00CD3393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3E9CBB10" w14:textId="77777777" w:rsidR="00627921" w:rsidRDefault="00627921"/>
    <w:sectPr w:rsidR="00627921" w:rsidSect="00CD3393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DD05E" w14:textId="77777777" w:rsidR="00383C73" w:rsidRDefault="00383C73" w:rsidP="00CD3393">
      <w:r>
        <w:separator/>
      </w:r>
    </w:p>
  </w:endnote>
  <w:endnote w:type="continuationSeparator" w:id="0">
    <w:p w14:paraId="1E02B61F" w14:textId="77777777" w:rsidR="00383C73" w:rsidRDefault="00383C73" w:rsidP="00CD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7023" w14:textId="293B7895" w:rsidR="00383C73" w:rsidRDefault="00CD3393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98DA79F" wp14:editId="273705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163250392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F8EDF" w14:textId="3C48F753" w:rsidR="00CD3393" w:rsidRPr="00CD3393" w:rsidRDefault="00CD3393" w:rsidP="00CD339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D33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DA79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77EF8EDF" w14:textId="3C48F753" w:rsidR="00CD3393" w:rsidRPr="00CD3393" w:rsidRDefault="00CD3393" w:rsidP="00CD339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D339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B0B4" w14:textId="41431FA0" w:rsidR="00383C73" w:rsidRPr="004C70CD" w:rsidRDefault="00CD3393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7210B93" wp14:editId="7944CB04">
              <wp:simplePos x="897467" y="996526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1588382818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E106E" w14:textId="2009079B" w:rsidR="00CD3393" w:rsidRPr="00CD3393" w:rsidRDefault="00CD3393" w:rsidP="00CD339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D33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10B9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128.7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83E106E" w14:textId="2009079B" w:rsidR="00CD3393" w:rsidRPr="00CD3393" w:rsidRDefault="00CD3393" w:rsidP="00CD339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D339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383C73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383C73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383C73" w:rsidRPr="004C70CD">
          <w:rPr>
            <w:rFonts w:ascii="Calibri" w:hAnsi="Calibri" w:cs="Calibri"/>
            <w:sz w:val="20"/>
          </w:rPr>
          <w:instrText>PAGE    \* MERGEFORMAT</w:instrText>
        </w:r>
        <w:r w:rsidR="00383C73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383C73" w:rsidRPr="004C70CD">
          <w:rPr>
            <w:rFonts w:ascii="Calibri" w:eastAsiaTheme="majorEastAsia" w:hAnsi="Calibri" w:cs="Calibri"/>
            <w:sz w:val="20"/>
          </w:rPr>
          <w:t>2</w:t>
        </w:r>
        <w:r w:rsidR="00383C73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241DCC5F" w14:textId="77777777" w:rsidR="00383C73" w:rsidRPr="002203A7" w:rsidRDefault="00383C73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DBDD" w14:textId="14EAAF62" w:rsidR="00383C73" w:rsidRDefault="00CD3393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570464" wp14:editId="7BF02E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385574646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D87B1" w14:textId="328B80B8" w:rsidR="00CD3393" w:rsidRPr="00CD3393" w:rsidRDefault="00CD3393" w:rsidP="00CD339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D33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7046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6B3D87B1" w14:textId="328B80B8" w:rsidR="00CD3393" w:rsidRPr="00CD3393" w:rsidRDefault="00CD3393" w:rsidP="00CD339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D339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71B4" w14:textId="77777777" w:rsidR="00383C73" w:rsidRDefault="00383C73" w:rsidP="00CD3393">
      <w:r>
        <w:separator/>
      </w:r>
    </w:p>
  </w:footnote>
  <w:footnote w:type="continuationSeparator" w:id="0">
    <w:p w14:paraId="41C52315" w14:textId="77777777" w:rsidR="00383C73" w:rsidRDefault="00383C73" w:rsidP="00CD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9061" w14:textId="77777777" w:rsidR="00383C73" w:rsidRPr="00B54E68" w:rsidRDefault="00383C73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4BB411E2" wp14:editId="561EE936">
          <wp:simplePos x="0" y="0"/>
          <wp:positionH relativeFrom="page">
            <wp:posOffset>-2540</wp:posOffset>
          </wp:positionH>
          <wp:positionV relativeFrom="paragraph">
            <wp:posOffset>-437921</wp:posOffset>
          </wp:positionV>
          <wp:extent cx="7560000" cy="10698353"/>
          <wp:effectExtent l="0" t="0" r="3175" b="8255"/>
          <wp:wrapNone/>
          <wp:docPr id="1693937919" name="Grafika 1693937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FE9">
      <w:rPr>
        <w:rFonts w:ascii="Calibri" w:hAnsi="Calibri" w:cs="Calibri"/>
        <w:b/>
        <w:bCs/>
        <w:sz w:val="22"/>
        <w:szCs w:val="22"/>
      </w:rPr>
      <w:t>PW_3.7.2-</w:t>
    </w:r>
    <w:r>
      <w:rPr>
        <w:rFonts w:ascii="Calibri" w:hAnsi="Calibri" w:cs="Calibri"/>
        <w:b/>
        <w:bCs/>
        <w:sz w:val="22"/>
        <w:szCs w:val="22"/>
      </w:rPr>
      <w:t>1</w:t>
    </w:r>
    <w:r w:rsidRPr="00C22FE9">
      <w:rPr>
        <w:rFonts w:ascii="Calibri" w:hAnsi="Calibri" w:cs="Calibri"/>
        <w:b/>
        <w:bCs/>
        <w:sz w:val="22"/>
        <w:szCs w:val="22"/>
      </w:rPr>
      <w:t>/F</w:t>
    </w:r>
    <w:r w:rsidRPr="00C22FE9">
      <w:rPr>
        <w:rFonts w:ascii="Calibri" w:hAnsi="Calibri" w:cs="Calibri"/>
        <w:b/>
        <w:bCs/>
        <w:sz w:val="22"/>
        <w:szCs w:val="22"/>
      </w:rPr>
      <w:t>5</w:t>
    </w:r>
    <w:r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Pr="00B54E68">
      <w:rPr>
        <w:rFonts w:ascii="Calibri" w:hAnsi="Calibri" w:cs="Calibri"/>
        <w:b/>
        <w:bCs/>
        <w:sz w:val="24"/>
        <w:szCs w:val="24"/>
      </w:rPr>
      <w:t xml:space="preserve"> o wycenę</w:t>
    </w:r>
    <w:r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C02A93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08720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391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93"/>
    <w:rsid w:val="002039EB"/>
    <w:rsid w:val="00383C73"/>
    <w:rsid w:val="00627921"/>
    <w:rsid w:val="00701147"/>
    <w:rsid w:val="00CD3393"/>
    <w:rsid w:val="00E5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B37E"/>
  <w15:chartTrackingRefBased/>
  <w15:docId w15:val="{7B5CBD04-83F1-40CE-92C7-CEC430F4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393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33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33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33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33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3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3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33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33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33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33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33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33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33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3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3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339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D33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33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33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339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33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3393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D33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3393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table" w:styleId="Tabela-Siatka">
    <w:name w:val="Table Grid"/>
    <w:basedOn w:val="Standardowy"/>
    <w:uiPriority w:val="59"/>
    <w:rsid w:val="00CD33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CD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3274</Characters>
  <Application>Microsoft Office Word</Application>
  <DocSecurity>0</DocSecurity>
  <Lines>68</Lines>
  <Paragraphs>39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Rajter</dc:creator>
  <cp:keywords/>
  <dc:description/>
  <cp:lastModifiedBy>Ewelina Rajter</cp:lastModifiedBy>
  <cp:revision>1</cp:revision>
  <dcterms:created xsi:type="dcterms:W3CDTF">2026-08-06T11:00:00Z</dcterms:created>
  <dcterms:modified xsi:type="dcterms:W3CDTF">2026-08-06T11:01:00Z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16fb66f6,614e0872,5eaccc62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2026-08-06T11:01:06Z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1532c8ea-648b-435b-b12c-4d1046d6881e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