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360" w:lineRule="exact"/>
      </w:pPr>
      <w:r>
        <w:drawing>
          <wp:anchor distT="0" distB="0" distL="0" distR="0" simplePos="0" relativeHeight="62914690" behindDoc="1" locked="0" layoutInCell="1" allowOverlap="1">
            <wp:simplePos x="0" y="0"/>
            <wp:positionH relativeFrom="page">
              <wp:posOffset>325755</wp:posOffset>
            </wp:positionH>
            <wp:positionV relativeFrom="margin">
              <wp:posOffset>0</wp:posOffset>
            </wp:positionV>
            <wp:extent cx="3145790" cy="95123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145790" cy="951230"/>
                    </a:xfrm>
                    <a:prstGeom prst="rect"/>
                  </pic:spPr>
                </pic:pic>
              </a:graphicData>
            </a:graphic>
          </wp:anchor>
        </w:drawing>
      </w:r>
    </w:p>
    <w:p>
      <w:pPr>
        <w:widowControl w:val="0"/>
        <w:spacing w:line="360" w:lineRule="exact"/>
      </w:pPr>
    </w:p>
    <w:p>
      <w:pPr>
        <w:widowControl w:val="0"/>
        <w:spacing w:line="360" w:lineRule="exact"/>
      </w:pPr>
    </w:p>
    <w:p>
      <w:pPr>
        <w:widowControl w:val="0"/>
        <w:spacing w:after="417" w:line="1" w:lineRule="exact"/>
      </w:pPr>
    </w:p>
    <w:p>
      <w:pPr>
        <w:widowControl w:val="0"/>
        <w:spacing w:line="1" w:lineRule="exact"/>
        <w:sectPr>
          <w:footnotePr>
            <w:pos w:val="pageBottom"/>
            <w:numFmt w:val="decimal"/>
            <w:numRestart w:val="continuous"/>
          </w:footnotePr>
          <w:pgSz w:w="11900" w:h="16840"/>
          <w:pgMar w:top="572" w:right="1955" w:bottom="842" w:left="513" w:header="144" w:footer="414" w:gutter="0"/>
          <w:pgNumType w:start="1"/>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both"/>
      </w:pPr>
      <w:r>
        <w:rPr>
          <w:rStyle w:val="CharStyle10"/>
        </w:rPr>
        <w:t>Podsekretarz Stanu</w:t>
      </w:r>
    </w:p>
    <w:p>
      <w:pPr>
        <w:pStyle w:val="Style9"/>
        <w:keepNext w:val="0"/>
        <w:keepLines w:val="0"/>
        <w:widowControl w:val="0"/>
        <w:shd w:val="clear" w:color="auto" w:fill="auto"/>
        <w:bidi w:val="0"/>
        <w:spacing w:before="0" w:after="0" w:line="240" w:lineRule="auto"/>
        <w:ind w:left="0" w:right="0" w:firstLine="0"/>
        <w:jc w:val="both"/>
      </w:pPr>
      <w:r>
        <w:rPr>
          <w:rStyle w:val="CharStyle10"/>
        </w:rPr>
        <w:t>Główny Konserwator Przyrody</w:t>
      </w:r>
    </w:p>
    <w:p>
      <w:pPr>
        <w:pStyle w:val="Style9"/>
        <w:keepNext w:val="0"/>
        <w:keepLines w:val="0"/>
        <w:widowControl w:val="0"/>
        <w:shd w:val="clear" w:color="auto" w:fill="auto"/>
        <w:bidi w:val="0"/>
        <w:spacing w:before="0" w:after="460" w:line="240" w:lineRule="auto"/>
        <w:ind w:left="0" w:right="0" w:firstLine="0"/>
        <w:jc w:val="both"/>
      </w:pPr>
      <w:r>
        <w:rPr>
          <w:rStyle w:val="CharStyle10"/>
        </w:rPr>
        <w:t>Mikołaj Dorożała</w:t>
      </w:r>
    </w:p>
    <w:p>
      <w:pPr>
        <w:pStyle w:val="Style9"/>
        <w:keepNext w:val="0"/>
        <w:keepLines w:val="0"/>
        <w:widowControl w:val="0"/>
        <w:shd w:val="clear" w:color="auto" w:fill="auto"/>
        <w:bidi w:val="0"/>
        <w:spacing w:before="0" w:after="0" w:line="240" w:lineRule="auto"/>
        <w:ind w:left="0" w:right="0" w:firstLine="0"/>
        <w:jc w:val="both"/>
      </w:pPr>
      <w:r>
        <w:rPr>
          <w:rStyle w:val="CharStyle10"/>
        </w:rPr>
        <w:t>DOP-WŚ.053.9.2025.AS</w:t>
      </w:r>
    </w:p>
    <w:p>
      <w:pPr>
        <w:pStyle w:val="Style9"/>
        <w:keepNext w:val="0"/>
        <w:keepLines w:val="0"/>
        <w:widowControl w:val="0"/>
        <w:shd w:val="clear" w:color="auto" w:fill="auto"/>
        <w:bidi w:val="0"/>
        <w:spacing w:before="0" w:after="0" w:line="240" w:lineRule="auto"/>
        <w:ind w:left="0" w:right="0" w:firstLine="0"/>
        <w:jc w:val="both"/>
        <w:rPr>
          <w:sz w:val="18"/>
          <w:szCs w:val="18"/>
        </w:rPr>
      </w:pPr>
      <w:r>
        <w:rPr>
          <w:rStyle w:val="CharStyle10"/>
          <w:sz w:val="18"/>
          <w:szCs w:val="18"/>
        </w:rPr>
        <w:t>3950623.16436856.13391143</w:t>
      </w:r>
    </w:p>
    <w:p>
      <w:pPr>
        <w:pStyle w:val="Style9"/>
        <w:keepNext w:val="0"/>
        <w:keepLines w:val="0"/>
        <w:widowControl w:val="0"/>
        <w:shd w:val="clear" w:color="auto" w:fill="auto"/>
        <w:bidi w:val="0"/>
        <w:spacing w:before="0" w:after="2140" w:line="240" w:lineRule="auto"/>
        <w:ind w:left="0" w:right="0" w:firstLine="0"/>
        <w:jc w:val="both"/>
      </w:pPr>
      <w:r>
        <w:rPr>
          <w:rStyle w:val="CharStyle10"/>
        </w:rPr>
        <w:t>Warszawa, 19-11-2025</w:t>
      </w:r>
    </w:p>
    <w:p>
      <w:pPr>
        <w:pStyle w:val="Style9"/>
        <w:keepNext w:val="0"/>
        <w:keepLines w:val="0"/>
        <w:widowControl w:val="0"/>
        <w:shd w:val="clear" w:color="auto" w:fill="auto"/>
        <w:bidi w:val="0"/>
        <w:spacing w:before="0" w:after="100"/>
        <w:ind w:left="0" w:right="0" w:firstLine="0"/>
        <w:jc w:val="both"/>
      </w:pPr>
      <w:r>
        <w:rPr>
          <w:rStyle w:val="CharStyle10"/>
        </w:rPr>
        <w:t>Szanowny Panie,</w:t>
      </w:r>
    </w:p>
    <w:p>
      <w:pPr>
        <w:pStyle w:val="Style9"/>
        <w:keepNext w:val="0"/>
        <w:keepLines w:val="0"/>
        <w:widowControl w:val="0"/>
        <w:shd w:val="clear" w:color="auto" w:fill="auto"/>
        <w:bidi w:val="0"/>
        <w:spacing w:before="0" w:after="100"/>
        <w:ind w:left="0" w:right="0" w:firstLine="0"/>
        <w:jc w:val="both"/>
      </w:pPr>
      <w:r>
        <w:rPr>
          <w:rStyle w:val="CharStyle10"/>
        </w:rPr>
        <w:t>działając na podstawie art. 13 ust. 1 w związku z art. 10 ust. 1 ustawy z dnia 11 lipca 2014 r. o petycjach</w:t>
      </w:r>
      <w:r>
        <w:rPr>
          <w:rStyle w:val="CharStyle10"/>
          <w:vertAlign w:val="superscript"/>
        </w:rPr>
        <w:t>1</w:t>
      </w:r>
      <w:r>
        <w:rPr>
          <w:rStyle w:val="CharStyle10"/>
        </w:rPr>
        <w:t>), w odpowiedzi na petycję z dnia 13 sierpnia 2025 r. w sprawie wprowadzenia systemu certyfikacji oraz zakazu stosowania materiałów i urządzeń mogących powodować okaleczenie lub śmierć gatunków chronionych, przekazaną Ministerstwu Klimatu i Środowiska przez Biuro Rzecznika Praw Obywatelskich pismem o sygnaturze V.053.7.2025.ŁK z dnia 19 sierpnia 2025 r. oraz w nawiązaniu do Pana pisma z dnia 17 grudnia 2024 r. dziękuję za okazane zainteresowanie tym zagadnieniem i przekazuję następujące informacje.</w:t>
      </w:r>
    </w:p>
    <w:p>
      <w:pPr>
        <w:pStyle w:val="Style9"/>
        <w:keepNext w:val="0"/>
        <w:keepLines w:val="0"/>
        <w:widowControl w:val="0"/>
        <w:shd w:val="clear" w:color="auto" w:fill="auto"/>
        <w:bidi w:val="0"/>
        <w:spacing w:before="0"/>
        <w:ind w:left="0" w:right="0" w:firstLine="0"/>
        <w:jc w:val="both"/>
      </w:pPr>
      <w:r>
        <w:rPr>
          <w:rStyle w:val="CharStyle10"/>
        </w:rPr>
        <w:t>Tytułem wstępu należy podkreślić, iż podniesiona przez Pana problematyka znajduje się na styku kompetencji czterech ministerstw: poza Ministerstwem Klimatu i Środowiska jest to Ministerstwo Rozwoju i Technologii z tytułu ustawy z dnia 7 lipca 1994 r. - Prawo budowlane</w:t>
      </w:r>
      <w:r>
        <w:rPr>
          <w:rStyle w:val="CharStyle10"/>
          <w:vertAlign w:val="superscript"/>
        </w:rPr>
        <w:t>2</w:t>
      </w:r>
      <w:r>
        <w:rPr>
          <w:rStyle w:val="CharStyle10"/>
        </w:rPr>
        <w:t>, Ministerstwo Infrastruktury z tytułu przepisów techniczno-budowlanych oraz Ministerstwo Rolnictwa i Rozwoju Wsi z tytułu ustawy z dnia 21 sierpnia 1997 r. o ochronie zwierząt</w:t>
      </w:r>
      <w:r>
        <w:rPr>
          <w:rStyle w:val="CharStyle10"/>
          <w:vertAlign w:val="superscript"/>
        </w:rPr>
        <w:t>3</w:t>
      </w:r>
      <w:r>
        <w:rPr>
          <w:rStyle w:val="CharStyle10"/>
        </w:rPr>
        <w:t xml:space="preserve"> (dalej: „UoZ”). Wynikające stąd relacje między przepisami sprawiają, że wskazanie podmiotu właściwego do postulowanej przez Pana certyfikacji materiałów budowlanych na podstawie ich możliwego wpływu na zwierzęta chronione wydaje się być niewspółmiernie trudne w stosunku do potrzeb. Należy bowiem zauważyć, że podstawę ograniczania użycia materiałów mogą stanowić już aktualnie obowiązujące przepisy art. 52 ust. 1 pkt. 7 ustawy z dnia 16 kwietnia 2004 r. o ochronie przyrody</w:t>
      </w:r>
      <w:r>
        <w:rPr>
          <w:rStyle w:val="CharStyle10"/>
          <w:vertAlign w:val="superscript"/>
        </w:rPr>
        <w:t>4</w:t>
      </w:r>
      <w:r>
        <w:rPr>
          <w:rStyle w:val="CharStyle10"/>
        </w:rPr>
        <w:t xml:space="preserve"> zakazujące niszczenia szeroko rozumianych siedlisk gatunków chronionych, jak również odnoszące się do tej kwestii przepisy § 10 rozporządzenia Ministra Środowiska z dnia 16 grudnia 2016 r. w sprawie ochrony gatunkowej zwierząt</w:t>
      </w:r>
      <w:r>
        <w:rPr>
          <w:rStyle w:val="CharStyle10"/>
          <w:vertAlign w:val="superscript"/>
        </w:rPr>
        <w:footnoteReference w:id="2"/>
      </w:r>
      <w:r>
        <w:rPr>
          <w:rStyle w:val="CharStyle10"/>
        </w:rPr>
        <w:t>. Ich skuteczna egzekucja należy do kompetencji właściwych miejscowo regionalnych dyrektorów ochrony środowiska, którzy działając na podstawie ustawy z dnia 3 października 2008 r. o udostępnianiu informacji o środowisku i jego ochronie, udziale społeczeństwa w ochronie środowiska oraz o ocenach oddziaływania na</w:t>
      </w:r>
    </w:p>
    <w:p>
      <w:pPr>
        <w:pStyle w:val="Style9"/>
        <w:keepNext w:val="0"/>
        <w:keepLines w:val="0"/>
        <w:widowControl w:val="0"/>
        <w:numPr>
          <w:ilvl w:val="0"/>
          <w:numId w:val="1"/>
        </w:numPr>
        <w:shd w:val="clear" w:color="auto" w:fill="auto"/>
        <w:tabs>
          <w:tab w:pos="199" w:val="left"/>
        </w:tabs>
        <w:bidi w:val="0"/>
        <w:spacing w:before="0" w:after="0" w:line="240" w:lineRule="auto"/>
        <w:ind w:left="0" w:right="0" w:firstLine="0"/>
        <w:jc w:val="both"/>
        <w:rPr>
          <w:sz w:val="18"/>
          <w:szCs w:val="18"/>
        </w:rPr>
      </w:pPr>
      <w:r>
        <w:rPr>
          <w:rStyle w:val="CharStyle10"/>
          <w:sz w:val="18"/>
          <w:szCs w:val="18"/>
        </w:rPr>
        <w:t>Dz.U. z 2018 r. poz. 870</w:t>
      </w:r>
    </w:p>
    <w:p>
      <w:pPr>
        <w:pStyle w:val="Style5"/>
        <w:keepNext w:val="0"/>
        <w:keepLines w:val="0"/>
        <w:widowControl w:val="0"/>
        <w:numPr>
          <w:ilvl w:val="0"/>
          <w:numId w:val="1"/>
        </w:numPr>
        <w:shd w:val="clear" w:color="auto" w:fill="auto"/>
        <w:tabs>
          <w:tab w:pos="213" w:val="left"/>
        </w:tabs>
        <w:bidi w:val="0"/>
        <w:spacing w:before="0" w:after="0" w:line="240" w:lineRule="auto"/>
        <w:ind w:left="0" w:right="0" w:firstLine="0"/>
        <w:jc w:val="both"/>
      </w:pPr>
      <w:r>
        <w:rPr>
          <w:rStyle w:val="CharStyle6"/>
        </w:rPr>
        <w:t>Dz. U. z 2025 r. poz. 418</w:t>
      </w:r>
    </w:p>
    <w:p>
      <w:pPr>
        <w:pStyle w:val="Style5"/>
        <w:keepNext w:val="0"/>
        <w:keepLines w:val="0"/>
        <w:widowControl w:val="0"/>
        <w:numPr>
          <w:ilvl w:val="0"/>
          <w:numId w:val="1"/>
        </w:numPr>
        <w:shd w:val="clear" w:color="auto" w:fill="auto"/>
        <w:tabs>
          <w:tab w:pos="213" w:val="left"/>
        </w:tabs>
        <w:bidi w:val="0"/>
        <w:spacing w:before="0" w:after="0" w:line="240" w:lineRule="auto"/>
        <w:ind w:left="0" w:right="0" w:firstLine="0"/>
        <w:jc w:val="both"/>
      </w:pPr>
      <w:r>
        <w:rPr>
          <w:rStyle w:val="CharStyle6"/>
        </w:rPr>
        <w:t>t.j. Dz. U. z 2023 r. poz. 1580</w:t>
      </w:r>
    </w:p>
    <w:p>
      <w:pPr>
        <w:pStyle w:val="Style5"/>
        <w:keepNext w:val="0"/>
        <w:keepLines w:val="0"/>
        <w:widowControl w:val="0"/>
        <w:numPr>
          <w:ilvl w:val="0"/>
          <w:numId w:val="1"/>
        </w:numPr>
        <w:shd w:val="clear" w:color="auto" w:fill="auto"/>
        <w:tabs>
          <w:tab w:pos="218" w:val="left"/>
        </w:tabs>
        <w:bidi w:val="0"/>
        <w:spacing w:before="0" w:after="380" w:line="240" w:lineRule="auto"/>
        <w:ind w:left="0" w:right="0" w:firstLine="0"/>
        <w:jc w:val="both"/>
      </w:pPr>
      <w:r>
        <mc:AlternateContent>
          <mc:Choice Requires="wps">
            <w:drawing>
              <wp:anchor distT="0" distB="0" distL="114300" distR="114300" simplePos="0" relativeHeight="125829378" behindDoc="0" locked="0" layoutInCell="1" allowOverlap="1">
                <wp:simplePos x="0" y="0"/>
                <wp:positionH relativeFrom="page">
                  <wp:posOffset>4486275</wp:posOffset>
                </wp:positionH>
                <wp:positionV relativeFrom="paragraph">
                  <wp:posOffset>393700</wp:posOffset>
                </wp:positionV>
                <wp:extent cx="1795145" cy="271145"/>
                <wp:wrapSquare wrapText="left"/>
                <wp:docPr id="3" name="Shape 3"/>
                <a:graphic xmlns:a="http://schemas.openxmlformats.org/drawingml/2006/main">
                  <a:graphicData uri="http://schemas.microsoft.com/office/word/2010/wordprocessingShape">
                    <wps:wsp>
                      <wps:cNvSpPr txBox="1"/>
                      <wps:spPr>
                        <a:xfrm>
                          <a:ext cx="1795145" cy="271145"/>
                        </a:xfrm>
                        <a:prstGeom prst="rect"/>
                        <a:noFill/>
                      </wps:spPr>
                      <wps:txbx>
                        <w:txbxContent>
                          <w:p>
                            <w:pPr>
                              <w:pStyle w:val="Style5"/>
                              <w:keepNext w:val="0"/>
                              <w:keepLines w:val="0"/>
                              <w:widowControl w:val="0"/>
                              <w:shd w:val="clear" w:color="auto" w:fill="auto"/>
                              <w:bidi w:val="0"/>
                              <w:spacing w:before="0" w:after="0" w:line="240" w:lineRule="auto"/>
                              <w:ind w:left="300" w:right="0" w:hanging="300"/>
                              <w:jc w:val="left"/>
                            </w:pPr>
                            <w:r>
                              <w:rPr>
                                <w:rStyle w:val="CharStyle6"/>
                              </w:rPr>
                              <w:t>ul. Wawelska 52/54, 00-922 Warszawa Ministerstwo Klimatu i Środowiska</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53.25pt;margin-top:31.pt;width:141.34999999999999pt;height:21.350000000000001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300" w:right="0" w:hanging="300"/>
                        <w:jc w:val="left"/>
                      </w:pPr>
                      <w:r>
                        <w:rPr>
                          <w:rStyle w:val="CharStyle6"/>
                        </w:rPr>
                        <w:t>ul. Wawelska 52/54, 00-922 Warszawa Ministerstwo Klimatu i Środowiska</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2376805</wp:posOffset>
                </wp:positionH>
                <wp:positionV relativeFrom="paragraph">
                  <wp:posOffset>762000</wp:posOffset>
                </wp:positionV>
                <wp:extent cx="2810510" cy="130810"/>
                <wp:wrapSquare wrapText="left"/>
                <wp:docPr id="5" name="Shape 5"/>
                <a:graphic xmlns:a="http://schemas.openxmlformats.org/drawingml/2006/main">
                  <a:graphicData uri="http://schemas.microsoft.com/office/word/2010/wordprocessingShape">
                    <wps:wsp>
                      <wps:cNvSpPr txBox="1"/>
                      <wps:spPr>
                        <a:xfrm>
                          <a:ext cx="2810510" cy="13081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wps:txbx>
                      <wps:bodyPr wrap="none" lIns="0" tIns="0" rIns="0" bIns="0">
                        <a:noAutoFit/>
                      </wps:bodyPr>
                    </wps:wsp>
                  </a:graphicData>
                </a:graphic>
              </wp:anchor>
            </w:drawing>
          </mc:Choice>
          <mc:Fallback>
            <w:pict>
              <v:shape id="_x0000_s1031" type="#_x0000_t202" style="position:absolute;margin-left:187.15000000000001pt;margin-top:60.pt;width:221.30000000000001pt;height:10.300000000000001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center"/>
                      </w:pPr>
                      <w:r>
                        <w:rPr>
                          <w:rStyle w:val="CharStyle8"/>
                        </w:rPr>
                        <w:t>Działamy zgodnie z EMAS - zarządzając instytucją, dbamy o środowisko</w:t>
                      </w:r>
                    </w:p>
                  </w:txbxContent>
                </v:textbox>
                <w10:wrap type="square" side="left" anchorx="page"/>
              </v:shape>
            </w:pict>
          </mc:Fallback>
        </mc:AlternateContent>
      </w:r>
      <w:r>
        <w:rPr>
          <w:rStyle w:val="CharStyle6"/>
        </w:rPr>
        <w:t>t.j. Dz. U. z 2024 r. poz. 1478, 1940, z 2025 r. poz. 884</w:t>
      </w:r>
    </w:p>
    <w:p>
      <w:pPr>
        <w:pStyle w:val="Style9"/>
        <w:keepNext w:val="0"/>
        <w:keepLines w:val="0"/>
        <w:widowControl w:val="0"/>
        <w:shd w:val="clear" w:color="auto" w:fill="auto"/>
        <w:bidi w:val="0"/>
        <w:spacing w:before="0" w:after="520"/>
        <w:ind w:left="0" w:right="0" w:firstLine="0"/>
        <w:jc w:val="both"/>
      </w:pPr>
      <w:r>
        <w:rPr>
          <w:rStyle w:val="CharStyle10"/>
        </w:rPr>
        <w:t>środowisko</w:t>
      </w:r>
      <w:r>
        <w:rPr>
          <w:rStyle w:val="CharStyle10"/>
          <w:vertAlign w:val="superscript"/>
        </w:rPr>
        <w:footnoteReference w:id="3"/>
      </w:r>
      <w:r>
        <w:rPr>
          <w:rStyle w:val="CharStyle10"/>
        </w:rPr>
        <w:t xml:space="preserve"> mogą wymóc na inwestorach stosowanie dobrych praktyk w tym zakresie odpowiednimi zapisami decyzji o środowiskowych uwarunkowaniach. Racjonalną (tym bardziej, że obejmującą również gatunki zwierząt łownych) metodą działania na rzecz zwiększenia skuteczności tej egzekucji mogłoby być wprowadzenie do UoZ zakazu stosowania materiałów mogących stwarzać zagrożenie dla zwierząt w konstrukcjach służących ochronie ich siedlisk. Obecnie w parlamencie procedowany jest obywatelski projekt ustawy o zmianie ustawy o ochronie zwierząt oraz zmianie niektórych innych ustaw (druk nr 700), który dążąc do poprawy dobrostanu zwierząt w różnych aspektach, odnosi się m.in. do urządzeń mogących stanowić zagrożenie dla ptaków (przede wszystkim kolców i drutów umieszczanych na fasadach lub parapetach budynków). Dalsze losy tego projektu zależą od decyzji posłów i senatorów.</w:t>
      </w:r>
    </w:p>
    <w:p>
      <w:pPr>
        <w:pStyle w:val="Style9"/>
        <w:keepNext w:val="0"/>
        <w:keepLines w:val="0"/>
        <w:widowControl w:val="0"/>
        <w:shd w:val="clear" w:color="auto" w:fill="auto"/>
        <w:bidi w:val="0"/>
        <w:spacing w:before="0" w:after="360"/>
        <w:ind w:left="0" w:right="0" w:firstLine="0"/>
        <w:jc w:val="both"/>
      </w:pPr>
      <w:r>
        <w:rPr>
          <w:rStyle w:val="CharStyle10"/>
        </w:rPr>
        <w:t>Z wyrazami szacunku</w:t>
      </w:r>
    </w:p>
    <w:p>
      <w:pPr>
        <w:pStyle w:val="Style9"/>
        <w:keepNext w:val="0"/>
        <w:keepLines w:val="0"/>
        <w:widowControl w:val="0"/>
        <w:shd w:val="clear" w:color="auto" w:fill="auto"/>
        <w:bidi w:val="0"/>
        <w:spacing w:before="0" w:after="0"/>
        <w:ind w:left="0" w:right="0" w:firstLine="0"/>
        <w:jc w:val="both"/>
      </w:pPr>
      <w:r>
        <w:rPr>
          <w:rStyle w:val="CharStyle10"/>
        </w:rPr>
        <w:t>Podsekretarz Stanu</w:t>
      </w:r>
    </w:p>
    <w:p>
      <w:pPr>
        <w:pStyle w:val="Style9"/>
        <w:keepNext w:val="0"/>
        <w:keepLines w:val="0"/>
        <w:widowControl w:val="0"/>
        <w:shd w:val="clear" w:color="auto" w:fill="auto"/>
        <w:bidi w:val="0"/>
        <w:spacing w:before="0" w:after="0"/>
        <w:ind w:left="0" w:right="0" w:firstLine="0"/>
        <w:jc w:val="both"/>
      </w:pPr>
      <w:r>
        <w:rPr>
          <w:rStyle w:val="CharStyle10"/>
        </w:rPr>
        <w:t>Ministerstwo Klimatu i Środowiska</w:t>
      </w:r>
    </w:p>
    <w:p>
      <w:pPr>
        <w:pStyle w:val="Style9"/>
        <w:keepNext w:val="0"/>
        <w:keepLines w:val="0"/>
        <w:widowControl w:val="0"/>
        <w:shd w:val="clear" w:color="auto" w:fill="auto"/>
        <w:bidi w:val="0"/>
        <w:spacing w:before="0" w:after="440"/>
        <w:ind w:left="0" w:right="0" w:firstLine="0"/>
        <w:jc w:val="both"/>
      </w:pPr>
      <w:r>
        <w:rPr>
          <w:rStyle w:val="CharStyle10"/>
        </w:rPr>
        <w:t>/ – podpisany cyfrowo/</w:t>
      </w:r>
    </w:p>
    <w:sectPr>
      <w:footnotePr>
        <w:pos w:val="pageBottom"/>
        <w:numFmt w:val="decimal"/>
        <w:numStart w:val="5"/>
        <w:numRestart w:val="continuous"/>
        <w15:footnoteColumns w:val="1"/>
      </w:footnotePr>
      <w:type w:val="continuous"/>
      <w:pgSz w:w="11900" w:h="16840"/>
      <w:pgMar w:top="2094" w:right="1954" w:bottom="1011" w:left="1954" w:header="1666" w:footer="58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 w:id="2">
    <w:p>
      <w:pPr>
        <w:pStyle w:val="Style2"/>
        <w:keepNext w:val="0"/>
        <w:keepLines w:val="0"/>
        <w:widowControl w:val="0"/>
        <w:shd w:val="clear" w:color="auto" w:fill="auto"/>
        <w:bidi w:val="0"/>
        <w:spacing w:before="0" w:after="14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Dz. U. z 2022 r. poz. 2380</w:t>
      </w:r>
    </w:p>
    <w:p>
      <w:pPr>
        <w:pStyle w:val="Style2"/>
        <w:keepNext w:val="0"/>
        <w:keepLines w:val="0"/>
        <w:widowControl w:val="0"/>
        <w:shd w:val="clear" w:color="auto" w:fill="auto"/>
        <w:bidi w:val="0"/>
        <w:spacing w:before="0" w:after="0" w:line="240" w:lineRule="auto"/>
        <w:ind w:left="0" w:right="0" w:firstLine="0"/>
        <w:jc w:val="left"/>
      </w:pPr>
      <w:r>
        <w:rPr>
          <w:rStyle w:val="CharStyle3"/>
        </w:rPr>
        <w:t>Telefon: (+48) 22 369 29 00</w:t>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"mailto:info@klimat.gov.pl" </w:instrText>
      </w:r>
      <w:r>
        <w:fldChar w:fldCharType="separate"/>
      </w:r>
      <w:r>
        <w:rPr>
          <w:rStyle w:val="CharStyle3"/>
        </w:rPr>
        <w:t>info@klimat.gov.pl</w:t>
      </w:r>
      <w:r>
        <w:fldChar w:fldCharType="end"/>
      </w:r>
    </w:p>
    <w:p>
      <w:pPr>
        <w:pStyle w:val="Style2"/>
        <w:keepNext w:val="0"/>
        <w:keepLines w:val="0"/>
        <w:widowControl w:val="0"/>
        <w:shd w:val="clear" w:color="auto" w:fill="auto"/>
        <w:bidi w:val="0"/>
        <w:spacing w:before="0" w:after="0" w:line="240" w:lineRule="auto"/>
        <w:ind w:left="0" w:right="0" w:firstLine="0"/>
        <w:jc w:val="left"/>
      </w:pPr>
      <w:r>
        <w:fldChar w:fldCharType="begin"/>
      </w:r>
      <w:r>
        <w:rPr/>
        <w:instrText> HYPERLINK "http://www.gov.pl/klimat" </w:instrText>
      </w:r>
      <w:r>
        <w:fldChar w:fldCharType="separate"/>
      </w:r>
      <w:r>
        <w:rPr>
          <w:rStyle w:val="CharStyle3"/>
        </w:rPr>
        <w:t>www.gov.pl/klimat</w:t>
      </w:r>
      <w:r>
        <w:fldChar w:fldCharType="end"/>
      </w:r>
    </w:p>
  </w:footnote>
  <w:footnote w:id="3">
    <w:p>
      <w:pPr>
        <w:pStyle w:val="Style2"/>
        <w:keepNext w:val="0"/>
        <w:keepLines w:val="0"/>
        <w:widowControl w:val="0"/>
        <w:shd w:val="clear" w:color="auto" w:fill="auto"/>
        <w:bidi w:val="0"/>
        <w:spacing w:before="0" w:after="0" w:line="240" w:lineRule="auto"/>
        <w:ind w:left="0" w:right="0" w:firstLine="0"/>
        <w:jc w:val="left"/>
      </w:pPr>
      <w:r>
        <w:rPr>
          <w:rStyle w:val="CharStyle3"/>
          <w:sz w:val="19"/>
          <w:szCs w:val="19"/>
          <w:vertAlign w:val="superscript"/>
        </w:rPr>
        <w:footnoteRef/>
      </w:r>
      <w:r>
        <w:rPr>
          <w:rStyle w:val="CharStyle3"/>
          <w:sz w:val="19"/>
          <w:szCs w:val="19"/>
        </w:rPr>
        <w:t xml:space="preserve"> </w:t>
      </w:r>
      <w:r>
        <w:rPr>
          <w:rStyle w:val="CharStyle3"/>
        </w:rPr>
        <w:t>t.j. Dz. U. z 2024 r. poz. 1112, 1881, 1940</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vertAlign w:val="superscript"/>
        <w:lang w:val="pl-PL" w:eastAsia="pl-PL"/>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Footnote_"/>
    <w:basedOn w:val="DefaultParagraphFont"/>
    <w:link w:val="Style2"/>
    <w:rPr>
      <w:rFonts w:ascii="Arial" w:eastAsia="Arial" w:hAnsi="Arial" w:cs="Arial"/>
      <w:b w:val="0"/>
      <w:bCs w:val="0"/>
      <w:i w:val="0"/>
      <w:iCs w:val="0"/>
      <w:smallCaps w:val="0"/>
      <w:strike w:val="0"/>
      <w:sz w:val="16"/>
      <w:szCs w:val="16"/>
      <w:u w:val="none"/>
    </w:rPr>
  </w:style>
  <w:style w:type="character" w:customStyle="1" w:styleId="CharStyle6">
    <w:name w:val="Body text (2)_"/>
    <w:basedOn w:val="DefaultParagraphFont"/>
    <w:link w:val="Style5"/>
    <w:rPr>
      <w:rFonts w:ascii="Arial" w:eastAsia="Arial" w:hAnsi="Arial" w:cs="Arial"/>
      <w:b w:val="0"/>
      <w:bCs w:val="0"/>
      <w:i w:val="0"/>
      <w:iCs w:val="0"/>
      <w:smallCaps w:val="0"/>
      <w:strike w:val="0"/>
      <w:sz w:val="16"/>
      <w:szCs w:val="16"/>
      <w:u w:val="none"/>
    </w:rPr>
  </w:style>
  <w:style w:type="character" w:customStyle="1" w:styleId="CharStyle8">
    <w:name w:val="Body text (3)_"/>
    <w:basedOn w:val="DefaultParagraphFont"/>
    <w:link w:val="Style7"/>
    <w:rPr>
      <w:rFonts w:ascii="Arial" w:eastAsia="Arial" w:hAnsi="Arial" w:cs="Arial"/>
      <w:b w:val="0"/>
      <w:bCs w:val="0"/>
      <w:i w:val="0"/>
      <w:iCs w:val="0"/>
      <w:smallCaps w:val="0"/>
      <w:strike w:val="0"/>
      <w:sz w:val="13"/>
      <w:szCs w:val="13"/>
      <w:u w:val="none"/>
    </w:rPr>
  </w:style>
  <w:style w:type="character" w:customStyle="1" w:styleId="CharStyle10">
    <w:name w:val="Body text_"/>
    <w:basedOn w:val="DefaultParagraphFont"/>
    <w:link w:val="Style9"/>
    <w:rPr>
      <w:rFonts w:ascii="Arial" w:eastAsia="Arial" w:hAnsi="Arial" w:cs="Arial"/>
      <w:b w:val="0"/>
      <w:bCs w:val="0"/>
      <w:i w:val="0"/>
      <w:iCs w:val="0"/>
      <w:smallCaps w:val="0"/>
      <w:strike w:val="0"/>
      <w:sz w:val="19"/>
      <w:szCs w:val="19"/>
      <w:u w:val="none"/>
    </w:rPr>
  </w:style>
  <w:style w:type="paragraph" w:customStyle="1" w:styleId="Style2">
    <w:name w:val="Footnote"/>
    <w:basedOn w:val="Normal"/>
    <w:link w:val="CharStyle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5">
    <w:name w:val="Body text (2)"/>
    <w:basedOn w:val="Normal"/>
    <w:link w:val="CharStyle6"/>
    <w:pPr>
      <w:widowControl w:val="0"/>
      <w:shd w:val="clear" w:color="auto" w:fill="auto"/>
      <w:ind w:left="150"/>
    </w:pPr>
    <w:rPr>
      <w:rFonts w:ascii="Arial" w:eastAsia="Arial" w:hAnsi="Arial" w:cs="Arial"/>
      <w:b w:val="0"/>
      <w:bCs w:val="0"/>
      <w:i w:val="0"/>
      <w:iCs w:val="0"/>
      <w:smallCaps w:val="0"/>
      <w:strike w:val="0"/>
      <w:sz w:val="16"/>
      <w:szCs w:val="16"/>
      <w:u w:val="none"/>
    </w:rPr>
  </w:style>
  <w:style w:type="paragraph" w:customStyle="1" w:styleId="Style7">
    <w:name w:val="Body text (3)"/>
    <w:basedOn w:val="Normal"/>
    <w:link w:val="CharStyle8"/>
    <w:pPr>
      <w:widowControl w:val="0"/>
      <w:shd w:val="clear" w:color="auto" w:fill="auto"/>
      <w:jc w:val="center"/>
    </w:pPr>
    <w:rPr>
      <w:rFonts w:ascii="Arial" w:eastAsia="Arial" w:hAnsi="Arial" w:cs="Arial"/>
      <w:b w:val="0"/>
      <w:bCs w:val="0"/>
      <w:i w:val="0"/>
      <w:iCs w:val="0"/>
      <w:smallCaps w:val="0"/>
      <w:strike w:val="0"/>
      <w:sz w:val="13"/>
      <w:szCs w:val="13"/>
      <w:u w:val="none"/>
    </w:rPr>
  </w:style>
  <w:style w:type="paragraph" w:styleId="Style9">
    <w:name w:val="Body text"/>
    <w:basedOn w:val="Normal"/>
    <w:link w:val="CharStyle10"/>
    <w:qFormat/>
    <w:pPr>
      <w:widowControl w:val="0"/>
      <w:shd w:val="clear" w:color="auto" w:fill="auto"/>
      <w:spacing w:after="320" w:line="290" w:lineRule="auto"/>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

<file path=docProps/core.xml><?xml version="1.0" encoding="utf-8"?>
<cp:coreProperties xmlns:cp="http://schemas.openxmlformats.org/package/2006/metadata/core-properties" xmlns:dc="http://purl.org/dc/elements/1.1/">
  <dc:title>Podsekretarz Stanu Mikołaj Dorożała kolor</dc:title>
  <dc:subject/>
  <dc:creator/>
  <cp:keywords>PL, KOLOR, GKP</cp:keywords>
</cp:coreProperties>
</file>