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4399D" w14:textId="77777777" w:rsidR="00FE6D5F" w:rsidRDefault="00106497">
      <w:pPr>
        <w:spacing w:after="0" w:line="276" w:lineRule="auto"/>
        <w:ind w:left="4248"/>
        <w:jc w:val="right"/>
        <w:rPr>
          <w:rFonts w:eastAsia="Times New Roman"/>
          <w:kern w:val="3"/>
          <w:sz w:val="24"/>
          <w:szCs w:val="24"/>
          <w:lang w:eastAsia="pl-PL"/>
        </w:rPr>
      </w:pPr>
      <w:r>
        <w:rPr>
          <w:rFonts w:eastAsia="Times New Roman"/>
          <w:kern w:val="3"/>
          <w:sz w:val="24"/>
          <w:szCs w:val="24"/>
          <w:lang w:eastAsia="pl-PL"/>
        </w:rPr>
        <w:t>Załącznik nr 1 - Opis Przedmiotu Zamówienia</w:t>
      </w:r>
    </w:p>
    <w:p w14:paraId="670325C2" w14:textId="77777777" w:rsidR="00FE6D5F" w:rsidRDefault="00106497">
      <w:pPr>
        <w:pStyle w:val="Tytu"/>
        <w:spacing w:before="720" w:after="720"/>
        <w:outlineLvl w:val="0"/>
      </w:pPr>
      <w:r>
        <w:rPr>
          <w:rFonts w:eastAsia="Times New Roman"/>
          <w:lang w:eastAsia="pl-PL"/>
        </w:rPr>
        <w:t>OPIS PRZEDMIOTU ZAMÓWIENIA</w:t>
      </w:r>
    </w:p>
    <w:p w14:paraId="7ECC68B4" w14:textId="77777777" w:rsidR="00FE6D5F" w:rsidRDefault="00106497" w:rsidP="00656B64">
      <w:pPr>
        <w:pStyle w:val="Nagwek2"/>
        <w:numPr>
          <w:ilvl w:val="0"/>
          <w:numId w:val="0"/>
        </w:numPr>
        <w:ind w:left="1068"/>
        <w:rPr>
          <w:rFonts w:eastAsia="Calibri"/>
        </w:rPr>
      </w:pPr>
      <w:r>
        <w:rPr>
          <w:rFonts w:eastAsia="Calibri"/>
        </w:rPr>
        <w:t>PRZEDMIOT ZAMÓWIENIA</w:t>
      </w:r>
    </w:p>
    <w:p w14:paraId="02D9AA72" w14:textId="77777777" w:rsidR="00FE6D5F" w:rsidRDefault="00106497">
      <w:pPr>
        <w:spacing w:after="120" w:line="276" w:lineRule="auto"/>
      </w:pPr>
      <w:r>
        <w:rPr>
          <w:rFonts w:cs="Calibri"/>
          <w:sz w:val="24"/>
          <w:szCs w:val="24"/>
          <w:lang w:eastAsia="ar-SA"/>
        </w:rPr>
        <w:t xml:space="preserve">Przedmiotem zamówienia jest </w:t>
      </w:r>
      <w:r>
        <w:rPr>
          <w:rFonts w:cs="Calibri"/>
          <w:b/>
          <w:bCs/>
          <w:color w:val="000000"/>
          <w:sz w:val="24"/>
          <w:szCs w:val="24"/>
        </w:rPr>
        <w:t xml:space="preserve">Analiza możliwości wykorzystania sztucznej inteligencji w  obszarze badania dostępności cyfrowej i jej zapewniania </w:t>
      </w:r>
      <w:r>
        <w:rPr>
          <w:rFonts w:cs="Calibri"/>
          <w:color w:val="000000"/>
          <w:sz w:val="24"/>
          <w:szCs w:val="24"/>
        </w:rPr>
        <w:t>w ramach projektu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bCs/>
          <w:color w:val="000000"/>
          <w:sz w:val="24"/>
          <w:szCs w:val="24"/>
        </w:rPr>
        <w:t>pn. „AI DC - sztuczna inteligencja wspierająca dostępność cyfrową” realizowanego w ramach programu Fundusze Europejskie dla Rozwoju Społecznego 2021-2027 współfinansowanego ze środków Europejskiego Funduszu Społecznego Plus.</w:t>
      </w:r>
    </w:p>
    <w:p w14:paraId="736C7E00" w14:textId="77777777" w:rsidR="00FE6D5F" w:rsidRDefault="00106497" w:rsidP="00656B64">
      <w:pPr>
        <w:pStyle w:val="Nagwek2"/>
        <w:numPr>
          <w:ilvl w:val="0"/>
          <w:numId w:val="0"/>
        </w:numPr>
        <w:ind w:left="1068"/>
        <w:rPr>
          <w:rFonts w:eastAsia="Calibri"/>
        </w:rPr>
      </w:pPr>
      <w:r>
        <w:rPr>
          <w:rFonts w:eastAsia="Calibri"/>
        </w:rPr>
        <w:t>TERMIN REALIZACJI</w:t>
      </w:r>
    </w:p>
    <w:p w14:paraId="242AB4C0" w14:textId="08C40886" w:rsidR="00FE6D5F" w:rsidRDefault="00106497">
      <w:pPr>
        <w:spacing w:after="120" w:line="276" w:lineRule="auto"/>
      </w:pPr>
      <w:r>
        <w:rPr>
          <w:rFonts w:cs="Calibri"/>
          <w:sz w:val="24"/>
          <w:szCs w:val="24"/>
          <w:lang w:eastAsia="ar-SA"/>
        </w:rPr>
        <w:t xml:space="preserve">W celu złożenia wyceny należy brać pod uwagę realizację przedmiotu zamówienia w terminie </w:t>
      </w:r>
      <w:r w:rsidR="00370294">
        <w:rPr>
          <w:rFonts w:cs="Calibri"/>
          <w:sz w:val="24"/>
          <w:szCs w:val="24"/>
          <w:lang w:eastAsia="ar-SA"/>
        </w:rPr>
        <w:t xml:space="preserve">5 </w:t>
      </w:r>
      <w:r>
        <w:rPr>
          <w:rFonts w:cs="Calibri"/>
          <w:sz w:val="24"/>
          <w:szCs w:val="24"/>
          <w:lang w:eastAsia="ar-SA"/>
        </w:rPr>
        <w:t>miesięcy od dnia podpisania Umowy.</w:t>
      </w:r>
    </w:p>
    <w:p w14:paraId="1564DFC7" w14:textId="77777777" w:rsidR="00FE6D5F" w:rsidRDefault="00106497" w:rsidP="00656B64">
      <w:pPr>
        <w:pStyle w:val="Nagwek2"/>
        <w:numPr>
          <w:ilvl w:val="0"/>
          <w:numId w:val="0"/>
        </w:numPr>
        <w:ind w:left="1068"/>
        <w:rPr>
          <w:rFonts w:eastAsia="Calibri"/>
        </w:rPr>
      </w:pPr>
      <w:r>
        <w:rPr>
          <w:rFonts w:eastAsia="Calibri"/>
        </w:rPr>
        <w:t>SZCZEGÓŁOWY OPIS PRZEDMIOTU ZAMÓWIENIA</w:t>
      </w:r>
    </w:p>
    <w:p w14:paraId="564F4040" w14:textId="4A1CAA53" w:rsidR="003F36D7" w:rsidRDefault="00106497">
      <w:pPr>
        <w:spacing w:after="120"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Przedmiotem zamówieni</w:t>
      </w:r>
      <w:r w:rsidR="00813E91">
        <w:rPr>
          <w:sz w:val="24"/>
          <w:szCs w:val="24"/>
          <w:lang w:eastAsia="ar-SA"/>
        </w:rPr>
        <w:t>a</w:t>
      </w:r>
      <w:r>
        <w:rPr>
          <w:sz w:val="24"/>
          <w:szCs w:val="24"/>
          <w:lang w:eastAsia="ar-SA"/>
        </w:rPr>
        <w:t xml:space="preserve"> jest </w:t>
      </w:r>
      <w:r w:rsidR="00BF17CE">
        <w:rPr>
          <w:sz w:val="24"/>
          <w:szCs w:val="24"/>
          <w:lang w:eastAsia="ar-SA"/>
        </w:rPr>
        <w:t>przeprowadzenie</w:t>
      </w:r>
      <w:r>
        <w:rPr>
          <w:sz w:val="24"/>
          <w:szCs w:val="24"/>
          <w:lang w:eastAsia="ar-SA"/>
        </w:rPr>
        <w:t xml:space="preserve"> analizy </w:t>
      </w:r>
      <w:r w:rsidR="003F36D7">
        <w:rPr>
          <w:sz w:val="24"/>
          <w:szCs w:val="24"/>
          <w:lang w:eastAsia="ar-SA"/>
        </w:rPr>
        <w:t xml:space="preserve">istniejących </w:t>
      </w:r>
      <w:r>
        <w:rPr>
          <w:sz w:val="24"/>
          <w:szCs w:val="24"/>
          <w:lang w:eastAsia="ar-SA"/>
        </w:rPr>
        <w:t>modeli językowych i systemów opartych na modelach językowych</w:t>
      </w:r>
      <w:r w:rsidR="00BF17CE">
        <w:rPr>
          <w:sz w:val="24"/>
          <w:szCs w:val="24"/>
          <w:lang w:eastAsia="ar-SA"/>
        </w:rPr>
        <w:t xml:space="preserve"> oraz przygotowanie raportu z ww. analizy.</w:t>
      </w:r>
      <w:r>
        <w:rPr>
          <w:sz w:val="24"/>
          <w:szCs w:val="24"/>
          <w:lang w:eastAsia="ar-SA"/>
        </w:rPr>
        <w:t xml:space="preserve"> </w:t>
      </w:r>
      <w:r w:rsidR="00BF17CE">
        <w:rPr>
          <w:sz w:val="24"/>
          <w:szCs w:val="24"/>
          <w:lang w:eastAsia="ar-SA"/>
        </w:rPr>
        <w:t>W ramach prowadzonej analizy Wykonawca powinien uwzględnić modele językowe i systemy oparte na modelach językowych</w:t>
      </w:r>
      <w:r w:rsidR="00460AF8">
        <w:rPr>
          <w:sz w:val="24"/>
          <w:szCs w:val="24"/>
          <w:lang w:eastAsia="ar-SA"/>
        </w:rPr>
        <w:t xml:space="preserve"> (dużych i średnich od około 7 mld parametrów)</w:t>
      </w:r>
      <w:r w:rsidR="00BF17CE">
        <w:rPr>
          <w:sz w:val="24"/>
          <w:szCs w:val="24"/>
          <w:lang w:eastAsia="ar-SA"/>
        </w:rPr>
        <w:t xml:space="preserve">, które są </w:t>
      </w:r>
      <w:r>
        <w:rPr>
          <w:sz w:val="24"/>
          <w:szCs w:val="24"/>
          <w:lang w:eastAsia="ar-SA"/>
        </w:rPr>
        <w:t>dostęp</w:t>
      </w:r>
      <w:r w:rsidR="00BF17CE">
        <w:rPr>
          <w:sz w:val="24"/>
          <w:szCs w:val="24"/>
          <w:lang w:eastAsia="ar-SA"/>
        </w:rPr>
        <w:t>ne</w:t>
      </w:r>
      <w:r>
        <w:rPr>
          <w:sz w:val="24"/>
          <w:szCs w:val="24"/>
          <w:lang w:eastAsia="ar-SA"/>
        </w:rPr>
        <w:t xml:space="preserve"> na szeroko rozumianym rynku rozwiązań sztucznej inteligencji</w:t>
      </w:r>
      <w:r w:rsidR="003F36D7">
        <w:rPr>
          <w:sz w:val="24"/>
          <w:szCs w:val="24"/>
          <w:lang w:eastAsia="ar-SA"/>
        </w:rPr>
        <w:t xml:space="preserve"> w celu wykorzystania ich w budowie wirtualnego asystenta dostępności cyfrowej działającego na zasadach zaawansowanego czatbota</w:t>
      </w:r>
      <w:r>
        <w:rPr>
          <w:sz w:val="24"/>
          <w:szCs w:val="24"/>
          <w:lang w:eastAsia="ar-SA"/>
        </w:rPr>
        <w:t xml:space="preserve">. </w:t>
      </w:r>
    </w:p>
    <w:p w14:paraId="6EFA21B1" w14:textId="040D66F5" w:rsidR="00FE6D5F" w:rsidRPr="00A44FBB" w:rsidRDefault="00106497" w:rsidP="00A44FBB">
      <w:pPr>
        <w:spacing w:after="120"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Technologie, które Wykonawca powinien poddać analizie</w:t>
      </w:r>
      <w:r w:rsidR="00CC0046">
        <w:rPr>
          <w:sz w:val="24"/>
          <w:szCs w:val="24"/>
          <w:lang w:eastAsia="ar-SA"/>
        </w:rPr>
        <w:t xml:space="preserve"> w celu selekcji i zaproponowania Zamawiającemu</w:t>
      </w:r>
      <w:r w:rsidR="00C4260D">
        <w:rPr>
          <w:sz w:val="24"/>
          <w:szCs w:val="24"/>
          <w:lang w:eastAsia="ar-SA"/>
        </w:rPr>
        <w:t>,</w:t>
      </w:r>
      <w:r>
        <w:rPr>
          <w:sz w:val="24"/>
          <w:szCs w:val="24"/>
          <w:lang w:eastAsia="ar-SA"/>
        </w:rPr>
        <w:t xml:space="preserve"> to</w:t>
      </w:r>
      <w:r w:rsidR="00C4260D">
        <w:rPr>
          <w:sz w:val="24"/>
          <w:szCs w:val="24"/>
          <w:lang w:eastAsia="ar-SA"/>
        </w:rPr>
        <w:t xml:space="preserve"> </w:t>
      </w:r>
      <w:r w:rsidR="00CC0046">
        <w:rPr>
          <w:sz w:val="24"/>
          <w:szCs w:val="24"/>
          <w:lang w:eastAsia="ar-SA"/>
        </w:rPr>
        <w:t>m</w:t>
      </w:r>
      <w:r w:rsidRPr="00A44FBB">
        <w:rPr>
          <w:sz w:val="24"/>
          <w:szCs w:val="24"/>
          <w:lang w:eastAsia="ar-SA"/>
        </w:rPr>
        <w:t>odele językowe</w:t>
      </w:r>
      <w:r w:rsidR="00C4260D">
        <w:rPr>
          <w:sz w:val="24"/>
          <w:szCs w:val="24"/>
          <w:lang w:eastAsia="ar-SA"/>
        </w:rPr>
        <w:t xml:space="preserve"> oraz systemy, które je wykorzystują,</w:t>
      </w:r>
      <w:r w:rsidR="003F36D7" w:rsidRPr="00A44FBB">
        <w:rPr>
          <w:sz w:val="24"/>
          <w:szCs w:val="24"/>
          <w:lang w:eastAsia="ar-SA"/>
        </w:rPr>
        <w:t xml:space="preserve"> zdolne</w:t>
      </w:r>
      <w:r w:rsidR="00C4260D">
        <w:rPr>
          <w:sz w:val="24"/>
          <w:szCs w:val="24"/>
          <w:lang w:eastAsia="ar-SA"/>
        </w:rPr>
        <w:t xml:space="preserve"> (w całości lub częściowo)</w:t>
      </w:r>
      <w:r w:rsidR="003F36D7" w:rsidRPr="00A44FBB">
        <w:rPr>
          <w:sz w:val="24"/>
          <w:szCs w:val="24"/>
          <w:lang w:eastAsia="ar-SA"/>
        </w:rPr>
        <w:t xml:space="preserve"> do:</w:t>
      </w:r>
    </w:p>
    <w:p w14:paraId="36AEC2C5" w14:textId="11337B7B" w:rsidR="003F36D7" w:rsidRDefault="003F36D7" w:rsidP="00A44FBB">
      <w:pPr>
        <w:pStyle w:val="Akapitzlist"/>
        <w:numPr>
          <w:ilvl w:val="0"/>
          <w:numId w:val="10"/>
        </w:numPr>
        <w:spacing w:after="120"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analizy </w:t>
      </w:r>
      <w:r w:rsidR="00106497">
        <w:rPr>
          <w:sz w:val="24"/>
          <w:szCs w:val="24"/>
          <w:lang w:eastAsia="ar-SA"/>
        </w:rPr>
        <w:t>kodu HTML</w:t>
      </w:r>
      <w:r w:rsidR="00CD1C9C">
        <w:rPr>
          <w:sz w:val="24"/>
          <w:szCs w:val="24"/>
          <w:lang w:eastAsia="ar-SA"/>
        </w:rPr>
        <w:t xml:space="preserve"> JavaScript i CSS</w:t>
      </w:r>
      <w:r w:rsidR="00106497">
        <w:rPr>
          <w:sz w:val="24"/>
          <w:szCs w:val="24"/>
          <w:lang w:eastAsia="ar-SA"/>
        </w:rPr>
        <w:t xml:space="preserve">, </w:t>
      </w:r>
    </w:p>
    <w:p w14:paraId="519FD763" w14:textId="3ED7AEBF" w:rsidR="00C4260D" w:rsidRDefault="00C4260D" w:rsidP="00CC0046">
      <w:pPr>
        <w:pStyle w:val="Akapitzlist"/>
        <w:numPr>
          <w:ilvl w:val="0"/>
          <w:numId w:val="10"/>
        </w:numPr>
        <w:spacing w:after="120"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podsumowania, </w:t>
      </w:r>
      <w:r w:rsidR="00106497">
        <w:rPr>
          <w:sz w:val="24"/>
          <w:szCs w:val="24"/>
          <w:lang w:eastAsia="ar-SA"/>
        </w:rPr>
        <w:t>upr</w:t>
      </w:r>
      <w:r w:rsidR="003F36D7">
        <w:rPr>
          <w:sz w:val="24"/>
          <w:szCs w:val="24"/>
          <w:lang w:eastAsia="ar-SA"/>
        </w:rPr>
        <w:t>a</w:t>
      </w:r>
      <w:r w:rsidR="00106497">
        <w:rPr>
          <w:sz w:val="24"/>
          <w:szCs w:val="24"/>
          <w:lang w:eastAsia="ar-SA"/>
        </w:rPr>
        <w:t>szcz</w:t>
      </w:r>
      <w:r w:rsidR="003F36D7">
        <w:rPr>
          <w:sz w:val="24"/>
          <w:szCs w:val="24"/>
          <w:lang w:eastAsia="ar-SA"/>
        </w:rPr>
        <w:t>a</w:t>
      </w:r>
      <w:r w:rsidR="00106497">
        <w:rPr>
          <w:sz w:val="24"/>
          <w:szCs w:val="24"/>
          <w:lang w:eastAsia="ar-SA"/>
        </w:rPr>
        <w:t>ni</w:t>
      </w:r>
      <w:r w:rsidR="003F36D7">
        <w:rPr>
          <w:sz w:val="24"/>
          <w:szCs w:val="24"/>
          <w:lang w:eastAsia="ar-SA"/>
        </w:rPr>
        <w:t>a</w:t>
      </w:r>
      <w:r w:rsidR="00106497">
        <w:rPr>
          <w:sz w:val="24"/>
          <w:szCs w:val="24"/>
          <w:lang w:eastAsia="ar-SA"/>
        </w:rPr>
        <w:t xml:space="preserve"> oraz tłumaczeni</w:t>
      </w:r>
      <w:r w:rsidR="003F36D7">
        <w:rPr>
          <w:sz w:val="24"/>
          <w:szCs w:val="24"/>
          <w:lang w:eastAsia="ar-SA"/>
        </w:rPr>
        <w:t>a</w:t>
      </w:r>
      <w:r>
        <w:rPr>
          <w:sz w:val="24"/>
          <w:szCs w:val="24"/>
          <w:lang w:eastAsia="ar-SA"/>
        </w:rPr>
        <w:t>:</w:t>
      </w:r>
      <w:r w:rsidR="00106497">
        <w:rPr>
          <w:sz w:val="24"/>
          <w:szCs w:val="24"/>
          <w:lang w:eastAsia="ar-SA"/>
        </w:rPr>
        <w:t xml:space="preserve"> </w:t>
      </w:r>
    </w:p>
    <w:p w14:paraId="4C155473" w14:textId="78E3AE3A" w:rsidR="003F36D7" w:rsidRDefault="00106497" w:rsidP="00C4260D">
      <w:pPr>
        <w:pStyle w:val="Akapitzlist"/>
        <w:numPr>
          <w:ilvl w:val="1"/>
          <w:numId w:val="10"/>
        </w:numPr>
        <w:spacing w:after="120"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specjalistycznej terminologii związanej z dostępnością cyfrową i standardami WCAG</w:t>
      </w:r>
      <w:r w:rsidR="00C4260D">
        <w:rPr>
          <w:sz w:val="24"/>
          <w:szCs w:val="24"/>
          <w:lang w:eastAsia="ar-SA"/>
        </w:rPr>
        <w:t>,</w:t>
      </w:r>
      <w:r>
        <w:rPr>
          <w:sz w:val="24"/>
          <w:szCs w:val="24"/>
          <w:lang w:eastAsia="ar-SA"/>
        </w:rPr>
        <w:t xml:space="preserve"> </w:t>
      </w:r>
    </w:p>
    <w:p w14:paraId="35C6E732" w14:textId="77928863" w:rsidR="00C4260D" w:rsidRDefault="00C4260D" w:rsidP="00A44FBB">
      <w:pPr>
        <w:pStyle w:val="Akapitzlist"/>
        <w:numPr>
          <w:ilvl w:val="1"/>
          <w:numId w:val="10"/>
        </w:numPr>
        <w:spacing w:after="120"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innych, niespecjalistycznych treści.</w:t>
      </w:r>
    </w:p>
    <w:p w14:paraId="0CEB84A1" w14:textId="56EAE0F0" w:rsidR="00FE6D5F" w:rsidRDefault="003F36D7" w:rsidP="00A44FBB">
      <w:pPr>
        <w:pStyle w:val="Akapitzlist"/>
        <w:numPr>
          <w:ilvl w:val="0"/>
          <w:numId w:val="10"/>
        </w:numPr>
        <w:spacing w:after="120"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 xml:space="preserve">przetwarzania i analizy </w:t>
      </w:r>
      <w:r w:rsidR="00106497">
        <w:rPr>
          <w:sz w:val="24"/>
          <w:szCs w:val="24"/>
          <w:lang w:eastAsia="ar-SA"/>
        </w:rPr>
        <w:t>przepisów ustawy</w:t>
      </w:r>
      <w:r w:rsidR="00813DE9">
        <w:rPr>
          <w:sz w:val="24"/>
          <w:szCs w:val="24"/>
          <w:lang w:eastAsia="ar-SA"/>
        </w:rPr>
        <w:t xml:space="preserve"> z dnia</w:t>
      </w:r>
      <w:r w:rsidR="00033FFB">
        <w:rPr>
          <w:sz w:val="24"/>
          <w:szCs w:val="24"/>
          <w:lang w:eastAsia="ar-SA"/>
        </w:rPr>
        <w:t xml:space="preserve"> 4 kwietnia 2019 r.</w:t>
      </w:r>
      <w:r w:rsidR="00106497">
        <w:rPr>
          <w:sz w:val="24"/>
          <w:szCs w:val="24"/>
          <w:lang w:eastAsia="ar-SA"/>
        </w:rPr>
        <w:t xml:space="preserve"> o dostępności cyfrowej</w:t>
      </w:r>
      <w:r>
        <w:rPr>
          <w:sz w:val="24"/>
          <w:szCs w:val="24"/>
          <w:lang w:eastAsia="ar-SA"/>
        </w:rPr>
        <w:t xml:space="preserve"> i innych przepisów prawa oraz norm</w:t>
      </w:r>
      <w:r w:rsidR="00C4260D">
        <w:rPr>
          <w:sz w:val="24"/>
          <w:szCs w:val="24"/>
          <w:lang w:eastAsia="ar-SA"/>
        </w:rPr>
        <w:t xml:space="preserve">, </w:t>
      </w:r>
    </w:p>
    <w:p w14:paraId="1269AEFC" w14:textId="0BC43C58" w:rsidR="006C4BAA" w:rsidRPr="006C4BAA" w:rsidRDefault="00813DE9" w:rsidP="00A44FBB">
      <w:pPr>
        <w:pStyle w:val="Akapitzlist"/>
        <w:numPr>
          <w:ilvl w:val="0"/>
          <w:numId w:val="10"/>
        </w:numPr>
        <w:spacing w:after="120"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wykorzystywania do odpowiadania na pytania</w:t>
      </w:r>
      <w:r w:rsidR="003F36D7">
        <w:rPr>
          <w:sz w:val="24"/>
          <w:szCs w:val="24"/>
          <w:lang w:eastAsia="ar-SA"/>
        </w:rPr>
        <w:t xml:space="preserve"> w języku naturalnym</w:t>
      </w:r>
      <w:r>
        <w:rPr>
          <w:sz w:val="24"/>
          <w:szCs w:val="24"/>
          <w:lang w:eastAsia="ar-SA"/>
        </w:rPr>
        <w:t xml:space="preserve"> w kontekście Retrieval Augmented Generaration (RAG)</w:t>
      </w:r>
      <w:r w:rsidR="00CD1C9C">
        <w:rPr>
          <w:sz w:val="24"/>
          <w:szCs w:val="24"/>
          <w:lang w:eastAsia="ar-SA"/>
        </w:rPr>
        <w:t xml:space="preserve"> tj. wektoryzację i porównywanie prawdopodobieństw)</w:t>
      </w:r>
      <w:r w:rsidR="006C4BAA">
        <w:rPr>
          <w:sz w:val="24"/>
          <w:szCs w:val="24"/>
          <w:lang w:eastAsia="ar-SA"/>
        </w:rPr>
        <w:t xml:space="preserve"> oraz pod kątem przetwarzana danych (JSON, bazy danych</w:t>
      </w:r>
      <w:r w:rsidR="003F36D7">
        <w:rPr>
          <w:sz w:val="24"/>
          <w:szCs w:val="24"/>
          <w:lang w:eastAsia="ar-SA"/>
        </w:rPr>
        <w:t>, dokumenty tekstowe</w:t>
      </w:r>
      <w:r w:rsidR="00FB0BA6">
        <w:rPr>
          <w:sz w:val="24"/>
          <w:szCs w:val="24"/>
          <w:lang w:eastAsia="ar-SA"/>
        </w:rPr>
        <w:t>, arkusze kalkulacyjne</w:t>
      </w:r>
      <w:r w:rsidR="006C4BAA">
        <w:rPr>
          <w:sz w:val="24"/>
          <w:szCs w:val="24"/>
          <w:lang w:eastAsia="ar-SA"/>
        </w:rPr>
        <w:t xml:space="preserve"> itp.);</w:t>
      </w:r>
    </w:p>
    <w:p w14:paraId="7339FE42" w14:textId="60794622" w:rsidR="00FE6D5F" w:rsidRDefault="00106497" w:rsidP="00A44FBB">
      <w:pPr>
        <w:pStyle w:val="Akapitzlist"/>
        <w:numPr>
          <w:ilvl w:val="0"/>
          <w:numId w:val="10"/>
        </w:numPr>
        <w:spacing w:after="120" w:line="276" w:lineRule="auto"/>
      </w:pPr>
      <w:r>
        <w:rPr>
          <w:sz w:val="24"/>
          <w:szCs w:val="24"/>
          <w:lang w:eastAsia="ar-SA"/>
        </w:rPr>
        <w:t>dokonywania korekty językowej, eliminacji błędów wynikających z ekstrakcji danych, tłumaczenia maszynowego z</w:t>
      </w:r>
      <w:r w:rsidR="00CD1C9C">
        <w:rPr>
          <w:sz w:val="24"/>
          <w:szCs w:val="24"/>
          <w:lang w:eastAsia="ar-SA"/>
        </w:rPr>
        <w:t xml:space="preserve"> języka polskiego</w:t>
      </w:r>
      <w:r w:rsidR="004931F4">
        <w:rPr>
          <w:sz w:val="24"/>
          <w:szCs w:val="24"/>
          <w:lang w:eastAsia="ar-SA"/>
        </w:rPr>
        <w:t xml:space="preserve"> i na język polski.</w:t>
      </w:r>
    </w:p>
    <w:p w14:paraId="3F3EE6F4" w14:textId="2AC414AA" w:rsidR="004931F4" w:rsidRDefault="00106497" w:rsidP="003F36D7">
      <w:pPr>
        <w:pStyle w:val="Akapitzlist"/>
        <w:numPr>
          <w:ilvl w:val="0"/>
          <w:numId w:val="10"/>
        </w:numPr>
        <w:spacing w:after="120" w:line="276" w:lineRule="auto"/>
        <w:rPr>
          <w:sz w:val="24"/>
          <w:szCs w:val="24"/>
          <w:lang w:eastAsia="ar-SA"/>
        </w:rPr>
      </w:pPr>
      <w:r w:rsidRPr="00A44FBB">
        <w:rPr>
          <w:sz w:val="24"/>
          <w:szCs w:val="24"/>
          <w:lang w:eastAsia="ar-SA"/>
        </w:rPr>
        <w:t>analiz</w:t>
      </w:r>
      <w:r w:rsidR="003F36D7" w:rsidRPr="00A44FBB">
        <w:rPr>
          <w:sz w:val="24"/>
          <w:szCs w:val="24"/>
          <w:lang w:eastAsia="ar-SA"/>
        </w:rPr>
        <w:t>y</w:t>
      </w:r>
      <w:r w:rsidRPr="00A44FBB">
        <w:rPr>
          <w:sz w:val="24"/>
          <w:szCs w:val="24"/>
          <w:lang w:eastAsia="ar-SA"/>
        </w:rPr>
        <w:t xml:space="preserve"> i przekształcanie treści wizualnych na tekst</w:t>
      </w:r>
      <w:r w:rsidR="004931F4" w:rsidRPr="004931F4">
        <w:rPr>
          <w:sz w:val="24"/>
          <w:szCs w:val="24"/>
          <w:lang w:eastAsia="ar-SA"/>
        </w:rPr>
        <w:t xml:space="preserve"> </w:t>
      </w:r>
      <w:r w:rsidR="004931F4">
        <w:rPr>
          <w:sz w:val="24"/>
          <w:szCs w:val="24"/>
          <w:lang w:eastAsia="ar-SA"/>
        </w:rPr>
        <w:t>w celu</w:t>
      </w:r>
      <w:r w:rsidR="004931F4" w:rsidRPr="00A44FBB">
        <w:rPr>
          <w:sz w:val="24"/>
          <w:szCs w:val="24"/>
          <w:lang w:eastAsia="ar-SA"/>
        </w:rPr>
        <w:t xml:space="preserve"> </w:t>
      </w:r>
      <w:r w:rsidR="004931F4" w:rsidRPr="004931F4">
        <w:rPr>
          <w:sz w:val="24"/>
          <w:szCs w:val="24"/>
          <w:lang w:eastAsia="ar-SA"/>
        </w:rPr>
        <w:t>tworzenia</w:t>
      </w:r>
      <w:r w:rsidR="004931F4" w:rsidRPr="00A44FBB">
        <w:rPr>
          <w:sz w:val="24"/>
          <w:szCs w:val="24"/>
          <w:lang w:eastAsia="ar-SA"/>
        </w:rPr>
        <w:t xml:space="preserve"> </w:t>
      </w:r>
      <w:r w:rsidRPr="00A44FBB">
        <w:rPr>
          <w:sz w:val="24"/>
          <w:szCs w:val="24"/>
          <w:lang w:eastAsia="ar-SA"/>
        </w:rPr>
        <w:t xml:space="preserve">opisów obrazów i zdjęć dla osób korzystających z czytników ekranu, </w:t>
      </w:r>
    </w:p>
    <w:p w14:paraId="2128D108" w14:textId="6902F24E" w:rsidR="00FE6D5F" w:rsidRPr="00A44FBB" w:rsidRDefault="00106497" w:rsidP="00A44FBB">
      <w:pPr>
        <w:pStyle w:val="Akapitzlist"/>
        <w:numPr>
          <w:ilvl w:val="0"/>
          <w:numId w:val="10"/>
        </w:numPr>
        <w:spacing w:after="120" w:line="276" w:lineRule="auto"/>
        <w:rPr>
          <w:sz w:val="24"/>
          <w:szCs w:val="24"/>
          <w:lang w:eastAsia="ar-SA"/>
        </w:rPr>
      </w:pPr>
      <w:r w:rsidRPr="00A44FBB">
        <w:rPr>
          <w:sz w:val="24"/>
          <w:szCs w:val="24"/>
          <w:lang w:eastAsia="ar-SA"/>
        </w:rPr>
        <w:t xml:space="preserve">skracania opisów obrazów i fotografii do jednego zdania lub tytułu bazując na tekście </w:t>
      </w:r>
      <w:r w:rsidR="004931F4">
        <w:rPr>
          <w:sz w:val="24"/>
          <w:szCs w:val="24"/>
          <w:lang w:eastAsia="ar-SA"/>
        </w:rPr>
        <w:t>lub</w:t>
      </w:r>
      <w:r w:rsidR="004931F4" w:rsidRPr="00A44FBB">
        <w:rPr>
          <w:sz w:val="24"/>
          <w:szCs w:val="24"/>
          <w:lang w:eastAsia="ar-SA"/>
        </w:rPr>
        <w:t xml:space="preserve"> </w:t>
      </w:r>
      <w:r w:rsidRPr="00A44FBB">
        <w:rPr>
          <w:sz w:val="24"/>
          <w:szCs w:val="24"/>
          <w:lang w:eastAsia="ar-SA"/>
        </w:rPr>
        <w:t>obrazie.</w:t>
      </w:r>
    </w:p>
    <w:p w14:paraId="56F49EDF" w14:textId="4B0573E0" w:rsidR="004931F4" w:rsidRDefault="00712D34" w:rsidP="004931F4">
      <w:pPr>
        <w:pStyle w:val="Akapitzlist"/>
        <w:numPr>
          <w:ilvl w:val="0"/>
          <w:numId w:val="10"/>
        </w:numPr>
        <w:spacing w:after="120" w:line="276" w:lineRule="auto"/>
        <w:rPr>
          <w:sz w:val="24"/>
          <w:szCs w:val="24"/>
          <w:lang w:eastAsia="ar-SA"/>
        </w:rPr>
      </w:pPr>
      <w:r w:rsidRPr="00712D34">
        <w:rPr>
          <w:sz w:val="24"/>
          <w:szCs w:val="24"/>
          <w:lang w:eastAsia="ar-SA"/>
        </w:rPr>
        <w:t>przetwarzani</w:t>
      </w:r>
      <w:r w:rsidR="004931F4">
        <w:rPr>
          <w:sz w:val="24"/>
          <w:szCs w:val="24"/>
          <w:lang w:eastAsia="ar-SA"/>
        </w:rPr>
        <w:t>a</w:t>
      </w:r>
      <w:r w:rsidRPr="00712D34">
        <w:rPr>
          <w:sz w:val="24"/>
          <w:szCs w:val="24"/>
          <w:lang w:eastAsia="ar-SA"/>
        </w:rPr>
        <w:t xml:space="preserve"> mowy na tekst (transkrypcje i napisy do filmów)</w:t>
      </w:r>
      <w:r>
        <w:rPr>
          <w:sz w:val="24"/>
          <w:szCs w:val="24"/>
          <w:lang w:eastAsia="ar-SA"/>
        </w:rPr>
        <w:t xml:space="preserve">, </w:t>
      </w:r>
    </w:p>
    <w:p w14:paraId="036903E2" w14:textId="64FE3D40" w:rsidR="00712D34" w:rsidRDefault="00712D34" w:rsidP="004931F4">
      <w:pPr>
        <w:pStyle w:val="Akapitzlist"/>
        <w:numPr>
          <w:ilvl w:val="0"/>
          <w:numId w:val="10"/>
        </w:numPr>
        <w:spacing w:after="120" w:line="276" w:lineRule="auto"/>
        <w:rPr>
          <w:sz w:val="24"/>
          <w:szCs w:val="24"/>
          <w:lang w:eastAsia="ar-SA"/>
        </w:rPr>
      </w:pPr>
      <w:r w:rsidRPr="00712D34">
        <w:rPr>
          <w:sz w:val="24"/>
          <w:szCs w:val="24"/>
          <w:lang w:eastAsia="ar-SA"/>
        </w:rPr>
        <w:t>analiz</w:t>
      </w:r>
      <w:r w:rsidR="00CC0046">
        <w:rPr>
          <w:sz w:val="24"/>
          <w:szCs w:val="24"/>
          <w:lang w:eastAsia="ar-SA"/>
        </w:rPr>
        <w:t>y</w:t>
      </w:r>
      <w:r w:rsidRPr="00712D34">
        <w:rPr>
          <w:sz w:val="24"/>
          <w:szCs w:val="24"/>
          <w:lang w:eastAsia="ar-SA"/>
        </w:rPr>
        <w:t xml:space="preserve"> ruchomego obrazu (filmu) pod kątem deskrypcji tekstowej, audiodeskrypcji, audiotekstu</w:t>
      </w:r>
      <w:r w:rsidR="00CC0046">
        <w:rPr>
          <w:sz w:val="24"/>
          <w:szCs w:val="24"/>
          <w:lang w:eastAsia="ar-SA"/>
        </w:rPr>
        <w:t xml:space="preserve">, </w:t>
      </w:r>
      <w:r w:rsidRPr="00712D34">
        <w:rPr>
          <w:sz w:val="24"/>
          <w:szCs w:val="24"/>
          <w:lang w:eastAsia="ar-SA"/>
        </w:rPr>
        <w:t>syntez</w:t>
      </w:r>
      <w:r w:rsidR="00CC0046">
        <w:rPr>
          <w:sz w:val="24"/>
          <w:szCs w:val="24"/>
          <w:lang w:eastAsia="ar-SA"/>
        </w:rPr>
        <w:t>y</w:t>
      </w:r>
      <w:r w:rsidRPr="00712D34">
        <w:rPr>
          <w:sz w:val="24"/>
          <w:szCs w:val="24"/>
          <w:lang w:eastAsia="ar-SA"/>
        </w:rPr>
        <w:t xml:space="preserve"> mowy</w:t>
      </w:r>
      <w:r w:rsidR="00CC0046">
        <w:rPr>
          <w:sz w:val="24"/>
          <w:szCs w:val="24"/>
          <w:lang w:eastAsia="ar-SA"/>
        </w:rPr>
        <w:t>;</w:t>
      </w:r>
    </w:p>
    <w:p w14:paraId="365986CC" w14:textId="562234BC" w:rsidR="00CC0046" w:rsidRDefault="00CC0046" w:rsidP="00CC0046">
      <w:pPr>
        <w:pStyle w:val="Akapitzlist"/>
        <w:numPr>
          <w:ilvl w:val="0"/>
          <w:numId w:val="10"/>
        </w:numPr>
        <w:spacing w:after="120" w:line="276" w:lineRule="auto"/>
        <w:rPr>
          <w:sz w:val="24"/>
          <w:szCs w:val="24"/>
          <w:lang w:eastAsia="ar-SA"/>
        </w:rPr>
      </w:pPr>
      <w:r w:rsidRPr="00CC0046">
        <w:rPr>
          <w:sz w:val="24"/>
          <w:szCs w:val="24"/>
          <w:lang w:eastAsia="ar-SA"/>
        </w:rPr>
        <w:t>analizy układu dokumentów cyfrowych</w:t>
      </w:r>
      <w:r w:rsidR="00106497">
        <w:rPr>
          <w:sz w:val="24"/>
          <w:szCs w:val="24"/>
          <w:lang w:eastAsia="ar-SA"/>
        </w:rPr>
        <w:t xml:space="preserve"> skupi</w:t>
      </w:r>
      <w:r>
        <w:rPr>
          <w:sz w:val="24"/>
          <w:szCs w:val="24"/>
          <w:lang w:eastAsia="ar-SA"/>
        </w:rPr>
        <w:t>onej przede wszystkim</w:t>
      </w:r>
      <w:r w:rsidR="00106497">
        <w:rPr>
          <w:sz w:val="24"/>
          <w:szCs w:val="24"/>
          <w:lang w:eastAsia="ar-SA"/>
        </w:rPr>
        <w:t xml:space="preserve"> na</w:t>
      </w:r>
      <w:r>
        <w:rPr>
          <w:sz w:val="24"/>
          <w:szCs w:val="24"/>
          <w:lang w:eastAsia="ar-SA"/>
        </w:rPr>
        <w:t>:</w:t>
      </w:r>
    </w:p>
    <w:p w14:paraId="6768FA82" w14:textId="5DFD3091" w:rsidR="00CC0046" w:rsidRDefault="00106497" w:rsidP="00CC0046">
      <w:pPr>
        <w:pStyle w:val="Akapitzlist"/>
        <w:numPr>
          <w:ilvl w:val="1"/>
          <w:numId w:val="10"/>
        </w:numPr>
        <w:spacing w:after="120"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rozumieniu i interpretacji struktury, pozw</w:t>
      </w:r>
      <w:r w:rsidR="00CC0046">
        <w:rPr>
          <w:sz w:val="24"/>
          <w:szCs w:val="24"/>
          <w:lang w:eastAsia="ar-SA"/>
        </w:rPr>
        <w:t>alającej</w:t>
      </w:r>
      <w:r>
        <w:rPr>
          <w:sz w:val="24"/>
          <w:szCs w:val="24"/>
          <w:lang w:eastAsia="ar-SA"/>
        </w:rPr>
        <w:t xml:space="preserve"> na lepszą identyfikację i ekstrakcję informacji przydatnych w kontekście dostępności cyfrowej</w:t>
      </w:r>
      <w:r w:rsidR="00CD1C9C">
        <w:rPr>
          <w:sz w:val="24"/>
          <w:szCs w:val="24"/>
          <w:lang w:eastAsia="ar-SA"/>
        </w:rPr>
        <w:t>,</w:t>
      </w:r>
    </w:p>
    <w:p w14:paraId="1CFAE1DE" w14:textId="553D1D3D" w:rsidR="00FE6D5F" w:rsidRPr="00CD1C9C" w:rsidRDefault="00CD1C9C" w:rsidP="00A44FBB">
      <w:pPr>
        <w:pStyle w:val="Akapitzlist"/>
        <w:numPr>
          <w:ilvl w:val="1"/>
          <w:numId w:val="10"/>
        </w:numPr>
        <w:spacing w:after="120" w:line="276" w:lineRule="auto"/>
        <w:rPr>
          <w:sz w:val="24"/>
          <w:szCs w:val="24"/>
          <w:lang w:eastAsia="ar-SA"/>
        </w:rPr>
      </w:pPr>
      <w:r w:rsidRPr="00425E96">
        <w:rPr>
          <w:sz w:val="24"/>
          <w:szCs w:val="24"/>
          <w:lang w:eastAsia="ar-SA"/>
        </w:rPr>
        <w:t>rozpoznawani</w:t>
      </w:r>
      <w:r>
        <w:rPr>
          <w:sz w:val="24"/>
          <w:szCs w:val="24"/>
          <w:lang w:eastAsia="ar-SA"/>
        </w:rPr>
        <w:t xml:space="preserve">u </w:t>
      </w:r>
      <w:r w:rsidRPr="00425E96">
        <w:rPr>
          <w:sz w:val="24"/>
          <w:szCs w:val="24"/>
          <w:lang w:eastAsia="ar-SA"/>
        </w:rPr>
        <w:t>obiektów w obrazie strony/dokumentu (nagłówki, przyciski, listy, tabele itp.)</w:t>
      </w:r>
      <w:r>
        <w:rPr>
          <w:sz w:val="24"/>
          <w:szCs w:val="24"/>
          <w:lang w:eastAsia="ar-SA"/>
        </w:rPr>
        <w:t>;</w:t>
      </w:r>
    </w:p>
    <w:p w14:paraId="4E821C3B" w14:textId="7FB45254" w:rsidR="00C4260D" w:rsidRDefault="00CD1C9C" w:rsidP="00A44FBB">
      <w:pPr>
        <w:pStyle w:val="Akapitzlist"/>
        <w:numPr>
          <w:ilvl w:val="0"/>
          <w:numId w:val="10"/>
        </w:numPr>
        <w:spacing w:after="120" w:line="276" w:lineRule="auto"/>
        <w:rPr>
          <w:sz w:val="24"/>
          <w:szCs w:val="24"/>
          <w:lang w:eastAsia="ar-SA"/>
        </w:rPr>
      </w:pPr>
      <w:r w:rsidRPr="00962A5C">
        <w:rPr>
          <w:sz w:val="24"/>
          <w:szCs w:val="24"/>
          <w:lang w:eastAsia="ar-SA"/>
        </w:rPr>
        <w:t>rozpoznawani</w:t>
      </w:r>
      <w:r w:rsidR="00C4260D">
        <w:rPr>
          <w:sz w:val="24"/>
          <w:szCs w:val="24"/>
          <w:lang w:eastAsia="ar-SA"/>
        </w:rPr>
        <w:t>a</w:t>
      </w:r>
      <w:r w:rsidRPr="00962A5C">
        <w:rPr>
          <w:sz w:val="24"/>
          <w:szCs w:val="24"/>
          <w:lang w:eastAsia="ar-SA"/>
        </w:rPr>
        <w:t xml:space="preserve"> tekstu (OCR)</w:t>
      </w:r>
      <w:r w:rsidR="00962A5C">
        <w:rPr>
          <w:sz w:val="24"/>
          <w:szCs w:val="24"/>
          <w:lang w:eastAsia="ar-SA"/>
        </w:rPr>
        <w:t xml:space="preserve">, </w:t>
      </w:r>
    </w:p>
    <w:p w14:paraId="301BFE27" w14:textId="548B47DC" w:rsidR="00C4260D" w:rsidRDefault="00CD1C9C" w:rsidP="00C4260D">
      <w:pPr>
        <w:pStyle w:val="Akapitzlist"/>
        <w:numPr>
          <w:ilvl w:val="0"/>
          <w:numId w:val="10"/>
        </w:numPr>
        <w:spacing w:after="120" w:line="276" w:lineRule="auto"/>
        <w:rPr>
          <w:sz w:val="24"/>
          <w:szCs w:val="24"/>
          <w:lang w:eastAsia="ar-SA"/>
        </w:rPr>
      </w:pPr>
      <w:r w:rsidRPr="00C4260D">
        <w:rPr>
          <w:sz w:val="24"/>
          <w:szCs w:val="24"/>
          <w:lang w:eastAsia="ar-SA"/>
        </w:rPr>
        <w:t>analiz</w:t>
      </w:r>
      <w:r w:rsidR="00C4260D" w:rsidRPr="00C4260D">
        <w:rPr>
          <w:sz w:val="24"/>
          <w:szCs w:val="24"/>
          <w:lang w:eastAsia="ar-SA"/>
        </w:rPr>
        <w:t>y</w:t>
      </w:r>
      <w:r w:rsidRPr="00C4260D">
        <w:rPr>
          <w:sz w:val="24"/>
          <w:szCs w:val="24"/>
          <w:lang w:eastAsia="ar-SA"/>
        </w:rPr>
        <w:t xml:space="preserve"> kontrastów między tłem i tekstem</w:t>
      </w:r>
      <w:r w:rsidR="00C4260D">
        <w:rPr>
          <w:sz w:val="24"/>
          <w:szCs w:val="24"/>
          <w:lang w:eastAsia="ar-SA"/>
        </w:rPr>
        <w:t>.</w:t>
      </w:r>
    </w:p>
    <w:p w14:paraId="2A23221F" w14:textId="77777777" w:rsidR="00AD47B9" w:rsidRDefault="00C4260D" w:rsidP="00FB0BA6">
      <w:p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Celem analizy jest</w:t>
      </w:r>
      <w:r w:rsidR="00AD47B9">
        <w:rPr>
          <w:sz w:val="24"/>
          <w:szCs w:val="24"/>
          <w:lang w:eastAsia="ar-SA"/>
        </w:rPr>
        <w:t>:</w:t>
      </w:r>
      <w:r>
        <w:rPr>
          <w:sz w:val="24"/>
          <w:szCs w:val="24"/>
          <w:lang w:eastAsia="ar-SA"/>
        </w:rPr>
        <w:t xml:space="preserve"> </w:t>
      </w:r>
    </w:p>
    <w:p w14:paraId="2627F8BD" w14:textId="064F4553" w:rsidR="00FE6D5F" w:rsidRPr="00F82203" w:rsidRDefault="00C4260D" w:rsidP="00F82203">
      <w:pPr>
        <w:pStyle w:val="Akapitzlist"/>
        <w:numPr>
          <w:ilvl w:val="0"/>
          <w:numId w:val="11"/>
        </w:numPr>
        <w:rPr>
          <w:sz w:val="24"/>
          <w:szCs w:val="24"/>
          <w:lang w:eastAsia="ar-SA"/>
        </w:rPr>
      </w:pPr>
      <w:r w:rsidRPr="00F82203">
        <w:rPr>
          <w:sz w:val="24"/>
          <w:szCs w:val="24"/>
          <w:lang w:eastAsia="ar-SA"/>
        </w:rPr>
        <w:t xml:space="preserve">uzyskanie wiedzy o </w:t>
      </w:r>
      <w:r w:rsidR="00887910" w:rsidRPr="00F82203">
        <w:rPr>
          <w:sz w:val="24"/>
          <w:szCs w:val="24"/>
          <w:lang w:eastAsia="ar-SA"/>
        </w:rPr>
        <w:t xml:space="preserve">systemach i </w:t>
      </w:r>
      <w:r w:rsidRPr="00F82203">
        <w:rPr>
          <w:sz w:val="24"/>
          <w:szCs w:val="24"/>
          <w:lang w:eastAsia="ar-SA"/>
        </w:rPr>
        <w:t xml:space="preserve">modelach językowych, które </w:t>
      </w:r>
      <w:r w:rsidR="00887910" w:rsidRPr="00F82203">
        <w:rPr>
          <w:sz w:val="24"/>
          <w:szCs w:val="24"/>
          <w:lang w:eastAsia="ar-SA"/>
        </w:rPr>
        <w:t xml:space="preserve">dadzą </w:t>
      </w:r>
      <w:r w:rsidRPr="00F82203">
        <w:rPr>
          <w:sz w:val="24"/>
          <w:szCs w:val="24"/>
          <w:lang w:eastAsia="ar-SA"/>
        </w:rPr>
        <w:t xml:space="preserve">możliwości zbudowania </w:t>
      </w:r>
      <w:r w:rsidR="00887910" w:rsidRPr="00F82203">
        <w:rPr>
          <w:sz w:val="24"/>
          <w:szCs w:val="24"/>
          <w:lang w:eastAsia="ar-SA"/>
        </w:rPr>
        <w:t xml:space="preserve">zintegrowanego </w:t>
      </w:r>
      <w:r w:rsidRPr="00F82203">
        <w:rPr>
          <w:sz w:val="24"/>
          <w:szCs w:val="24"/>
          <w:lang w:eastAsia="ar-SA"/>
        </w:rPr>
        <w:t>rozwiązania zapewniającego możliwość realizac</w:t>
      </w:r>
      <w:r w:rsidR="00887910" w:rsidRPr="00F82203">
        <w:rPr>
          <w:sz w:val="24"/>
          <w:szCs w:val="24"/>
          <w:lang w:eastAsia="ar-SA"/>
        </w:rPr>
        <w:t>ji wyżej wymienionych zadań.</w:t>
      </w:r>
      <w:r w:rsidR="00FB0BA6" w:rsidRPr="00F82203">
        <w:rPr>
          <w:sz w:val="24"/>
          <w:szCs w:val="24"/>
          <w:lang w:eastAsia="ar-SA"/>
        </w:rPr>
        <w:t xml:space="preserve"> </w:t>
      </w:r>
      <w:r w:rsidR="00370294" w:rsidRPr="00F82203">
        <w:rPr>
          <w:sz w:val="24"/>
          <w:szCs w:val="24"/>
          <w:lang w:eastAsia="ar-SA"/>
        </w:rPr>
        <w:t xml:space="preserve">Wykonawca powinien wykonać </w:t>
      </w:r>
      <w:r w:rsidR="00FB0BA6" w:rsidRPr="00F82203">
        <w:rPr>
          <w:sz w:val="24"/>
          <w:szCs w:val="24"/>
          <w:lang w:eastAsia="ar-SA"/>
        </w:rPr>
        <w:t xml:space="preserve">również </w:t>
      </w:r>
      <w:r w:rsidR="00370294" w:rsidRPr="00F82203">
        <w:rPr>
          <w:sz w:val="24"/>
          <w:szCs w:val="24"/>
          <w:lang w:eastAsia="ar-SA"/>
        </w:rPr>
        <w:t>analizę gotowych i dostępnych programów i narzędzi wykorzystujących modele AI do wykonywania wyżej opisanych czynności</w:t>
      </w:r>
      <w:r w:rsidR="00FB0BA6" w:rsidRPr="00F82203">
        <w:rPr>
          <w:sz w:val="24"/>
          <w:szCs w:val="24"/>
          <w:lang w:eastAsia="ar-SA"/>
        </w:rPr>
        <w:t>,</w:t>
      </w:r>
      <w:r w:rsidR="00CD1C9C" w:rsidRPr="00F82203">
        <w:rPr>
          <w:sz w:val="24"/>
          <w:szCs w:val="24"/>
          <w:lang w:eastAsia="ar-SA"/>
        </w:rPr>
        <w:t xml:space="preserve"> w tym modele konwersacji</w:t>
      </w:r>
      <w:r w:rsidR="00370294" w:rsidRPr="00F82203">
        <w:rPr>
          <w:sz w:val="24"/>
          <w:szCs w:val="24"/>
          <w:lang w:eastAsia="ar-SA"/>
        </w:rPr>
        <w:t>.</w:t>
      </w:r>
    </w:p>
    <w:p w14:paraId="03ED0746" w14:textId="5F6575DD" w:rsidR="00FB0BA6" w:rsidRPr="00F82203" w:rsidRDefault="00FB0BA6" w:rsidP="00F82203">
      <w:pPr>
        <w:pStyle w:val="Akapitzlist"/>
        <w:numPr>
          <w:ilvl w:val="0"/>
          <w:numId w:val="11"/>
        </w:numPr>
        <w:rPr>
          <w:sz w:val="24"/>
          <w:szCs w:val="24"/>
          <w:lang w:eastAsia="ar-SA"/>
        </w:rPr>
      </w:pPr>
      <w:r w:rsidRPr="00F82203">
        <w:rPr>
          <w:sz w:val="24"/>
          <w:szCs w:val="24"/>
          <w:lang w:eastAsia="ar-SA"/>
        </w:rPr>
        <w:t>znalezienie modeli, które będzie można dotrenować lub zbudować na nich system</w:t>
      </w:r>
      <w:r w:rsidR="005E18BA">
        <w:rPr>
          <w:sz w:val="24"/>
          <w:szCs w:val="24"/>
          <w:lang w:eastAsia="ar-SA"/>
        </w:rPr>
        <w:t>y</w:t>
      </w:r>
      <w:r w:rsidRPr="00F82203">
        <w:rPr>
          <w:sz w:val="24"/>
          <w:szCs w:val="24"/>
          <w:lang w:eastAsia="ar-SA"/>
        </w:rPr>
        <w:t xml:space="preserve"> bazujące na RAG.</w:t>
      </w:r>
    </w:p>
    <w:p w14:paraId="5D7A2EBA" w14:textId="25AAC17A" w:rsidR="00FB0BA6" w:rsidRPr="00FB0BA6" w:rsidRDefault="00AD47B9" w:rsidP="00F82203">
      <w:pPr>
        <w:numPr>
          <w:ilvl w:val="0"/>
          <w:numId w:val="11"/>
        </w:num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identyfikacja </w:t>
      </w:r>
      <w:r w:rsidRPr="00FB0BA6">
        <w:rPr>
          <w:sz w:val="24"/>
          <w:szCs w:val="24"/>
          <w:lang w:eastAsia="ar-SA"/>
        </w:rPr>
        <w:t>program</w:t>
      </w:r>
      <w:r>
        <w:rPr>
          <w:sz w:val="24"/>
          <w:szCs w:val="24"/>
          <w:lang w:eastAsia="ar-SA"/>
        </w:rPr>
        <w:t xml:space="preserve">ów związanych </w:t>
      </w:r>
      <w:r w:rsidR="008F7B23">
        <w:rPr>
          <w:sz w:val="24"/>
          <w:szCs w:val="24"/>
          <w:lang w:eastAsia="ar-SA"/>
        </w:rPr>
        <w:t xml:space="preserve">z </w:t>
      </w:r>
      <w:r w:rsidR="00EF37E7">
        <w:rPr>
          <w:sz w:val="24"/>
          <w:szCs w:val="24"/>
          <w:lang w:eastAsia="ar-SA"/>
        </w:rPr>
        <w:t xml:space="preserve">automatycznymi </w:t>
      </w:r>
      <w:r w:rsidR="008F7B23">
        <w:rPr>
          <w:sz w:val="24"/>
          <w:szCs w:val="24"/>
          <w:lang w:eastAsia="ar-SA"/>
        </w:rPr>
        <w:t>badaniami dostępności cyfrowej</w:t>
      </w:r>
      <w:r w:rsidR="00FB0BA6" w:rsidRPr="00FB0BA6">
        <w:rPr>
          <w:sz w:val="24"/>
          <w:szCs w:val="24"/>
          <w:lang w:eastAsia="ar-SA"/>
        </w:rPr>
        <w:t>, które będą mogły być wykorzystane w planowanym narzędziu. Największy nacisk będzie położony na zidentyfikowanie najlepszych rozwiązań w obszarze open source.</w:t>
      </w:r>
    </w:p>
    <w:p w14:paraId="5FD08F7C" w14:textId="6A78E876" w:rsidR="0089611A" w:rsidRDefault="0089611A">
      <w:pPr>
        <w:spacing w:after="120"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Podczas analizy Wykonawca powinien położyć </w:t>
      </w:r>
      <w:r w:rsidRPr="0089611A">
        <w:rPr>
          <w:sz w:val="24"/>
          <w:szCs w:val="24"/>
          <w:lang w:eastAsia="ar-SA"/>
        </w:rPr>
        <w:t>nacisk na kwestie związane z bezpieczeństwem</w:t>
      </w:r>
      <w:r>
        <w:rPr>
          <w:sz w:val="24"/>
          <w:szCs w:val="24"/>
          <w:lang w:eastAsia="ar-SA"/>
        </w:rPr>
        <w:t>. M</w:t>
      </w:r>
      <w:r w:rsidRPr="0089611A">
        <w:rPr>
          <w:sz w:val="24"/>
          <w:szCs w:val="24"/>
          <w:lang w:eastAsia="ar-SA"/>
        </w:rPr>
        <w:t xml:space="preserve">odele, które </w:t>
      </w:r>
      <w:r>
        <w:rPr>
          <w:sz w:val="24"/>
          <w:szCs w:val="24"/>
          <w:lang w:eastAsia="ar-SA"/>
        </w:rPr>
        <w:t xml:space="preserve">zostaną poddane analizie, </w:t>
      </w:r>
      <w:r w:rsidRPr="0089611A">
        <w:rPr>
          <w:sz w:val="24"/>
          <w:szCs w:val="24"/>
          <w:lang w:eastAsia="ar-SA"/>
        </w:rPr>
        <w:t xml:space="preserve">powinny </w:t>
      </w:r>
      <w:r>
        <w:rPr>
          <w:sz w:val="24"/>
          <w:szCs w:val="24"/>
          <w:lang w:eastAsia="ar-SA"/>
        </w:rPr>
        <w:t>być</w:t>
      </w:r>
      <w:r w:rsidRPr="0089611A">
        <w:rPr>
          <w:sz w:val="24"/>
          <w:szCs w:val="24"/>
          <w:lang w:eastAsia="ar-SA"/>
        </w:rPr>
        <w:t xml:space="preserve"> odpowiednio zabezpieczone, dlatego </w:t>
      </w:r>
      <w:r>
        <w:rPr>
          <w:sz w:val="24"/>
          <w:szCs w:val="24"/>
          <w:lang w:eastAsia="ar-SA"/>
        </w:rPr>
        <w:t xml:space="preserve">Wykonawca powinien </w:t>
      </w:r>
      <w:r w:rsidRPr="0089611A">
        <w:rPr>
          <w:sz w:val="24"/>
          <w:szCs w:val="24"/>
          <w:lang w:eastAsia="ar-SA"/>
        </w:rPr>
        <w:t>zweryfikować ich odporność na ataki i bezstronność generowanych treści</w:t>
      </w:r>
      <w:r>
        <w:rPr>
          <w:sz w:val="24"/>
          <w:szCs w:val="24"/>
          <w:lang w:eastAsia="ar-SA"/>
        </w:rPr>
        <w:t>.</w:t>
      </w:r>
    </w:p>
    <w:p w14:paraId="00333AB2" w14:textId="2CEB7412" w:rsidR="00FE6D5F" w:rsidRDefault="00FB0BA6">
      <w:pPr>
        <w:spacing w:after="120" w:line="276" w:lineRule="auto"/>
      </w:pPr>
      <w:r w:rsidRPr="00FB0BA6">
        <w:rPr>
          <w:sz w:val="24"/>
          <w:szCs w:val="24"/>
          <w:lang w:eastAsia="ar-SA"/>
        </w:rPr>
        <w:lastRenderedPageBreak/>
        <w:t> </w:t>
      </w:r>
      <w:r w:rsidR="00106497">
        <w:rPr>
          <w:rFonts w:cs="Calibri"/>
          <w:sz w:val="24"/>
          <w:szCs w:val="24"/>
          <w:lang w:eastAsia="ar-SA"/>
        </w:rPr>
        <w:t>Wynikiem analizy powinna być identyfikacja</w:t>
      </w:r>
      <w:r w:rsidR="000E1D0C">
        <w:rPr>
          <w:rFonts w:cs="Calibri"/>
          <w:sz w:val="24"/>
          <w:szCs w:val="24"/>
          <w:lang w:eastAsia="ar-SA"/>
        </w:rPr>
        <w:t xml:space="preserve"> opisanych wyżej</w:t>
      </w:r>
      <w:r w:rsidR="00106497">
        <w:rPr>
          <w:rFonts w:cs="Calibri"/>
          <w:sz w:val="24"/>
          <w:szCs w:val="24"/>
          <w:lang w:eastAsia="ar-SA"/>
        </w:rPr>
        <w:t xml:space="preserve"> technologii o optymalnym potencjale do wykorzystania jej w badaniu</w:t>
      </w:r>
      <w:r w:rsidR="00370294">
        <w:rPr>
          <w:rFonts w:cs="Calibri"/>
          <w:sz w:val="24"/>
          <w:szCs w:val="24"/>
          <w:lang w:eastAsia="ar-SA"/>
        </w:rPr>
        <w:t xml:space="preserve"> i </w:t>
      </w:r>
      <w:r w:rsidR="004C67DC">
        <w:rPr>
          <w:rFonts w:cs="Calibri"/>
          <w:sz w:val="24"/>
          <w:szCs w:val="24"/>
          <w:lang w:eastAsia="ar-SA"/>
        </w:rPr>
        <w:t>zapewnianiu</w:t>
      </w:r>
      <w:r w:rsidR="00106497">
        <w:rPr>
          <w:rFonts w:cs="Calibri"/>
          <w:sz w:val="24"/>
          <w:szCs w:val="24"/>
          <w:lang w:eastAsia="ar-SA"/>
        </w:rPr>
        <w:t xml:space="preserve"> dostępności cyfrowej</w:t>
      </w:r>
      <w:r w:rsidR="00EF37E7">
        <w:rPr>
          <w:rFonts w:cs="Calibri"/>
          <w:sz w:val="24"/>
          <w:szCs w:val="24"/>
          <w:lang w:eastAsia="ar-SA"/>
        </w:rPr>
        <w:t xml:space="preserve"> i wyczerpujący raport uzasadniający dokonanie takiego wyboru</w:t>
      </w:r>
      <w:r w:rsidR="00106497">
        <w:rPr>
          <w:rFonts w:cs="Calibri"/>
          <w:sz w:val="24"/>
          <w:szCs w:val="24"/>
          <w:lang w:eastAsia="ar-SA"/>
        </w:rPr>
        <w:t>.</w:t>
      </w:r>
    </w:p>
    <w:p w14:paraId="485F609B" w14:textId="4C9245D8" w:rsidR="00FE6D5F" w:rsidRDefault="000E1D0C" w:rsidP="00656B64">
      <w:pPr>
        <w:pStyle w:val="Nagwek2"/>
        <w:numPr>
          <w:ilvl w:val="0"/>
          <w:numId w:val="0"/>
        </w:numPr>
        <w:ind w:left="1068"/>
      </w:pPr>
      <w:r w:rsidRPr="000E1D0C">
        <w:t>Metody i sposoby realizacji zamówienia</w:t>
      </w:r>
    </w:p>
    <w:p w14:paraId="0E09FF04" w14:textId="630D737E" w:rsidR="00FE6D5F" w:rsidRDefault="00106497">
      <w:r>
        <w:rPr>
          <w:rFonts w:cs="Calibri"/>
          <w:sz w:val="24"/>
          <w:szCs w:val="24"/>
          <w:lang w:eastAsia="pl-PL"/>
        </w:rPr>
        <w:t xml:space="preserve">Wykonawca sporządzi </w:t>
      </w:r>
      <w:bookmarkStart w:id="0" w:name="_Hlk182911826"/>
      <w:r>
        <w:rPr>
          <w:rFonts w:cs="Calibri"/>
          <w:sz w:val="24"/>
          <w:szCs w:val="24"/>
          <w:lang w:eastAsia="pl-PL"/>
        </w:rPr>
        <w:t>Raport</w:t>
      </w:r>
      <w:bookmarkEnd w:id="0"/>
      <w:r>
        <w:rPr>
          <w:rFonts w:cs="Calibri"/>
          <w:sz w:val="24"/>
          <w:szCs w:val="24"/>
          <w:lang w:eastAsia="pl-PL"/>
        </w:rPr>
        <w:t xml:space="preserve">, </w:t>
      </w:r>
      <w:r w:rsidR="00375E78">
        <w:rPr>
          <w:rFonts w:cs="Calibri"/>
          <w:sz w:val="24"/>
          <w:szCs w:val="24"/>
          <w:lang w:eastAsia="pl-PL"/>
        </w:rPr>
        <w:t>dotyczący analizy możliwości wykorzystania sztucznej inteligencji w obszarze badania dostępności cyfrowej i jej zapewniani</w:t>
      </w:r>
      <w:r w:rsidR="00AC7D90">
        <w:rPr>
          <w:rFonts w:cs="Calibri"/>
          <w:sz w:val="24"/>
          <w:szCs w:val="24"/>
          <w:lang w:eastAsia="pl-PL"/>
        </w:rPr>
        <w:t>a</w:t>
      </w:r>
      <w:r w:rsidR="00375E78">
        <w:rPr>
          <w:rFonts w:cs="Calibri"/>
          <w:sz w:val="24"/>
          <w:szCs w:val="24"/>
          <w:lang w:eastAsia="pl-PL"/>
        </w:rPr>
        <w:t xml:space="preserve">, </w:t>
      </w:r>
      <w:r>
        <w:rPr>
          <w:rFonts w:cs="Calibri"/>
          <w:sz w:val="24"/>
          <w:szCs w:val="24"/>
          <w:lang w:eastAsia="pl-PL"/>
        </w:rPr>
        <w:t>dokonując analizy danych zastanych (desk research)</w:t>
      </w:r>
      <w:r w:rsidR="00375E78">
        <w:rPr>
          <w:rFonts w:cs="Calibri"/>
          <w:sz w:val="24"/>
          <w:szCs w:val="24"/>
          <w:lang w:eastAsia="pl-PL"/>
        </w:rPr>
        <w:t xml:space="preserve"> dotyczących</w:t>
      </w:r>
      <w:r>
        <w:rPr>
          <w:rFonts w:cs="Calibri"/>
          <w:sz w:val="24"/>
          <w:szCs w:val="24"/>
          <w:lang w:eastAsia="pl-PL"/>
        </w:rPr>
        <w:t xml:space="preserve"> między innymi:</w:t>
      </w:r>
    </w:p>
    <w:p w14:paraId="3089031D" w14:textId="321EA670" w:rsidR="00FE6D5F" w:rsidRDefault="00106497">
      <w:pPr>
        <w:pStyle w:val="Akapitzlist"/>
        <w:numPr>
          <w:ilvl w:val="0"/>
          <w:numId w:val="6"/>
        </w:numPr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model</w:t>
      </w:r>
      <w:r w:rsidR="00375E78">
        <w:rPr>
          <w:rFonts w:cs="Calibri"/>
          <w:sz w:val="24"/>
          <w:szCs w:val="24"/>
          <w:lang w:eastAsia="pl-PL"/>
        </w:rPr>
        <w:t>i</w:t>
      </w:r>
      <w:r>
        <w:rPr>
          <w:rFonts w:cs="Calibri"/>
          <w:sz w:val="24"/>
          <w:szCs w:val="24"/>
          <w:lang w:eastAsia="pl-PL"/>
        </w:rPr>
        <w:t xml:space="preserve">, </w:t>
      </w:r>
    </w:p>
    <w:p w14:paraId="13492E07" w14:textId="3DBC4E61" w:rsidR="00FE6D5F" w:rsidRDefault="00106497">
      <w:pPr>
        <w:pStyle w:val="Akapitzlist"/>
        <w:numPr>
          <w:ilvl w:val="0"/>
          <w:numId w:val="6"/>
        </w:numPr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technologi</w:t>
      </w:r>
      <w:r w:rsidR="00375E78">
        <w:rPr>
          <w:rFonts w:cs="Calibri"/>
          <w:sz w:val="24"/>
          <w:szCs w:val="24"/>
          <w:lang w:eastAsia="pl-PL"/>
        </w:rPr>
        <w:t>i</w:t>
      </w:r>
      <w:r>
        <w:rPr>
          <w:rFonts w:cs="Calibri"/>
          <w:sz w:val="24"/>
          <w:szCs w:val="24"/>
          <w:lang w:eastAsia="pl-PL"/>
        </w:rPr>
        <w:t xml:space="preserve">, </w:t>
      </w:r>
    </w:p>
    <w:p w14:paraId="797788BF" w14:textId="3AD4BE78" w:rsidR="00FE6D5F" w:rsidRDefault="00106497">
      <w:pPr>
        <w:pStyle w:val="Akapitzlist"/>
        <w:numPr>
          <w:ilvl w:val="0"/>
          <w:numId w:val="6"/>
        </w:numPr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narzędzi, </w:t>
      </w:r>
    </w:p>
    <w:p w14:paraId="79C60F27" w14:textId="4DC12B44" w:rsidR="00FE6D5F" w:rsidRDefault="00106497">
      <w:pPr>
        <w:pStyle w:val="Akapitzlist"/>
        <w:numPr>
          <w:ilvl w:val="0"/>
          <w:numId w:val="6"/>
        </w:numPr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sposob</w:t>
      </w:r>
      <w:r w:rsidR="00375E78">
        <w:rPr>
          <w:rFonts w:cs="Calibri"/>
          <w:sz w:val="24"/>
          <w:szCs w:val="24"/>
          <w:lang w:eastAsia="pl-PL"/>
        </w:rPr>
        <w:t>ów</w:t>
      </w:r>
      <w:r>
        <w:rPr>
          <w:rFonts w:cs="Calibri"/>
          <w:sz w:val="24"/>
          <w:szCs w:val="24"/>
          <w:lang w:eastAsia="pl-PL"/>
        </w:rPr>
        <w:t xml:space="preserve"> budowania oraz uczenia, </w:t>
      </w:r>
    </w:p>
    <w:p w14:paraId="3E405077" w14:textId="77777777" w:rsidR="00FE6D5F" w:rsidRDefault="00106497">
      <w:pPr>
        <w:pStyle w:val="Akapitzlist"/>
        <w:numPr>
          <w:ilvl w:val="0"/>
          <w:numId w:val="6"/>
        </w:numPr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możliwości korzystania z źródeł zewnętrznych takich jak np. walidatory dostępności cyfrowej, </w:t>
      </w:r>
    </w:p>
    <w:p w14:paraId="445BC477" w14:textId="1BB72074" w:rsidR="00FE6D5F" w:rsidRDefault="00F82203">
      <w:pPr>
        <w:pStyle w:val="Akapitzlist"/>
        <w:numPr>
          <w:ilvl w:val="0"/>
          <w:numId w:val="6"/>
        </w:numPr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sposobów</w:t>
      </w:r>
      <w:r w:rsidR="00106497">
        <w:rPr>
          <w:rFonts w:cs="Calibri"/>
          <w:sz w:val="24"/>
          <w:szCs w:val="24"/>
          <w:lang w:eastAsia="pl-PL"/>
        </w:rPr>
        <w:t xml:space="preserve"> uczenia i dawania wyników, </w:t>
      </w:r>
    </w:p>
    <w:p w14:paraId="0F8CDDE7" w14:textId="354B474E" w:rsidR="00FE6D5F" w:rsidRDefault="00106497">
      <w:pPr>
        <w:pStyle w:val="Akapitzlist"/>
        <w:numPr>
          <w:ilvl w:val="0"/>
          <w:numId w:val="6"/>
        </w:numPr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miejsc</w:t>
      </w:r>
      <w:r w:rsidR="0070579F">
        <w:rPr>
          <w:rFonts w:cs="Calibri"/>
          <w:sz w:val="24"/>
          <w:szCs w:val="24"/>
          <w:lang w:eastAsia="pl-PL"/>
        </w:rPr>
        <w:t>a</w:t>
      </w:r>
      <w:r>
        <w:rPr>
          <w:rFonts w:cs="Calibri"/>
          <w:sz w:val="24"/>
          <w:szCs w:val="24"/>
          <w:lang w:eastAsia="pl-PL"/>
        </w:rPr>
        <w:t xml:space="preserve"> przechowywania danych.</w:t>
      </w:r>
    </w:p>
    <w:p w14:paraId="2A29A423" w14:textId="77777777" w:rsidR="00FE6D5F" w:rsidRDefault="00106497">
      <w:pPr>
        <w:pStyle w:val="Akapitzlist"/>
        <w:numPr>
          <w:ilvl w:val="0"/>
          <w:numId w:val="6"/>
        </w:numPr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Itd.</w:t>
      </w:r>
    </w:p>
    <w:p w14:paraId="1A8A958E" w14:textId="03382B6D" w:rsidR="00FE6D5F" w:rsidRDefault="00106497">
      <w:r>
        <w:rPr>
          <w:rFonts w:cs="Calibri"/>
          <w:sz w:val="24"/>
          <w:szCs w:val="24"/>
          <w:lang w:eastAsia="pl-PL"/>
        </w:rPr>
        <w:t xml:space="preserve">Wykonawca zgromadzi oraz podda pogłębionej analizie dane </w:t>
      </w:r>
      <w:r w:rsidR="007359EE">
        <w:rPr>
          <w:rFonts w:cs="Calibri"/>
          <w:sz w:val="24"/>
          <w:szCs w:val="24"/>
          <w:lang w:eastAsia="pl-PL"/>
        </w:rPr>
        <w:t xml:space="preserve">wszystkich parametrów </w:t>
      </w:r>
      <w:r>
        <w:rPr>
          <w:rFonts w:cs="Calibri"/>
          <w:sz w:val="24"/>
          <w:szCs w:val="24"/>
          <w:lang w:eastAsia="pl-PL"/>
        </w:rPr>
        <w:t xml:space="preserve">potrzebne do optymalnego zaprojektowania </w:t>
      </w:r>
      <w:r w:rsidR="00CB12C9">
        <w:rPr>
          <w:rFonts w:cs="Calibri"/>
          <w:sz w:val="24"/>
          <w:szCs w:val="24"/>
          <w:lang w:eastAsia="pl-PL"/>
        </w:rPr>
        <w:t>czatbota</w:t>
      </w:r>
      <w:r>
        <w:rPr>
          <w:rFonts w:cs="Calibri"/>
          <w:sz w:val="24"/>
          <w:szCs w:val="24"/>
          <w:lang w:eastAsia="pl-PL"/>
        </w:rPr>
        <w:t>, pochodzące z różnych źródeł, w tym ze źródeł obcojęzycznych.</w:t>
      </w:r>
    </w:p>
    <w:p w14:paraId="51981CF6" w14:textId="4A527254" w:rsidR="00FE6D5F" w:rsidRDefault="00CB12C9">
      <w:r w:rsidRPr="00CB12C9">
        <w:rPr>
          <w:rFonts w:cs="Calibri"/>
          <w:sz w:val="24"/>
          <w:szCs w:val="24"/>
          <w:lang w:eastAsia="pl-PL"/>
        </w:rPr>
        <w:t>Raport</w:t>
      </w:r>
      <w:r w:rsidRPr="00CB12C9" w:rsidDel="00CB12C9">
        <w:rPr>
          <w:rFonts w:cs="Calibri"/>
          <w:sz w:val="24"/>
          <w:szCs w:val="24"/>
          <w:lang w:eastAsia="pl-PL"/>
        </w:rPr>
        <w:t xml:space="preserve"> </w:t>
      </w:r>
      <w:r w:rsidR="00106497">
        <w:rPr>
          <w:rFonts w:cs="Calibri"/>
          <w:sz w:val="24"/>
          <w:szCs w:val="24"/>
          <w:lang w:eastAsia="pl-PL"/>
        </w:rPr>
        <w:t>powin</w:t>
      </w:r>
      <w:r>
        <w:rPr>
          <w:rFonts w:cs="Calibri"/>
          <w:sz w:val="24"/>
          <w:szCs w:val="24"/>
          <w:lang w:eastAsia="pl-PL"/>
        </w:rPr>
        <w:t>ien</w:t>
      </w:r>
      <w:r w:rsidR="00106497">
        <w:rPr>
          <w:rFonts w:cs="Calibri"/>
          <w:sz w:val="24"/>
          <w:szCs w:val="24"/>
          <w:lang w:eastAsia="pl-PL"/>
        </w:rPr>
        <w:t xml:space="preserve"> dostarczyć informacji na temat konkretnych możliwości wykorzystania sztucznej inteligencji w obszarze badania dostępności cyfrowej oraz jej zapewniania. </w:t>
      </w:r>
      <w:r w:rsidR="008D4CF7">
        <w:rPr>
          <w:rFonts w:cs="Calibri"/>
          <w:sz w:val="24"/>
          <w:szCs w:val="24"/>
          <w:lang w:eastAsia="pl-PL"/>
        </w:rPr>
        <w:t>Ponadto w</w:t>
      </w:r>
      <w:r w:rsidR="008D4CF7" w:rsidRPr="008D4CF7">
        <w:rPr>
          <w:rFonts w:cs="Calibri"/>
          <w:sz w:val="24"/>
          <w:szCs w:val="24"/>
          <w:lang w:eastAsia="pl-PL"/>
        </w:rPr>
        <w:t>yniki analizy powinny być przedstawione w odniesieniu do wykorzystywanych w danym modelu danych uczących, w tym instrukcji i preferencji, oraz ich wielkości ze wskazaniem, w jakich konkretnie zadaniach model sobie radzi, a w jakich nie radzi.</w:t>
      </w:r>
      <w:r w:rsidR="008D4CF7">
        <w:rPr>
          <w:rFonts w:cs="Calibri"/>
          <w:sz w:val="24"/>
          <w:szCs w:val="24"/>
          <w:lang w:eastAsia="pl-PL"/>
        </w:rPr>
        <w:t xml:space="preserve"> </w:t>
      </w:r>
      <w:r w:rsidR="00106497">
        <w:rPr>
          <w:rFonts w:cs="Calibri"/>
          <w:sz w:val="24"/>
          <w:szCs w:val="24"/>
          <w:lang w:eastAsia="pl-PL"/>
        </w:rPr>
        <w:t>Wykonawca dokona dogłębnej analizy, a następnie</w:t>
      </w:r>
      <w:r w:rsidR="0070579F">
        <w:rPr>
          <w:rFonts w:cs="Calibri"/>
          <w:sz w:val="24"/>
          <w:szCs w:val="24"/>
          <w:lang w:eastAsia="pl-PL"/>
        </w:rPr>
        <w:t xml:space="preserve"> ustalając wraz z</w:t>
      </w:r>
      <w:r w:rsidR="00067BF3">
        <w:rPr>
          <w:rFonts w:cs="Calibri"/>
          <w:sz w:val="24"/>
          <w:szCs w:val="24"/>
          <w:lang w:eastAsia="pl-PL"/>
        </w:rPr>
        <w:t xml:space="preserve"> Zamawiającym kryteria oceny</w:t>
      </w:r>
      <w:r w:rsidR="00106497">
        <w:rPr>
          <w:rFonts w:cs="Calibri"/>
          <w:sz w:val="24"/>
          <w:szCs w:val="24"/>
          <w:lang w:eastAsia="pl-PL"/>
        </w:rPr>
        <w:t xml:space="preserve"> przedstawi rekomendacje. Rekomendacje powinny zostać przedstawione w formie pozwalającej na bezpośrednie operacyjne zastosowanie, tzn. w formie propozycji możliwych do wykorzystania. </w:t>
      </w:r>
    </w:p>
    <w:p w14:paraId="539BE1EE" w14:textId="77777777" w:rsidR="00FE6D5F" w:rsidRDefault="00106497">
      <w:pPr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W celu prawidłowej realizacji zamówienia Wykonawca powinien korzystać z wiarygodnych i jak najbardziej aktualnych źródeł danych.</w:t>
      </w:r>
    </w:p>
    <w:p w14:paraId="1E375C20" w14:textId="77777777" w:rsidR="00FE6D5F" w:rsidRDefault="00106497" w:rsidP="00656B64">
      <w:pPr>
        <w:pStyle w:val="Nagwek2"/>
        <w:numPr>
          <w:ilvl w:val="0"/>
          <w:numId w:val="0"/>
        </w:numPr>
        <w:ind w:left="1068"/>
      </w:pPr>
      <w:r>
        <w:t>REZULTATY ZAMÓWIENIA</w:t>
      </w:r>
    </w:p>
    <w:p w14:paraId="4CD60A58" w14:textId="77777777" w:rsidR="00FE6D5F" w:rsidRDefault="00106497">
      <w:pPr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Raport musi zawierać:</w:t>
      </w:r>
    </w:p>
    <w:p w14:paraId="4A57C030" w14:textId="77777777" w:rsidR="00FE6D5F" w:rsidRDefault="00106497">
      <w:pPr>
        <w:numPr>
          <w:ilvl w:val="0"/>
          <w:numId w:val="7"/>
        </w:numPr>
        <w:spacing w:after="0" w:line="276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Streszczenie;</w:t>
      </w:r>
    </w:p>
    <w:p w14:paraId="2374D2B2" w14:textId="77777777" w:rsidR="00FE6D5F" w:rsidRDefault="00106497">
      <w:pPr>
        <w:numPr>
          <w:ilvl w:val="0"/>
          <w:numId w:val="7"/>
        </w:numPr>
        <w:spacing w:after="0" w:line="276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Spis treści;</w:t>
      </w:r>
    </w:p>
    <w:p w14:paraId="53C3C7A9" w14:textId="77777777" w:rsidR="00FE6D5F" w:rsidRDefault="00106497">
      <w:pPr>
        <w:numPr>
          <w:ilvl w:val="0"/>
          <w:numId w:val="7"/>
        </w:numPr>
        <w:spacing w:after="0" w:line="276" w:lineRule="auto"/>
      </w:pPr>
      <w:r>
        <w:rPr>
          <w:sz w:val="24"/>
          <w:szCs w:val="24"/>
          <w:lang w:eastAsia="pl-PL"/>
        </w:rPr>
        <w:t>Wprowadzenie nakreślające kontekst analizy;</w:t>
      </w:r>
    </w:p>
    <w:p w14:paraId="18CF85CC" w14:textId="77777777" w:rsidR="00FE6D5F" w:rsidRDefault="00106497">
      <w:pPr>
        <w:numPr>
          <w:ilvl w:val="0"/>
          <w:numId w:val="7"/>
        </w:numPr>
        <w:spacing w:after="0" w:line="276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lastRenderedPageBreak/>
        <w:t>Opis rynku opisywanych wyżej modeli LLM oraz systemów opartych na LLM.</w:t>
      </w:r>
    </w:p>
    <w:p w14:paraId="6C4CB00F" w14:textId="77777777" w:rsidR="00FE6D5F" w:rsidRDefault="00106497">
      <w:pPr>
        <w:numPr>
          <w:ilvl w:val="0"/>
          <w:numId w:val="7"/>
        </w:numPr>
        <w:spacing w:after="0" w:line="276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Rozdziały poświęcone przedstawieniu i analizie możliwości wykorzystania sztucznej inteligencji w obszarze badania dostępności cyfrowej i jej zapewniania;</w:t>
      </w:r>
    </w:p>
    <w:p w14:paraId="550B1E31" w14:textId="77777777" w:rsidR="00FE6D5F" w:rsidRDefault="00106497">
      <w:pPr>
        <w:numPr>
          <w:ilvl w:val="0"/>
          <w:numId w:val="7"/>
        </w:numPr>
        <w:spacing w:after="0" w:line="276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Rekomendacje działań w zakresie możliwości wykorzystania sztucznej inteligencji w obszarze badania dostępności cyfrowej i jej zapewniania; </w:t>
      </w:r>
    </w:p>
    <w:p w14:paraId="269229A0" w14:textId="77777777" w:rsidR="00FE6D5F" w:rsidRDefault="00106497">
      <w:pPr>
        <w:pStyle w:val="Akapitzlist"/>
        <w:numPr>
          <w:ilvl w:val="0"/>
          <w:numId w:val="7"/>
        </w:numPr>
        <w:spacing w:after="120" w:line="276" w:lineRule="auto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Listę rekomendowanych technologii do wykorzystania do budowy narzędzia i ewentualnie wskazanie rozwiązań autorskich, które wzbogacą narzędzie o niedostępne na rynku funkcjonalności;</w:t>
      </w:r>
    </w:p>
    <w:p w14:paraId="0489DEDF" w14:textId="2DFE8D16" w:rsidR="00BD4732" w:rsidRDefault="00BD4732" w:rsidP="00BD4732">
      <w:pPr>
        <w:pStyle w:val="Akapitzlist"/>
        <w:numPr>
          <w:ilvl w:val="0"/>
          <w:numId w:val="7"/>
        </w:numPr>
        <w:spacing w:after="120" w:line="276" w:lineRule="auto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Dla wybranych modeli i systemów opis e</w:t>
      </w:r>
      <w:r w:rsidRPr="00FB78A7">
        <w:rPr>
          <w:rFonts w:cs="Calibri"/>
          <w:sz w:val="24"/>
          <w:szCs w:val="24"/>
          <w:lang w:eastAsia="ar-SA"/>
        </w:rPr>
        <w:t>fektywnoś</w:t>
      </w:r>
      <w:r>
        <w:rPr>
          <w:rFonts w:cs="Calibri"/>
          <w:sz w:val="24"/>
          <w:szCs w:val="24"/>
          <w:lang w:eastAsia="ar-SA"/>
        </w:rPr>
        <w:t>ci</w:t>
      </w:r>
      <w:r w:rsidRPr="00FB78A7">
        <w:rPr>
          <w:rFonts w:cs="Calibri"/>
          <w:sz w:val="24"/>
          <w:szCs w:val="24"/>
          <w:lang w:eastAsia="ar-SA"/>
        </w:rPr>
        <w:t xml:space="preserve"> komunikowania się </w:t>
      </w:r>
      <w:r>
        <w:rPr>
          <w:rFonts w:cs="Calibri"/>
          <w:sz w:val="24"/>
          <w:szCs w:val="24"/>
          <w:lang w:eastAsia="ar-SA"/>
        </w:rPr>
        <w:t xml:space="preserve">ich </w:t>
      </w:r>
      <w:r w:rsidRPr="00FB78A7">
        <w:rPr>
          <w:rFonts w:cs="Calibri"/>
          <w:sz w:val="24"/>
          <w:szCs w:val="24"/>
          <w:lang w:eastAsia="ar-SA"/>
        </w:rPr>
        <w:t>w języku polskim</w:t>
      </w:r>
      <w:r>
        <w:rPr>
          <w:rFonts w:cs="Calibri"/>
          <w:sz w:val="24"/>
          <w:szCs w:val="24"/>
          <w:lang w:eastAsia="ar-SA"/>
        </w:rPr>
        <w:t>;</w:t>
      </w:r>
    </w:p>
    <w:p w14:paraId="1744F15F" w14:textId="4B5FF368" w:rsidR="00BD4732" w:rsidRPr="00A44FBB" w:rsidRDefault="00BD4732" w:rsidP="00BD4732">
      <w:pPr>
        <w:pStyle w:val="Akapitzlist"/>
        <w:numPr>
          <w:ilvl w:val="0"/>
          <w:numId w:val="7"/>
        </w:numPr>
        <w:spacing w:after="120" w:line="276" w:lineRule="auto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R</w:t>
      </w:r>
      <w:r w:rsidRPr="00FB78A7">
        <w:rPr>
          <w:rFonts w:cs="Calibri"/>
          <w:sz w:val="24"/>
          <w:szCs w:val="24"/>
          <w:lang w:eastAsia="ar-SA"/>
        </w:rPr>
        <w:t>odzaj licencji, wraz z opisem ewentualnych ograniczeń w wykorzystaniu</w:t>
      </w:r>
      <w:r>
        <w:rPr>
          <w:rFonts w:cs="Calibri"/>
          <w:sz w:val="24"/>
          <w:szCs w:val="24"/>
          <w:lang w:eastAsia="ar-SA"/>
        </w:rPr>
        <w:t>;</w:t>
      </w:r>
    </w:p>
    <w:p w14:paraId="6CC57152" w14:textId="27B93C86" w:rsidR="00FB78A7" w:rsidRPr="00FB78A7" w:rsidRDefault="00FB78A7" w:rsidP="00FB78A7">
      <w:pPr>
        <w:pStyle w:val="Akapitzlist"/>
        <w:numPr>
          <w:ilvl w:val="0"/>
          <w:numId w:val="7"/>
        </w:numPr>
        <w:spacing w:after="120" w:line="276" w:lineRule="auto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B</w:t>
      </w:r>
      <w:r w:rsidRPr="00FB78A7">
        <w:rPr>
          <w:rFonts w:cs="Calibri"/>
          <w:sz w:val="24"/>
          <w:szCs w:val="24"/>
          <w:lang w:eastAsia="ar-SA"/>
        </w:rPr>
        <w:t>iblioteki programistyczne obsługujące dany model</w:t>
      </w:r>
      <w:r>
        <w:rPr>
          <w:rFonts w:cs="Calibri"/>
          <w:sz w:val="24"/>
          <w:szCs w:val="24"/>
          <w:lang w:eastAsia="ar-SA"/>
        </w:rPr>
        <w:t>;</w:t>
      </w:r>
    </w:p>
    <w:p w14:paraId="6D994C46" w14:textId="26B729BE" w:rsidR="00FB78A7" w:rsidRPr="00FB78A7" w:rsidRDefault="00FB78A7" w:rsidP="00FB78A7">
      <w:pPr>
        <w:pStyle w:val="Akapitzlist"/>
        <w:numPr>
          <w:ilvl w:val="0"/>
          <w:numId w:val="7"/>
        </w:numPr>
        <w:spacing w:after="120" w:line="276" w:lineRule="auto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P</w:t>
      </w:r>
      <w:r w:rsidRPr="00FB78A7">
        <w:rPr>
          <w:rFonts w:cs="Calibri"/>
          <w:sz w:val="24"/>
          <w:szCs w:val="24"/>
          <w:lang w:eastAsia="ar-SA"/>
        </w:rPr>
        <w:t>otencjał do dalszego rozwoju modelu bazowego i możliwości trenowania</w:t>
      </w:r>
      <w:r w:rsidR="003036E8">
        <w:rPr>
          <w:rFonts w:cs="Calibri"/>
          <w:sz w:val="24"/>
          <w:szCs w:val="24"/>
          <w:lang w:eastAsia="ar-SA"/>
        </w:rPr>
        <w:t xml:space="preserve"> wraz z Proof of Concept (PoC)</w:t>
      </w:r>
      <w:r>
        <w:rPr>
          <w:rFonts w:cs="Calibri"/>
          <w:sz w:val="24"/>
          <w:szCs w:val="24"/>
          <w:lang w:eastAsia="ar-SA"/>
        </w:rPr>
        <w:t>;</w:t>
      </w:r>
    </w:p>
    <w:p w14:paraId="045AE0D6" w14:textId="6E79E310" w:rsidR="00FB78A7" w:rsidRDefault="00FB78A7" w:rsidP="00FB78A7">
      <w:pPr>
        <w:pStyle w:val="Akapitzlist"/>
        <w:numPr>
          <w:ilvl w:val="0"/>
          <w:numId w:val="7"/>
        </w:numPr>
        <w:spacing w:after="0" w:line="276" w:lineRule="auto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O</w:t>
      </w:r>
      <w:r w:rsidRPr="00FB78A7">
        <w:rPr>
          <w:rFonts w:cs="Calibri"/>
          <w:sz w:val="24"/>
          <w:szCs w:val="24"/>
          <w:lang w:eastAsia="ar-SA"/>
        </w:rPr>
        <w:t>szacowanie kosztów używania modelu/technologii</w:t>
      </w:r>
      <w:r>
        <w:rPr>
          <w:rFonts w:cs="Calibri"/>
          <w:sz w:val="24"/>
          <w:szCs w:val="24"/>
          <w:lang w:eastAsia="ar-SA"/>
        </w:rPr>
        <w:t>;</w:t>
      </w:r>
    </w:p>
    <w:p w14:paraId="6C426492" w14:textId="4978E3D4" w:rsidR="00BD4732" w:rsidRDefault="00F82203">
      <w:pPr>
        <w:numPr>
          <w:ilvl w:val="0"/>
          <w:numId w:val="7"/>
        </w:numPr>
        <w:spacing w:after="0" w:line="276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ar-SA"/>
        </w:rPr>
        <w:t>P</w:t>
      </w:r>
      <w:r w:rsidR="00BD4732">
        <w:rPr>
          <w:rFonts w:cs="Calibri"/>
          <w:sz w:val="24"/>
          <w:szCs w:val="24"/>
          <w:lang w:eastAsia="ar-SA"/>
        </w:rPr>
        <w:t>rognozę rozwoju sztucznej inteligencji w kontekście badania i zapewniania dostępności cyfrowej;</w:t>
      </w:r>
    </w:p>
    <w:p w14:paraId="335C7666" w14:textId="6240D543" w:rsidR="00FE6D5F" w:rsidRDefault="00106497">
      <w:pPr>
        <w:numPr>
          <w:ilvl w:val="0"/>
          <w:numId w:val="7"/>
        </w:numPr>
        <w:spacing w:after="0" w:line="276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Informacje o kwerendzie źródłowej;</w:t>
      </w:r>
    </w:p>
    <w:p w14:paraId="7D370277" w14:textId="77777777" w:rsidR="00FE6D5F" w:rsidRDefault="00106497">
      <w:pPr>
        <w:numPr>
          <w:ilvl w:val="0"/>
          <w:numId w:val="7"/>
        </w:numPr>
        <w:spacing w:after="0" w:line="276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Bibliografię;</w:t>
      </w:r>
    </w:p>
    <w:p w14:paraId="42668026" w14:textId="77777777" w:rsidR="00FE6D5F" w:rsidRDefault="00106497">
      <w:pPr>
        <w:numPr>
          <w:ilvl w:val="0"/>
          <w:numId w:val="7"/>
        </w:numPr>
        <w:spacing w:after="0" w:line="276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Identyfikację wizualną zgodną z Programem Fundusze Europejskie dla Rozwoju Społecznego 2021-2027.</w:t>
      </w:r>
    </w:p>
    <w:p w14:paraId="714F0173" w14:textId="77777777" w:rsidR="00FE6D5F" w:rsidRDefault="00106497">
      <w:pPr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Raport musi zostać sporządzony w formacie MS Word w języku polskim zgodnie z wytycznymi WCAG. Ewentualne dane tabelaryczne wykorzystane do tworzenia raportu powinny zostać dostarczone wraz z raportem końcowym Zamawiającemu w formacie MS Excel.</w:t>
      </w:r>
    </w:p>
    <w:p w14:paraId="7EF79C33" w14:textId="77777777" w:rsidR="00FE6D5F" w:rsidRDefault="00106497">
      <w:r>
        <w:rPr>
          <w:rFonts w:cs="Calibri"/>
          <w:sz w:val="24"/>
          <w:szCs w:val="24"/>
          <w:lang w:eastAsia="pl-PL"/>
        </w:rPr>
        <w:t>Raport zostanie przesłany do akceptacji Zamawiającemu. Zamawiający ma prawo zgłoszenia uwag do raportu, które uwzględni Wykonawca.</w:t>
      </w:r>
    </w:p>
    <w:p w14:paraId="7C304171" w14:textId="77777777" w:rsidR="00FE6D5F" w:rsidRDefault="00106497" w:rsidP="00656B64">
      <w:pPr>
        <w:pStyle w:val="Nagwek2"/>
        <w:numPr>
          <w:ilvl w:val="0"/>
          <w:numId w:val="0"/>
        </w:numPr>
        <w:ind w:left="1068"/>
      </w:pPr>
      <w:r>
        <w:t xml:space="preserve">POSTANOWIENIA KOŃCOWE </w:t>
      </w:r>
    </w:p>
    <w:p w14:paraId="624B8210" w14:textId="77777777" w:rsidR="00FE6D5F" w:rsidRDefault="00106497">
      <w:pPr>
        <w:spacing w:after="120" w:line="276" w:lineRule="auto"/>
      </w:pPr>
      <w:r>
        <w:rPr>
          <w:sz w:val="24"/>
          <w:szCs w:val="24"/>
        </w:rPr>
        <w:t>Pozyskane wyceny posłużą do uzyskania orientacyjnej wartości przedmiotu Zamówienia. W przypadku unieważnienia działania Ministerstwo Cyfryzacji nie ponosi odpowiedzialności za szkody jakie poniósł z tego tytułu podmiot zainteresowany zgłoszeniem swojej kandydatury lub kandydat na Wykonawcę, który złożył wycenę, w szczególności Ministerstwo Cyfryzacji nie ponosi odpowiedzialności za koszty przygotowania wyceny.</w:t>
      </w:r>
    </w:p>
    <w:sectPr w:rsidR="00FE6D5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10114" w14:textId="77777777" w:rsidR="00696547" w:rsidRDefault="00696547">
      <w:pPr>
        <w:spacing w:after="0" w:line="240" w:lineRule="auto"/>
      </w:pPr>
      <w:r>
        <w:separator/>
      </w:r>
    </w:p>
  </w:endnote>
  <w:endnote w:type="continuationSeparator" w:id="0">
    <w:p w14:paraId="7249AB2F" w14:textId="77777777" w:rsidR="00696547" w:rsidRDefault="0069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59F9D" w14:textId="77777777" w:rsidR="004B58AC" w:rsidRDefault="0010649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68B9109E" w14:textId="77777777" w:rsidR="004B58AC" w:rsidRDefault="004B58A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F5963" w14:textId="77777777" w:rsidR="00696547" w:rsidRDefault="006965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01235D" w14:textId="77777777" w:rsidR="00696547" w:rsidRDefault="0069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FBA38" w14:textId="77777777" w:rsidR="004B58AC" w:rsidRDefault="00106497">
    <w:pPr>
      <w:pStyle w:val="Nagwek"/>
      <w:jc w:val="right"/>
    </w:pPr>
    <w:r>
      <w:rPr>
        <w:noProof/>
      </w:rPr>
      <w:drawing>
        <wp:inline distT="0" distB="0" distL="0" distR="0" wp14:anchorId="47D56ADD" wp14:editId="3D64B1F8">
          <wp:extent cx="5657849" cy="865507"/>
          <wp:effectExtent l="0" t="0" r="1" b="0"/>
          <wp:docPr id="1461455754" name="Obraz 1" descr="3 Logotypy związane z finansowaniem projektu od lewej strony: Fundusze Europejskie dla Rozwoju Społecznego, barwy RP i napis Rzeczpospolita Polska, napis Dofinansowane przez Unię Europejską i flaga Unii Europejskiej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455754" name="Obraz 1" descr="3 Logotypy związane z finansowaniem projektu od lewej strony: Fundusze Europejskie dla Rozwoju Społecznego, barwy RP i napis Rzeczpospolita Polska, napis Dofinansowane przez Unię Europejską i flaga Unii Europejskiej. 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57849" cy="86550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62B0D"/>
    <w:multiLevelType w:val="hybridMultilevel"/>
    <w:tmpl w:val="9A68F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93E56"/>
    <w:multiLevelType w:val="multilevel"/>
    <w:tmpl w:val="47B69F48"/>
    <w:styleLink w:val="LFO22"/>
    <w:lvl w:ilvl="0">
      <w:start w:val="1"/>
      <w:numFmt w:val="decimal"/>
      <w:pStyle w:val="MMTopic3"/>
      <w:suff w:val="space"/>
      <w:lvlText w:val="%1"/>
      <w:lvlJc w:val="left"/>
      <w:pPr>
        <w:ind w:left="284" w:firstLine="0"/>
      </w:pPr>
      <w:rPr>
        <w:rFonts w:cs="Times New Roman"/>
      </w:rPr>
    </w:lvl>
    <w:lvl w:ilvl="1">
      <w:start w:val="1"/>
      <w:numFmt w:val="decimal"/>
      <w:suff w:val="space"/>
      <w:lvlText w:val="%1.%2"/>
      <w:lvlJc w:val="left"/>
      <w:pPr>
        <w:ind w:left="142" w:firstLine="0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rPr>
        <w:rFonts w:cs="Times New Roman"/>
      </w:rPr>
    </w:lvl>
    <w:lvl w:ilvl="3">
      <w:start w:val="1"/>
      <w:numFmt w:val="decimal"/>
      <w:lvlText w:val="(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357165E8"/>
    <w:multiLevelType w:val="multilevel"/>
    <w:tmpl w:val="7A6CE296"/>
    <w:styleLink w:val="WWOutlineListStyle2"/>
    <w:lvl w:ilvl="0">
      <w:start w:val="1"/>
      <w:numFmt w:val="none"/>
      <w:lvlText w:val="%1"/>
      <w:lvlJc w:val="left"/>
    </w:lvl>
    <w:lvl w:ilvl="1">
      <w:start w:val="1"/>
      <w:numFmt w:val="upperRoman"/>
      <w:pStyle w:val="Nagwek2"/>
      <w:lvlText w:val="."/>
      <w:lvlJc w:val="right"/>
      <w:pPr>
        <w:ind w:left="9149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38C228F3"/>
    <w:multiLevelType w:val="hybridMultilevel"/>
    <w:tmpl w:val="4014BD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600BFF"/>
    <w:multiLevelType w:val="multilevel"/>
    <w:tmpl w:val="DBF0150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2C909E5"/>
    <w:multiLevelType w:val="multilevel"/>
    <w:tmpl w:val="7E10C208"/>
    <w:styleLink w:val="WWOutlineListStyle1"/>
    <w:lvl w:ilvl="0">
      <w:start w:val="1"/>
      <w:numFmt w:val="none"/>
      <w:lvlText w:val="%1"/>
      <w:lvlJc w:val="left"/>
    </w:lvl>
    <w:lvl w:ilvl="1">
      <w:start w:val="1"/>
      <w:numFmt w:val="upperRoman"/>
      <w:lvlText w:val="."/>
      <w:lvlJc w:val="right"/>
      <w:pPr>
        <w:ind w:left="9149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8F6042A"/>
    <w:multiLevelType w:val="multilevel"/>
    <w:tmpl w:val="00CC147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22C5CE7"/>
    <w:multiLevelType w:val="multilevel"/>
    <w:tmpl w:val="B75607A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5260494"/>
    <w:multiLevelType w:val="hybridMultilevel"/>
    <w:tmpl w:val="B08A36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91853D8"/>
    <w:multiLevelType w:val="multilevel"/>
    <w:tmpl w:val="B8A657AA"/>
    <w:styleLink w:val="WWOutlineListStyle"/>
    <w:lvl w:ilvl="0">
      <w:start w:val="1"/>
      <w:numFmt w:val="none"/>
      <w:lvlText w:val="%1"/>
      <w:lvlJc w:val="left"/>
    </w:lvl>
    <w:lvl w:ilvl="1">
      <w:start w:val="1"/>
      <w:numFmt w:val="upperRoman"/>
      <w:lvlText w:val="."/>
      <w:lvlJc w:val="right"/>
      <w:pPr>
        <w:ind w:left="9149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7F801D7A"/>
    <w:multiLevelType w:val="multilevel"/>
    <w:tmpl w:val="203AA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30770474">
    <w:abstractNumId w:val="2"/>
  </w:num>
  <w:num w:numId="2" w16cid:durableId="440339385">
    <w:abstractNumId w:val="5"/>
  </w:num>
  <w:num w:numId="3" w16cid:durableId="1114906950">
    <w:abstractNumId w:val="9"/>
  </w:num>
  <w:num w:numId="4" w16cid:durableId="352608089">
    <w:abstractNumId w:val="1"/>
  </w:num>
  <w:num w:numId="5" w16cid:durableId="1865048124">
    <w:abstractNumId w:val="4"/>
  </w:num>
  <w:num w:numId="6" w16cid:durableId="2042197524">
    <w:abstractNumId w:val="7"/>
  </w:num>
  <w:num w:numId="7" w16cid:durableId="1277567069">
    <w:abstractNumId w:val="10"/>
  </w:num>
  <w:num w:numId="8" w16cid:durableId="1616208955">
    <w:abstractNumId w:val="6"/>
  </w:num>
  <w:num w:numId="9" w16cid:durableId="1871869273">
    <w:abstractNumId w:val="3"/>
  </w:num>
  <w:num w:numId="10" w16cid:durableId="197083690">
    <w:abstractNumId w:val="8"/>
  </w:num>
  <w:num w:numId="11" w16cid:durableId="193817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D5F"/>
    <w:rsid w:val="00014273"/>
    <w:rsid w:val="00026EDF"/>
    <w:rsid w:val="000321CF"/>
    <w:rsid w:val="00033FFB"/>
    <w:rsid w:val="00067BF3"/>
    <w:rsid w:val="000931D3"/>
    <w:rsid w:val="000D3248"/>
    <w:rsid w:val="000E1D0C"/>
    <w:rsid w:val="000F018A"/>
    <w:rsid w:val="00106497"/>
    <w:rsid w:val="0010772E"/>
    <w:rsid w:val="00176098"/>
    <w:rsid w:val="001A658B"/>
    <w:rsid w:val="001F58E8"/>
    <w:rsid w:val="002327B3"/>
    <w:rsid w:val="00263CE2"/>
    <w:rsid w:val="003036E8"/>
    <w:rsid w:val="00370294"/>
    <w:rsid w:val="00375E78"/>
    <w:rsid w:val="003F36D7"/>
    <w:rsid w:val="00421E78"/>
    <w:rsid w:val="00425E96"/>
    <w:rsid w:val="004419ED"/>
    <w:rsid w:val="00460AF8"/>
    <w:rsid w:val="004931F4"/>
    <w:rsid w:val="004B58AC"/>
    <w:rsid w:val="004C67DC"/>
    <w:rsid w:val="0051607E"/>
    <w:rsid w:val="00516B3F"/>
    <w:rsid w:val="0056166A"/>
    <w:rsid w:val="005C17C4"/>
    <w:rsid w:val="005C290F"/>
    <w:rsid w:val="005E18BA"/>
    <w:rsid w:val="0060750E"/>
    <w:rsid w:val="00656B64"/>
    <w:rsid w:val="00696547"/>
    <w:rsid w:val="006C4BAA"/>
    <w:rsid w:val="0070579F"/>
    <w:rsid w:val="00712D34"/>
    <w:rsid w:val="007359EE"/>
    <w:rsid w:val="00750078"/>
    <w:rsid w:val="00813DE9"/>
    <w:rsid w:val="00813E91"/>
    <w:rsid w:val="00820964"/>
    <w:rsid w:val="00867E7D"/>
    <w:rsid w:val="00887910"/>
    <w:rsid w:val="0089611A"/>
    <w:rsid w:val="008A42AF"/>
    <w:rsid w:val="008B626E"/>
    <w:rsid w:val="008D4CF7"/>
    <w:rsid w:val="008F6A4E"/>
    <w:rsid w:val="008F7B23"/>
    <w:rsid w:val="00962A5C"/>
    <w:rsid w:val="009B465B"/>
    <w:rsid w:val="009F7B08"/>
    <w:rsid w:val="00A44FBB"/>
    <w:rsid w:val="00A61085"/>
    <w:rsid w:val="00AC5D2E"/>
    <w:rsid w:val="00AC7D90"/>
    <w:rsid w:val="00AD47B9"/>
    <w:rsid w:val="00B32F2F"/>
    <w:rsid w:val="00BA3F04"/>
    <w:rsid w:val="00BD4732"/>
    <w:rsid w:val="00BF17CE"/>
    <w:rsid w:val="00C4260D"/>
    <w:rsid w:val="00C631AC"/>
    <w:rsid w:val="00C83ACC"/>
    <w:rsid w:val="00C97A13"/>
    <w:rsid w:val="00CB12C9"/>
    <w:rsid w:val="00CC0046"/>
    <w:rsid w:val="00CD1C9C"/>
    <w:rsid w:val="00CE1D77"/>
    <w:rsid w:val="00CF0B76"/>
    <w:rsid w:val="00CF53C5"/>
    <w:rsid w:val="00D06250"/>
    <w:rsid w:val="00D85D26"/>
    <w:rsid w:val="00DC7892"/>
    <w:rsid w:val="00DD2D81"/>
    <w:rsid w:val="00DF0306"/>
    <w:rsid w:val="00E367DF"/>
    <w:rsid w:val="00E56259"/>
    <w:rsid w:val="00E61066"/>
    <w:rsid w:val="00EF37E7"/>
    <w:rsid w:val="00F44A74"/>
    <w:rsid w:val="00F646B2"/>
    <w:rsid w:val="00F70151"/>
    <w:rsid w:val="00F70E61"/>
    <w:rsid w:val="00F7277B"/>
    <w:rsid w:val="00F74493"/>
    <w:rsid w:val="00F82203"/>
    <w:rsid w:val="00F86157"/>
    <w:rsid w:val="00FB0BA6"/>
    <w:rsid w:val="00FB78A7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8A16C"/>
  <w15:docId w15:val="{AF2F3335-24C1-44A0-8F09-A2D4E01A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"/>
      <w:sz w:val="32"/>
      <w:szCs w:val="32"/>
      <w:lang w:eastAsia="pl-PL"/>
    </w:rPr>
  </w:style>
  <w:style w:type="paragraph" w:styleId="Nagwek2">
    <w:name w:val="heading 2"/>
    <w:basedOn w:val="Normalny"/>
    <w:next w:val="Normalny"/>
    <w:uiPriority w:val="9"/>
    <w:unhideWhenUsed/>
    <w:qFormat/>
    <w:rsid w:val="00D85D26"/>
    <w:pPr>
      <w:keepNext/>
      <w:numPr>
        <w:ilvl w:val="1"/>
        <w:numId w:val="1"/>
      </w:numPr>
      <w:spacing w:before="360" w:after="360" w:line="276" w:lineRule="auto"/>
      <w:ind w:left="1068"/>
      <w:jc w:val="both"/>
      <w:outlineLvl w:val="1"/>
    </w:pPr>
    <w:rPr>
      <w:rFonts w:eastAsia="Times New Roman" w:cs="Times New Roman"/>
      <w:b/>
      <w:bCs/>
      <w:iCs/>
      <w:lang w:eastAsia="pl-PL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MS Gothic" w:hAnsi="Calibri Light" w:cs="Times New Roman"/>
      <w:color w:val="1F4D78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MS Gothic" w:hAnsi="Calibri Light" w:cs="Times New Roman"/>
      <w:i/>
      <w:iCs/>
      <w:color w:val="2E74B5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MS Gothic" w:hAnsi="Calibri Light" w:cs="Times New Roman"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2">
    <w:name w:val="WW_OutlineListStyle_2"/>
    <w:basedOn w:val="Bezlisty"/>
    <w:pPr>
      <w:numPr>
        <w:numId w:val="1"/>
      </w:numPr>
    </w:pPr>
  </w:style>
  <w:style w:type="paragraph" w:styleId="Akapitzlist">
    <w:name w:val="List Paragraph"/>
    <w:basedOn w:val="Normalny"/>
    <w:pPr>
      <w:ind w:left="720"/>
      <w:contextualSpacing/>
    </w:pPr>
  </w:style>
  <w:style w:type="character" w:customStyle="1" w:styleId="AkapitzlistZnak">
    <w:name w:val="Akapit z listą Znak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Times New Roman" w:cs="Calibri"/>
      <w:color w:val="000000"/>
      <w:sz w:val="24"/>
      <w:szCs w:val="24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Pr>
      <w:sz w:val="16"/>
      <w:szCs w:val="16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rPr>
      <w:rFonts w:ascii="Calibri" w:eastAsia="Times New Roman" w:hAnsi="Calibri" w:cs="Times New Roman"/>
      <w:b/>
      <w:bCs/>
      <w:iCs/>
      <w:lang w:eastAsia="pl-PL"/>
    </w:rPr>
  </w:style>
  <w:style w:type="paragraph" w:styleId="Poprawka">
    <w:name w:val="Revision"/>
    <w:pPr>
      <w:suppressAutoHyphens/>
      <w:spacing w:after="0" w:line="240" w:lineRule="auto"/>
    </w:pPr>
  </w:style>
  <w:style w:type="paragraph" w:styleId="NormalnyWeb">
    <w:name w:val="Normal (Web)"/>
    <w:basedOn w:val="Normalny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Tytu">
    <w:name w:val="Title"/>
    <w:basedOn w:val="Normalny"/>
    <w:next w:val="Normalny"/>
    <w:uiPriority w:val="10"/>
    <w:qFormat/>
    <w:pPr>
      <w:spacing w:before="240" w:after="240" w:line="240" w:lineRule="auto"/>
      <w:contextualSpacing/>
    </w:pPr>
    <w:rPr>
      <w:rFonts w:eastAsia="MS Gothic" w:cs="Times New Roman"/>
      <w:b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Calibri" w:eastAsia="MS Gothic" w:hAnsi="Calibri" w:cs="Times New Roman"/>
      <w:b/>
      <w:spacing w:val="-10"/>
      <w:kern w:val="3"/>
      <w:sz w:val="56"/>
      <w:szCs w:val="56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eastAsia="MS Mincho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rPr>
      <w:rFonts w:eastAsia="MS Mincho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customStyle="1" w:styleId="Style19">
    <w:name w:val="Style19"/>
    <w:basedOn w:val="Normalny"/>
    <w:pPr>
      <w:widowControl w:val="0"/>
      <w:autoSpaceDE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4">
    <w:name w:val="Font Style34"/>
    <w:basedOn w:val="Domylnaczcionkaakapitu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pPr>
      <w:spacing w:after="200" w:line="276" w:lineRule="auto"/>
    </w:pPr>
    <w:rPr>
      <w:rFonts w:eastAsia="Lucida Sans Unicode" w:cs="font325"/>
      <w:kern w:val="3"/>
      <w:lang w:eastAsia="ar-SA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Jasnasiatkaakcent31">
    <w:name w:val="Jasna siatka — akcent 31"/>
    <w:basedOn w:val="Normalny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cpvdrzewo5">
    <w:name w:val="cpv_drzewo_5"/>
    <w:basedOn w:val="Domylnaczcionkaakapitu"/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Nierozpoznanawzmianka1">
    <w:name w:val="Nierozpoznana wzmianka1"/>
    <w:basedOn w:val="Domylnaczcionkaakapitu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pPr>
      <w:overflowPunct w:val="0"/>
      <w:autoSpaceDE w:val="0"/>
      <w:spacing w:after="200" w:line="276" w:lineRule="auto"/>
      <w:ind w:left="720"/>
    </w:pPr>
    <w:rPr>
      <w:rFonts w:eastAsia="Times New Roman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rPr>
      <w:rFonts w:ascii="Calibri Light" w:eastAsia="MS Gothic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MS Gothic" w:hAnsi="Calibri Light" w:cs="Times New Roman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Calibri Light" w:eastAsia="MS Gothic" w:hAnsi="Calibri Light" w:cs="Times New Roman"/>
      <w:color w:val="2E74B5"/>
    </w:rPr>
  </w:style>
  <w:style w:type="paragraph" w:customStyle="1" w:styleId="MMTopic1">
    <w:name w:val="MM Topic 1"/>
    <w:basedOn w:val="Nagwek1"/>
    <w:pPr>
      <w:keepLines/>
      <w:spacing w:before="480" w:after="0"/>
      <w:ind w:hanging="357"/>
    </w:pPr>
    <w:rPr>
      <w:rFonts w:ascii="Cambria" w:hAnsi="Cambria" w:cs="Times New Roman"/>
      <w:color w:val="000000"/>
      <w:kern w:val="0"/>
      <w:sz w:val="40"/>
      <w:szCs w:val="28"/>
      <w:lang w:eastAsia="en-US"/>
    </w:rPr>
  </w:style>
  <w:style w:type="paragraph" w:customStyle="1" w:styleId="MMTopic2">
    <w:name w:val="MM Topic 2"/>
    <w:basedOn w:val="Nagwek2"/>
    <w:pPr>
      <w:keepLines/>
      <w:numPr>
        <w:ilvl w:val="0"/>
        <w:numId w:val="0"/>
      </w:numPr>
      <w:spacing w:after="0" w:line="240" w:lineRule="auto"/>
    </w:pPr>
    <w:rPr>
      <w:rFonts w:ascii="Cambria" w:eastAsia="Calibri" w:hAnsi="Cambria"/>
      <w:bCs w:val="0"/>
      <w:iCs w:val="0"/>
      <w:color w:val="4F81BD"/>
      <w:sz w:val="24"/>
      <w:szCs w:val="20"/>
      <w:lang w:eastAsia="en-US"/>
    </w:rPr>
  </w:style>
  <w:style w:type="paragraph" w:customStyle="1" w:styleId="MMTopic3">
    <w:name w:val="MM Topic 3"/>
    <w:basedOn w:val="Nagwek3"/>
    <w:pPr>
      <w:numPr>
        <w:numId w:val="4"/>
      </w:numPr>
      <w:spacing w:before="200" w:line="240" w:lineRule="auto"/>
      <w:jc w:val="both"/>
    </w:pPr>
    <w:rPr>
      <w:rFonts w:ascii="Calibri" w:eastAsia="Times New Roman" w:hAnsi="Calibri"/>
      <w:b/>
      <w:bCs/>
      <w:color w:val="auto"/>
      <w:sz w:val="22"/>
      <w:szCs w:val="22"/>
    </w:rPr>
  </w:style>
  <w:style w:type="numbering" w:customStyle="1" w:styleId="WWOutlineListStyle1">
    <w:name w:val="WW_OutlineListStyle_1"/>
    <w:basedOn w:val="Bezlisty"/>
    <w:pPr>
      <w:numPr>
        <w:numId w:val="2"/>
      </w:numPr>
    </w:pPr>
  </w:style>
  <w:style w:type="numbering" w:customStyle="1" w:styleId="WWOutlineListStyle">
    <w:name w:val="WW_OutlineListStyle"/>
    <w:basedOn w:val="Bezlisty"/>
    <w:pPr>
      <w:numPr>
        <w:numId w:val="3"/>
      </w:numPr>
    </w:pPr>
  </w:style>
  <w:style w:type="numbering" w:customStyle="1" w:styleId="LFO22">
    <w:name w:val="LFO22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9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69513-6505-4E37-A76E-EE3D7491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1105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Pietrasiewicz Adam</dc:creator>
  <dc:description/>
  <cp:lastModifiedBy>Pietrasiewicz Adam</cp:lastModifiedBy>
  <cp:revision>4</cp:revision>
  <dcterms:created xsi:type="dcterms:W3CDTF">2024-12-17T08:00:00Z</dcterms:created>
  <dcterms:modified xsi:type="dcterms:W3CDTF">2024-12-17T08:41:00Z</dcterms:modified>
</cp:coreProperties>
</file>