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3D1D243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D40FA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d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1EB4D247" w14:textId="77777777" w:rsidR="00487DBA" w:rsidRDefault="00487DBA" w:rsidP="00487DB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44A8D6E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C934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</w:t>
      </w:r>
      <w:r w:rsidR="002543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206CC2D7" w:rsidR="005C7E66" w:rsidRPr="00C93442" w:rsidRDefault="00A74A2C" w:rsidP="004614B8">
            <w:pPr>
              <w:tabs>
                <w:tab w:val="left" w:pos="44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C93442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Sterylizator parowy p</w:t>
            </w:r>
            <w:r w:rsidR="00E96DF7" w:rsidRPr="00C93442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ionowy</w:t>
            </w:r>
            <w:r w:rsidR="0039305A" w:rsidRPr="00C93442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 xml:space="preserve"> </w:t>
            </w:r>
            <w:r w:rsidRPr="00C93442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zh-CN"/>
              </w:rPr>
              <w:t>wraz z akcesoriami dodatkowymi i usługą wzorcowania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5760FB6D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ED6E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788FAE4A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7EDB6C8E" w14:textId="77777777" w:rsidR="00E96DF7" w:rsidRPr="00E96DF7" w:rsidRDefault="00E96DF7" w:rsidP="00E96DF7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laboratoryjny parowy musi posiadać pionową komorę sterylizacyjną.</w:t>
            </w:r>
          </w:p>
          <w:p w14:paraId="42E0728E" w14:textId="77777777" w:rsidR="00E96DF7" w:rsidRPr="00E96DF7" w:rsidRDefault="00E96DF7" w:rsidP="00E96DF7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umożliwiać sterylizację płynów w naczyniach otwartych, niedomkniętych i szczelnie zamkniętych.</w:t>
            </w:r>
          </w:p>
          <w:p w14:paraId="37978BE0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posiadać w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ymiary zewnętrzne (wysokość x szerokość x głębokość) [mm]: 1097 x 735 x 600 (± 5 %).</w:t>
            </w:r>
          </w:p>
          <w:p w14:paraId="4BDDE57E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Pojemność użytkowa komory sterylizatora musi wynosić minimum: 100 litrów (± 5 %).</w:t>
            </w:r>
          </w:p>
          <w:p w14:paraId="1AB9F9CD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Wymiary komory sterylizatora (średnica x wysokość) [mm] muszą wynosić: 413 x 760  (± 10 mm).</w:t>
            </w:r>
          </w:p>
          <w:p w14:paraId="6BB0FDF1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Rama i obudowa sterylizatora muszą być wykonane ze stali nierdzewnej nie gorszej niż 304 wg. AISI.</w:t>
            </w:r>
          </w:p>
          <w:p w14:paraId="000B09E8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Obudowa drzwi sterylizatora (bez elementów wystających) musi być wykonana ze stali nierdzewnej nie gorszej niż 304 wg. AISI.</w:t>
            </w:r>
          </w:p>
          <w:p w14:paraId="4287A66E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Komora, płaszcz komory, drzwi komory i wytwornica pary muszą 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lastRenderedPageBreak/>
              <w:t>być wykonane ze stali nierdzewnej nie gorszej niż 316 L wg. AISI.</w:t>
            </w:r>
          </w:p>
          <w:p w14:paraId="690896B0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4 skrętne kółka z blokadami.</w:t>
            </w:r>
          </w:p>
          <w:p w14:paraId="0989C56B" w14:textId="4B2BBF4C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</w:t>
            </w:r>
            <w:r w:rsidR="00CB1A5A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 zewnętrzną</w:t>
            </w: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 xml:space="preserve"> cichobieżną, bezolejową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prężarkę powietrza dostosowaną do wymagań sterylizatora.</w:t>
            </w:r>
          </w:p>
          <w:p w14:paraId="0567476E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wbudowaną ciśnieniową wytwornicę pary oddzieloną od komory sterylizacyjnej o mocy minimum 9 kW.</w:t>
            </w:r>
          </w:p>
          <w:p w14:paraId="662C0B38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posiadać system podtrzymania ciśnienia w komorze.</w:t>
            </w:r>
          </w:p>
          <w:p w14:paraId="42B74F64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wbudowaną pompę próżniową umożliwiającą odpowietrzanie w formie próżni frakcjonowanej (zamiast odpowietrzania grawitacyjnego) oraz suszenie próżniowe.</w:t>
            </w:r>
          </w:p>
          <w:p w14:paraId="0D6D8653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posiadać system zapobiegający kipieniu płynów na przykład poprzez funkcję podtrzymania ciśnienia w trakcie schładzania płynów.</w:t>
            </w:r>
          </w:p>
          <w:p w14:paraId="3DC6CD35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posiadać system chłodzenia zrzutu kondensatu do wartości bezpiecznej dla instalacji kanalizacyjnej.</w:t>
            </w:r>
          </w:p>
          <w:p w14:paraId="0EBB46CB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</w:t>
            </w: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 xml:space="preserve"> posiadać system szybkiego chłodzenia wsadu za pomocą zimnej wody uzdatnionej wpuszczanej do płaszcza komory w obiegu zamkniętym. Woda z płaszcza wykorzystywana po chłodzeniu do zasilania wytwornicy pary.</w:t>
            </w:r>
          </w:p>
          <w:p w14:paraId="419799BC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Zużycie wody chłodzącej do chłodzenia kondensatu nie może przekraczać 10 l wody wodociągowej zdatnej do picia.</w:t>
            </w:r>
          </w:p>
          <w:p w14:paraId="6FF19FC7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Średnie zużycie wody demineralizowanej na 1 cykl nie może przekraczać 4 l.</w:t>
            </w:r>
          </w:p>
          <w:p w14:paraId="238B975F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system automatycznego czyszczenia wytwornicy pary po zakończeniu każdego cyklu.</w:t>
            </w:r>
          </w:p>
          <w:p w14:paraId="3D3AD793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wbudowany dodatkowy czujnik temperatury w komorze (sonda giętka).</w:t>
            </w:r>
          </w:p>
          <w:p w14:paraId="156D07DC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Konstrukcja sterylizatora musi umożliwiać przeprowadzenie procedury walidacyjnej zgodnie z PN EN 17665-1.</w:t>
            </w:r>
          </w:p>
          <w:p w14:paraId="12D33427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posiadać system automatycznego ryglowania pokrywy z blokadą temperaturową.</w:t>
            </w:r>
          </w:p>
          <w:p w14:paraId="4B847C9B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Otwieranie drzwi sterylizatora musi być wspomagane za pomocą sprężyny gazowej (drzwi otwierane do pionu).</w:t>
            </w:r>
          </w:p>
          <w:p w14:paraId="34AD283E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Uszczelka drzwi sterylizatora musi być rozprężana parą.</w:t>
            </w:r>
          </w:p>
          <w:p w14:paraId="71ED9582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posiadać minimum 20 programów sterylizacyjnych.</w:t>
            </w:r>
          </w:p>
          <w:p w14:paraId="428D84E7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posiadać 2 programy testowe: test szczelności i test Bowie-Dick.</w:t>
            </w:r>
          </w:p>
          <w:p w14:paraId="4A306251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posiadać możliwość dokonywania zmian w ustawieniach parametrów sterylizacji przez użytkownika.</w:t>
            </w:r>
          </w:p>
          <w:p w14:paraId="3D389372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rozwiązania gwarantujące dostęp do ustawień sterylizatora według stopnia kompetencji personelu.</w:t>
            </w:r>
          </w:p>
          <w:p w14:paraId="3E7D43F9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Temperatura sterylizacji musi być programowana w zakresie (103 ÷ 136)°C.</w:t>
            </w:r>
          </w:p>
          <w:p w14:paraId="66A56CD7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Program rozgrzewania podtrzymywania temperatury wsadu musi posiadać regulację w zakresie (60 ÷ 136)°C.</w:t>
            </w:r>
          </w:p>
          <w:p w14:paraId="734D5596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Procesy sterylizacji muszą być realizowane automatycznie bez potrzeby ingerencji ze strony użytkownika.</w:t>
            </w:r>
          </w:p>
          <w:p w14:paraId="78D94164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sterownik mikroprocesorowy.</w:t>
            </w:r>
          </w:p>
          <w:p w14:paraId="41AE9ABB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wyświetlać komunikaty o zaistniałych awariach na wyświetlaczu.</w:t>
            </w:r>
          </w:p>
          <w:p w14:paraId="6272C615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Wszystkie komunikaty na wyświetlaczu muszą być wyświetlane w języku polskim.</w:t>
            </w:r>
          </w:p>
          <w:p w14:paraId="6825FEC6" w14:textId="77777777" w:rsidR="00E96DF7" w:rsidRPr="00E96DF7" w:rsidRDefault="00E96DF7" w:rsidP="00E96DF7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Sterylizator musi być wyposażony w wbudowaną drukarkę igłową (drukującą parametry procesu sterylizacji) gwarantującą trwałość wydruków.</w:t>
            </w:r>
          </w:p>
          <w:p w14:paraId="49A8C383" w14:textId="56109C13" w:rsidR="005A4FB0" w:rsidRPr="00E96DF7" w:rsidRDefault="00A74A2C" w:rsidP="00A74A2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A61574C" w14:textId="0BBDF682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2641EA" w:rsidRPr="00E6469C" w14:paraId="40A8ADBC" w14:textId="77777777" w:rsidTr="00815216">
        <w:tc>
          <w:tcPr>
            <w:tcW w:w="2396" w:type="dxa"/>
            <w:vAlign w:val="center"/>
          </w:tcPr>
          <w:p w14:paraId="0339966F" w14:textId="77777777" w:rsidR="002641EA" w:rsidRPr="00EA511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A511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lastRenderedPageBreak/>
              <w:t>Wyposażenie dodatkowe</w:t>
            </w:r>
          </w:p>
        </w:tc>
        <w:tc>
          <w:tcPr>
            <w:tcW w:w="5875" w:type="dxa"/>
            <w:vAlign w:val="center"/>
          </w:tcPr>
          <w:p w14:paraId="71225F1D" w14:textId="77777777" w:rsidR="0039305A" w:rsidRPr="0039305A" w:rsidRDefault="0039305A" w:rsidP="0039305A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Sterylizator musi być wyposażony w system załadowczy obejmujący:</w:t>
            </w:r>
          </w:p>
          <w:p w14:paraId="4EA7D884" w14:textId="77777777" w:rsidR="0039305A" w:rsidRPr="0039305A" w:rsidRDefault="0039305A" w:rsidP="0039305A">
            <w:pPr>
              <w:pStyle w:val="Akapitzlist"/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pojemnik sterylizacyjny z uchwytem i perforowaną pokrywą, wykonany z blachy ze stali nierdzewnej; na 1/2 załadunku komory o wymiarach (średnica x wysokość) [mm]: 375 x 290 – 1 sztuka,</w:t>
            </w:r>
          </w:p>
          <w:p w14:paraId="182A18E5" w14:textId="77777777" w:rsidR="0039305A" w:rsidRPr="0039305A" w:rsidRDefault="0039305A" w:rsidP="0039305A">
            <w:pPr>
              <w:pStyle w:val="Akapitzlist"/>
              <w:widowControl w:val="0"/>
              <w:numPr>
                <w:ilvl w:val="0"/>
                <w:numId w:val="24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zh-CN"/>
              </w:rPr>
              <w:t>kosz sterylizacyjny z uchwytem wykonany z siatki ze stali nierdzewnej; na 1/3 załadunku komory o wymiarach (średnica x wysokość) [mm]: 360 x 200 – 2 sztuki.</w:t>
            </w:r>
          </w:p>
          <w:p w14:paraId="2209D3F9" w14:textId="77777777" w:rsidR="0039305A" w:rsidRPr="0039305A" w:rsidRDefault="0039305A" w:rsidP="0039305A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Wraz ze sterylizatorem musi zostać dostarczony system uzdatniania wody obejmujący:</w:t>
            </w:r>
          </w:p>
          <w:p w14:paraId="6E15B592" w14:textId="77777777" w:rsidR="0039305A" w:rsidRPr="0039305A" w:rsidRDefault="0039305A" w:rsidP="0039305A">
            <w:pPr>
              <w:pStyle w:val="Akapitzlist"/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stację uzdatniania wody o wydajności minimum 40 litrów na godzinę, dostosowanej do całodobowej obsługi 2 sterylizatorów (pionowego i przelotowego lewostronnego) oraz produkcji wody na potrzeby płukania szkła laboratoryjnego (z możliwością regulacji wartości przewodnictwa w zakresie od 0,06 μS/cm do 15 μS/cm) – 1 sztuka.</w:t>
            </w:r>
          </w:p>
          <w:p w14:paraId="6E92A7DC" w14:textId="77777777" w:rsidR="002641EA" w:rsidRDefault="0039305A" w:rsidP="0039305A">
            <w:pPr>
              <w:pStyle w:val="Akapitzlist"/>
              <w:widowControl w:val="0"/>
              <w:numPr>
                <w:ilvl w:val="0"/>
                <w:numId w:val="25"/>
              </w:numPr>
              <w:suppressAutoHyphens/>
              <w:spacing w:after="0" w:line="240" w:lineRule="auto"/>
              <w:ind w:left="567" w:hanging="283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39305A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  <w:t>zbiornik ciśnieniowy wody demineralizowanej o pojemności minimum 150 litrów – 1 sztuka.</w:t>
            </w:r>
          </w:p>
          <w:p w14:paraId="4310BBF0" w14:textId="6C505081" w:rsidR="0060229F" w:rsidRPr="0060229F" w:rsidRDefault="0060229F" w:rsidP="006022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eastAsia="zh-CN"/>
              </w:rPr>
            </w:pPr>
            <w:r w:rsidRPr="00E96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7406B708" w14:textId="1E473EE0" w:rsidR="002641EA" w:rsidRPr="00E6469C" w:rsidRDefault="002641EA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pl-PL"/>
              </w:rPr>
            </w:pPr>
          </w:p>
        </w:tc>
      </w:tr>
      <w:tr w:rsidR="00A74A2C" w:rsidRPr="00E6469C" w14:paraId="3C524439" w14:textId="77777777" w:rsidTr="00815216">
        <w:tc>
          <w:tcPr>
            <w:tcW w:w="2396" w:type="dxa"/>
            <w:vAlign w:val="center"/>
          </w:tcPr>
          <w:p w14:paraId="7CCC2A8A" w14:textId="114E745C" w:rsidR="00A74A2C" w:rsidRPr="00EA511C" w:rsidRDefault="00A74A2C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Wzorcowanie</w:t>
            </w:r>
          </w:p>
        </w:tc>
        <w:tc>
          <w:tcPr>
            <w:tcW w:w="5875" w:type="dxa"/>
            <w:vAlign w:val="center"/>
          </w:tcPr>
          <w:p w14:paraId="7C3EE1D8" w14:textId="77777777" w:rsidR="0039305A" w:rsidRPr="00B63EFB" w:rsidRDefault="0039305A" w:rsidP="00B63EF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3E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Sterylizator musi zostać poddany wzorcowaniu spełniającemu następujące wymagania:</w:t>
            </w:r>
          </w:p>
          <w:p w14:paraId="136B1FDF" w14:textId="77777777" w:rsidR="0039305A" w:rsidRPr="0039305A" w:rsidRDefault="0039305A" w:rsidP="00B63EFB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wzorcowanie musi być wykonane przez laboratorium wzorcujące akredytowane przez PCA na wykonywanie tego typu wzorcowania,</w:t>
            </w:r>
          </w:p>
          <w:p w14:paraId="0FB25FFE" w14:textId="503DF95C" w:rsidR="0039305A" w:rsidRPr="0039305A" w:rsidRDefault="0039305A" w:rsidP="00B63EFB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wzorcowania musi obejmować przestrzenny rozkład temperatury</w:t>
            </w:r>
            <w:r w:rsidR="00C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wewnątrz komory sterylizatora:</w:t>
            </w:r>
          </w:p>
          <w:p w14:paraId="49194CAB" w14:textId="77777777" w:rsidR="0039305A" w:rsidRPr="0039305A" w:rsidRDefault="0039305A" w:rsidP="00B63EFB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załadunku sterylizatora,</w:t>
            </w:r>
          </w:p>
          <w:p w14:paraId="6A9F1B34" w14:textId="77777777" w:rsidR="0039305A" w:rsidRPr="0039305A" w:rsidRDefault="0039305A" w:rsidP="00B63EFB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 pełnym załadunku sterylizatora w temperaturze zadanej 117°C i czasie sterylizacji 15 minut,</w:t>
            </w:r>
          </w:p>
          <w:p w14:paraId="74E386FC" w14:textId="77777777" w:rsidR="0039305A" w:rsidRPr="0039305A" w:rsidRDefault="0039305A" w:rsidP="00B63EFB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 pełnym załadunku sterylizatora w temperaturze zadanej 121°C i czasie sterylizacji 15 minut,</w:t>
            </w:r>
          </w:p>
          <w:p w14:paraId="57BE5D5E" w14:textId="77777777" w:rsidR="0039305A" w:rsidRPr="0039305A" w:rsidRDefault="0039305A" w:rsidP="00B63EFB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podczas wzorcowania musi zostać ustanowiona i wykazana spójność pomiarowa wyników pomiarów z jednostkami miar Międzynarodowego Układu Jednostek Miar (SI).</w:t>
            </w:r>
          </w:p>
          <w:p w14:paraId="3D10C7AD" w14:textId="77777777" w:rsidR="0039305A" w:rsidRPr="0039305A" w:rsidRDefault="0039305A" w:rsidP="00B63EFB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świadectwo wzorcowania musi zawierać wyniki pomiarów, poprawkę lub błąd pomiaru oraz niepewność rozszerzoną pomiaru.</w:t>
            </w:r>
          </w:p>
          <w:p w14:paraId="3F88EDB7" w14:textId="5FC457A2" w:rsidR="00A74A2C" w:rsidRPr="00D6179E" w:rsidRDefault="0039305A" w:rsidP="00B63EFB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wzorcowanie musi zostać wykonane w siedzibie Zamawiającego.</w:t>
            </w:r>
          </w:p>
        </w:tc>
        <w:tc>
          <w:tcPr>
            <w:tcW w:w="1794" w:type="dxa"/>
            <w:vAlign w:val="center"/>
          </w:tcPr>
          <w:p w14:paraId="03144972" w14:textId="51377083" w:rsidR="00A74A2C" w:rsidRPr="00E6469C" w:rsidRDefault="00A74A2C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7E5DCCCC" w14:textId="355E19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</w:p>
          <w:p w14:paraId="3A7095A2" w14:textId="1FC62EE3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3E3F2557" w14:textId="77777777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Dostawa, instalacja i uruchomienie urządzenia muszą nastąpić w terminie wcześniej uzgodnionym z Zamawiającym.</w:t>
            </w:r>
          </w:p>
          <w:p w14:paraId="17883DAB" w14:textId="15036F4D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Wykonawca zobowiązany jest do dostarczenia urządzenia do siedziby Powiatowej Stacji Sanitarno-Epidemiologicznej w Częstochowie, ul. Jasnogórska 15A, 42-200 Częstochowa oraz wniesienia go na </w:t>
            </w:r>
            <w:r w:rsidR="00E94A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drugie</w:t>
            </w: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piętro do pomieszczenia wskazanego przez Zamawiającego. W budynku znajduje się dźwig osobowy – szerokość drzwi 90 centymetrów, maksymalny udźwig 630 kg. Szerokość drzwi do pomieszczenia, w którym zostanie zainstalowane urządzenie – 90 cm). Zamawiający zapewnia możliwość transportu urządzenia wewnątrz budynku przy użyciu wózka paletowego.</w:t>
            </w:r>
          </w:p>
          <w:p w14:paraId="60B29266" w14:textId="77777777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również do montażu, instalacji, uruchomienia i skonfigurowania urządzenia w miejscu wskazanym przez Zamawiającego, a także do przetestowania i demonstracji pełnej sprawności dostarczonego urządzenia.</w:t>
            </w:r>
          </w:p>
          <w:p w14:paraId="3DA7459F" w14:textId="77777777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Ponadto wykonawca zobowiązany jest do:</w:t>
            </w:r>
          </w:p>
          <w:p w14:paraId="5526B42F" w14:textId="3AB7C091" w:rsidR="0039305A" w:rsidRPr="0039305A" w:rsidRDefault="0067694A" w:rsidP="0067694A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 w:rsidR="0039305A"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odłączenia stacji uzdatniania wody obsługującej 2 sterylizatory: pionowy oraz przelotowy lewostronny, a także </w:t>
            </w:r>
            <w:r w:rsidR="0039305A"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produkującej wodę na potrzeby płukania szkła laboratoryjnego,</w:t>
            </w:r>
          </w:p>
          <w:p w14:paraId="48DB5D98" w14:textId="77777777" w:rsidR="0039305A" w:rsidRPr="0039305A" w:rsidRDefault="0039305A" w:rsidP="0067694A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demontaż posiadanego obecnie urządzenia,</w:t>
            </w:r>
          </w:p>
          <w:p w14:paraId="0C293F4C" w14:textId="7244B4E2" w:rsidR="00815216" w:rsidRPr="0039305A" w:rsidRDefault="0039305A" w:rsidP="0067694A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przetransportowania zdemontowanego urządzenia z wykorzystaniem windy, do miejsca jego magazynowania wskazanego przez Zamawiającego.</w:t>
            </w:r>
          </w:p>
        </w:tc>
        <w:tc>
          <w:tcPr>
            <w:tcW w:w="1794" w:type="dxa"/>
            <w:vAlign w:val="center"/>
          </w:tcPr>
          <w:p w14:paraId="256DF91D" w14:textId="62585540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4A0E455" w14:textId="423E609A" w:rsidR="008C40BE" w:rsidRPr="00060D7E" w:rsidRDefault="00342F04" w:rsidP="00060D7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060D7E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Wykonawca zobowiązany jest do przeprowadzenia w siedzibie Zamawiającego, w uzgodnionym z Zamawiającym terminie instruktażu stanowiskowego dla co najmniej 6 pracowników Zamawiającego, obejmującego 1 dzień </w:t>
            </w:r>
            <w:r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</w:t>
            </w:r>
            <w:r w:rsidR="008C40BE"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obsługi</w:t>
            </w:r>
            <w:r w:rsidR="008C40BE"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i konserwacji</w:t>
            </w:r>
            <w:r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urządze</w:t>
            </w:r>
            <w:r w:rsidR="0039305A"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ń</w:t>
            </w:r>
            <w:r w:rsidRPr="00060D7E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94" w:type="dxa"/>
            <w:vAlign w:val="center"/>
          </w:tcPr>
          <w:p w14:paraId="5B6490EE" w14:textId="6E0EF473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1B0A0A15" w14:textId="77777777" w:rsidR="003C584D" w:rsidRPr="003C584D" w:rsidRDefault="003C584D" w:rsidP="00E21B62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C58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do udzielenia gwarancji na dostarczone urządzenie wraz z wyposażeniem dodatkowym, obejmującej:</w:t>
            </w:r>
          </w:p>
          <w:p w14:paraId="6B318EA9" w14:textId="77777777" w:rsidR="003C584D" w:rsidRPr="003C584D" w:rsidRDefault="003C584D" w:rsidP="00E21B62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C584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aparat – co najmniej 24 miesiące, liczone </w:t>
            </w:r>
            <w:r w:rsidRPr="003C584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od dnia instalacji i uruchomienia urządzenia,</w:t>
            </w:r>
          </w:p>
          <w:p w14:paraId="6CC4DD98" w14:textId="3EB61A4F" w:rsidR="00E21B62" w:rsidRPr="00C93442" w:rsidRDefault="003C584D" w:rsidP="00E21B62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C584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części i elementy eksploatacyjne – co najmniej </w:t>
            </w:r>
            <w:r w:rsidRPr="003C584D">
              <w:rPr>
                <w:rFonts w:ascii="Times New Roman" w:hAnsi="Times New Roman" w:cs="Times New Roman"/>
                <w:sz w:val="20"/>
                <w:szCs w:val="20"/>
              </w:rPr>
              <w:t xml:space="preserve">3 miesiące, liczone </w:t>
            </w:r>
            <w:r w:rsidRPr="003C584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od dnia instalacji i uruchomienia urządzenia, przy czym gwarancja musi obejmować wady materiałowe, produkcyjne oraz inne wady niewynikające z ich normalnego zużycia lub nieprawidłowej eksploatacji.</w:t>
            </w:r>
          </w:p>
        </w:tc>
        <w:tc>
          <w:tcPr>
            <w:tcW w:w="1794" w:type="dxa"/>
            <w:vAlign w:val="center"/>
          </w:tcPr>
          <w:p w14:paraId="577608B4" w14:textId="5C640EEC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0CDB8AE5" w14:textId="60C85A9C" w:rsidR="00342F04" w:rsidRPr="00342F04" w:rsidRDefault="001B74C0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50CB41EB" w14:textId="56209C8E" w:rsidR="00CB1A5A" w:rsidRPr="00CB1A5A" w:rsidRDefault="00342F04" w:rsidP="00CB1A5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CB1A5A" w:rsidRP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(nie dotyczy przeglądów okresowych oraz materiałów zużywalnych)</w:t>
            </w:r>
            <w:r w:rsid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1BBD8125" w14:textId="2CBBF99D" w:rsidR="00342F04" w:rsidRPr="00CB1A5A" w:rsidRDefault="00342F04" w:rsidP="00CB1A5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(e-mail).</w:t>
            </w:r>
          </w:p>
          <w:p w14:paraId="3CAC05E5" w14:textId="5C7703D6" w:rsidR="00815216" w:rsidRPr="00D36017" w:rsidRDefault="00342F04" w:rsidP="00D36017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oraz bezpłatne aktualizacje oprogramowania w okresie gwarancji, jeżeli takie aktualizacje są udostępniane lub wymagane przez producenta.</w:t>
            </w:r>
          </w:p>
        </w:tc>
        <w:tc>
          <w:tcPr>
            <w:tcW w:w="1794" w:type="dxa"/>
            <w:vAlign w:val="center"/>
          </w:tcPr>
          <w:p w14:paraId="2E6AF570" w14:textId="37BC6E62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53E27E00" w14:textId="77777777" w:rsidR="006F242F" w:rsidRPr="007C5F23" w:rsidRDefault="006F242F" w:rsidP="00E21B62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3308AEAD" w14:textId="77777777" w:rsidR="006F242F" w:rsidRPr="007C5F23" w:rsidRDefault="006F242F" w:rsidP="00E21B62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6F21F32B" w14:textId="77777777" w:rsidR="006F242F" w:rsidRPr="007C5F23" w:rsidRDefault="006F242F" w:rsidP="00E21B62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0066AC16" w14:textId="77777777" w:rsidR="00E21B62" w:rsidRPr="00E21B62" w:rsidRDefault="006F242F" w:rsidP="00E21B62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dokumentację dla potrzeb rejestracji wyrobu w Urzędzie Dozoru Technicznego w języku polskim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14:paraId="657182B7" w14:textId="170924C0" w:rsidR="00E75A8F" w:rsidRPr="00E21B62" w:rsidRDefault="000F2AD5" w:rsidP="00E21B62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E21B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</w:t>
            </w:r>
            <w:r w:rsidR="00E21B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94" w:type="dxa"/>
            <w:vAlign w:val="center"/>
          </w:tcPr>
          <w:p w14:paraId="4EB0A363" w14:textId="393D9BB8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35197" w14:textId="6B1C1B92" w:rsidR="002641EA" w:rsidRDefault="008E2A34" w:rsidP="00C93442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1F3F8DB1" w14:textId="77777777" w:rsidR="00C93442" w:rsidRPr="00C93442" w:rsidRDefault="00C93442" w:rsidP="00C93442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FCD5F3" w14:textId="74DC4236" w:rsidR="00C93442" w:rsidRPr="003C0C49" w:rsidRDefault="00DF6BAE" w:rsidP="00C93442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3. Załącznikiem do oferty są wymagane przez Zamawiając</w:t>
      </w:r>
      <w:r w:rsidR="000F030B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ego</w:t>
      </w:r>
      <w:r w:rsidRPr="00E6469C"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  <w:t xml:space="preserve"> </w:t>
      </w:r>
      <w:r w:rsidR="00C93442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C93442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C93442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66A86FD7" w14:textId="77777777" w:rsidR="00C93442" w:rsidRPr="003C0C49" w:rsidRDefault="00C93442" w:rsidP="00C93442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66D77D85" w14:textId="77777777" w:rsidR="00C93442" w:rsidRPr="003C0C49" w:rsidRDefault="00C93442" w:rsidP="00C93442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lastRenderedPageBreak/>
        <w:t xml:space="preserve">2) Deklaracja zgodności WE lub UE dla danego sprzętu.    </w:t>
      </w:r>
    </w:p>
    <w:p w14:paraId="5218527C" w14:textId="73F73F2A" w:rsidR="00DF6BAE" w:rsidRPr="00E6469C" w:rsidRDefault="00DF6BAE" w:rsidP="00C93442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2B6F5069" w14:textId="5503137F" w:rsidR="00C93442" w:rsidRPr="00C93442" w:rsidRDefault="00C93442" w:rsidP="00C9344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57549158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62B15BEF" w14:textId="6258C232" w:rsidR="00BF1BD0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181A1CB" w14:textId="135E8087" w:rsidR="000F030B" w:rsidRPr="000F030B" w:rsidRDefault="000F030B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F030B">
        <w:rPr>
          <w:rFonts w:ascii="Times New Roman" w:hAnsi="Times New Roman" w:cs="Times New Roman"/>
          <w:i/>
          <w:iCs/>
          <w:sz w:val="24"/>
          <w:szCs w:val="24"/>
        </w:rPr>
        <w:t>*niepotrzebne skreślić</w:t>
      </w:r>
    </w:p>
    <w:p w14:paraId="182CF744" w14:textId="35336183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0F309F1B" w:rsidR="00DF6BAE" w:rsidRPr="00C93442" w:rsidRDefault="00DF6BAE" w:rsidP="00C93442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3917F" w14:textId="77777777" w:rsidR="00C62742" w:rsidRDefault="00C62742" w:rsidP="00DF6BAE">
      <w:pPr>
        <w:spacing w:after="0" w:line="240" w:lineRule="auto"/>
      </w:pPr>
      <w:r>
        <w:separator/>
      </w:r>
    </w:p>
  </w:endnote>
  <w:endnote w:type="continuationSeparator" w:id="0">
    <w:p w14:paraId="32401FD8" w14:textId="77777777" w:rsidR="00C62742" w:rsidRDefault="00C62742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70461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48F82D" w14:textId="10770432" w:rsidR="00C93442" w:rsidRDefault="00C93442">
            <w:pPr>
              <w:pStyle w:val="Stopka"/>
              <w:jc w:val="right"/>
            </w:pPr>
            <w:r w:rsidRPr="00C93442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934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10F7" w14:textId="77777777" w:rsidR="00C62742" w:rsidRDefault="00C62742" w:rsidP="00DF6BAE">
      <w:pPr>
        <w:spacing w:after="0" w:line="240" w:lineRule="auto"/>
      </w:pPr>
      <w:r>
        <w:separator/>
      </w:r>
    </w:p>
  </w:footnote>
  <w:footnote w:type="continuationSeparator" w:id="0">
    <w:p w14:paraId="67A26033" w14:textId="77777777" w:rsidR="00C62742" w:rsidRDefault="00C62742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43A1BA32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0E552D">
      <w:rPr>
        <w:rFonts w:ascii="Times New Roman" w:hAnsi="Times New Roman" w:cs="Times New Roman"/>
        <w:i/>
        <w:iCs/>
      </w:rPr>
      <w:t>1</w:t>
    </w:r>
    <w:r w:rsidR="007E3D41">
      <w:rPr>
        <w:rFonts w:ascii="Times New Roman" w:hAnsi="Times New Roman" w:cs="Times New Roman"/>
        <w:i/>
        <w:iCs/>
      </w:rPr>
      <w:t>3</w:t>
    </w:r>
    <w:r w:rsidR="000E552D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279D3"/>
    <w:multiLevelType w:val="hybridMultilevel"/>
    <w:tmpl w:val="0664A0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26B5"/>
    <w:multiLevelType w:val="hybridMultilevel"/>
    <w:tmpl w:val="D86099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F319B"/>
    <w:multiLevelType w:val="hybridMultilevel"/>
    <w:tmpl w:val="1D0CAB4E"/>
    <w:lvl w:ilvl="0" w:tplc="9E221E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8234AB"/>
    <w:multiLevelType w:val="hybridMultilevel"/>
    <w:tmpl w:val="7974D35C"/>
    <w:lvl w:ilvl="0" w:tplc="9E221EDC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72C37A9"/>
    <w:multiLevelType w:val="hybridMultilevel"/>
    <w:tmpl w:val="B6E4D1C0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2101F"/>
    <w:multiLevelType w:val="hybridMultilevel"/>
    <w:tmpl w:val="C8B6988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11DBC"/>
    <w:multiLevelType w:val="hybridMultilevel"/>
    <w:tmpl w:val="8DFEDF54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E430E03"/>
    <w:multiLevelType w:val="hybridMultilevel"/>
    <w:tmpl w:val="CB10D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1700D"/>
    <w:multiLevelType w:val="hybridMultilevel"/>
    <w:tmpl w:val="29FAE9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9A177EA"/>
    <w:multiLevelType w:val="hybridMultilevel"/>
    <w:tmpl w:val="5D643A4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02C7D1B"/>
    <w:multiLevelType w:val="hybridMultilevel"/>
    <w:tmpl w:val="5184A7B8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23165"/>
    <w:multiLevelType w:val="hybridMultilevel"/>
    <w:tmpl w:val="4A3893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128DC"/>
    <w:multiLevelType w:val="hybridMultilevel"/>
    <w:tmpl w:val="F6FA793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135A4"/>
    <w:multiLevelType w:val="hybridMultilevel"/>
    <w:tmpl w:val="361E82C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DF8251C"/>
    <w:multiLevelType w:val="hybridMultilevel"/>
    <w:tmpl w:val="BD06389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1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F76E2"/>
    <w:multiLevelType w:val="hybridMultilevel"/>
    <w:tmpl w:val="310059D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20"/>
  </w:num>
  <w:num w:numId="2" w16cid:durableId="201987920">
    <w:abstractNumId w:val="8"/>
  </w:num>
  <w:num w:numId="3" w16cid:durableId="510411672">
    <w:abstractNumId w:val="14"/>
  </w:num>
  <w:num w:numId="4" w16cid:durableId="770510180">
    <w:abstractNumId w:val="0"/>
  </w:num>
  <w:num w:numId="5" w16cid:durableId="181088319">
    <w:abstractNumId w:val="21"/>
  </w:num>
  <w:num w:numId="6" w16cid:durableId="1250190785">
    <w:abstractNumId w:val="16"/>
  </w:num>
  <w:num w:numId="7" w16cid:durableId="631449072">
    <w:abstractNumId w:val="9"/>
  </w:num>
  <w:num w:numId="8" w16cid:durableId="1879389843">
    <w:abstractNumId w:val="22"/>
  </w:num>
  <w:num w:numId="9" w16cid:durableId="1068646777">
    <w:abstractNumId w:val="24"/>
  </w:num>
  <w:num w:numId="10" w16cid:durableId="1770420249">
    <w:abstractNumId w:val="10"/>
  </w:num>
  <w:num w:numId="11" w16cid:durableId="984552922">
    <w:abstractNumId w:val="1"/>
  </w:num>
  <w:num w:numId="12" w16cid:durableId="1519465546">
    <w:abstractNumId w:val="7"/>
  </w:num>
  <w:num w:numId="13" w16cid:durableId="736978853">
    <w:abstractNumId w:val="17"/>
  </w:num>
  <w:num w:numId="14" w16cid:durableId="2097943512">
    <w:abstractNumId w:val="2"/>
  </w:num>
  <w:num w:numId="15" w16cid:durableId="939339981">
    <w:abstractNumId w:val="6"/>
  </w:num>
  <w:num w:numId="16" w16cid:durableId="265964092">
    <w:abstractNumId w:val="12"/>
  </w:num>
  <w:num w:numId="17" w16cid:durableId="1385369975">
    <w:abstractNumId w:val="13"/>
  </w:num>
  <w:num w:numId="18" w16cid:durableId="561336067">
    <w:abstractNumId w:val="18"/>
  </w:num>
  <w:num w:numId="19" w16cid:durableId="1918662628">
    <w:abstractNumId w:val="24"/>
  </w:num>
  <w:num w:numId="20" w16cid:durableId="1484078827">
    <w:abstractNumId w:val="18"/>
  </w:num>
  <w:num w:numId="21" w16cid:durableId="1222524422">
    <w:abstractNumId w:val="4"/>
  </w:num>
  <w:num w:numId="22" w16cid:durableId="595135649">
    <w:abstractNumId w:val="15"/>
  </w:num>
  <w:num w:numId="23" w16cid:durableId="763301060">
    <w:abstractNumId w:val="23"/>
  </w:num>
  <w:num w:numId="24" w16cid:durableId="1200970541">
    <w:abstractNumId w:val="3"/>
  </w:num>
  <w:num w:numId="25" w16cid:durableId="1282614123">
    <w:abstractNumId w:val="19"/>
  </w:num>
  <w:num w:numId="26" w16cid:durableId="983968345">
    <w:abstractNumId w:val="9"/>
  </w:num>
  <w:num w:numId="27" w16cid:durableId="312608239">
    <w:abstractNumId w:val="5"/>
  </w:num>
  <w:num w:numId="28" w16cid:durableId="10668814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05A78"/>
    <w:rsid w:val="0000721F"/>
    <w:rsid w:val="00017413"/>
    <w:rsid w:val="00060D7E"/>
    <w:rsid w:val="00076B9A"/>
    <w:rsid w:val="000932F2"/>
    <w:rsid w:val="000A005C"/>
    <w:rsid w:val="000C1937"/>
    <w:rsid w:val="000E552D"/>
    <w:rsid w:val="000F030B"/>
    <w:rsid w:val="000F2AD5"/>
    <w:rsid w:val="00112A6B"/>
    <w:rsid w:val="00113210"/>
    <w:rsid w:val="0011399F"/>
    <w:rsid w:val="00135F7D"/>
    <w:rsid w:val="001523C9"/>
    <w:rsid w:val="00161BFF"/>
    <w:rsid w:val="00190F87"/>
    <w:rsid w:val="001A3D48"/>
    <w:rsid w:val="001B74C0"/>
    <w:rsid w:val="001D520A"/>
    <w:rsid w:val="001E0952"/>
    <w:rsid w:val="002037F0"/>
    <w:rsid w:val="00214587"/>
    <w:rsid w:val="00224770"/>
    <w:rsid w:val="00225CB9"/>
    <w:rsid w:val="00240839"/>
    <w:rsid w:val="00254346"/>
    <w:rsid w:val="0026105C"/>
    <w:rsid w:val="002641EA"/>
    <w:rsid w:val="00297FDC"/>
    <w:rsid w:val="002A014F"/>
    <w:rsid w:val="002F3B43"/>
    <w:rsid w:val="00312738"/>
    <w:rsid w:val="00342F04"/>
    <w:rsid w:val="0039305A"/>
    <w:rsid w:val="003C584D"/>
    <w:rsid w:val="003E49DD"/>
    <w:rsid w:val="003F3BFD"/>
    <w:rsid w:val="00407BCE"/>
    <w:rsid w:val="004231A1"/>
    <w:rsid w:val="00430DC4"/>
    <w:rsid w:val="004572BC"/>
    <w:rsid w:val="004614B8"/>
    <w:rsid w:val="00473DA3"/>
    <w:rsid w:val="00487DBA"/>
    <w:rsid w:val="004C0159"/>
    <w:rsid w:val="004E14DB"/>
    <w:rsid w:val="0051576B"/>
    <w:rsid w:val="005710F2"/>
    <w:rsid w:val="00595D05"/>
    <w:rsid w:val="0059755A"/>
    <w:rsid w:val="005A4FB0"/>
    <w:rsid w:val="005A549F"/>
    <w:rsid w:val="005A7A9F"/>
    <w:rsid w:val="005C7E66"/>
    <w:rsid w:val="005D1644"/>
    <w:rsid w:val="0060229F"/>
    <w:rsid w:val="006140C8"/>
    <w:rsid w:val="00621E94"/>
    <w:rsid w:val="0063519A"/>
    <w:rsid w:val="0067694A"/>
    <w:rsid w:val="006A2E2D"/>
    <w:rsid w:val="006D58FD"/>
    <w:rsid w:val="006F242F"/>
    <w:rsid w:val="00757028"/>
    <w:rsid w:val="00766A97"/>
    <w:rsid w:val="007A3C49"/>
    <w:rsid w:val="007E3D41"/>
    <w:rsid w:val="00815216"/>
    <w:rsid w:val="00845660"/>
    <w:rsid w:val="00853FAB"/>
    <w:rsid w:val="008609CE"/>
    <w:rsid w:val="008771EC"/>
    <w:rsid w:val="008C40BE"/>
    <w:rsid w:val="008E2A34"/>
    <w:rsid w:val="00907920"/>
    <w:rsid w:val="0092228B"/>
    <w:rsid w:val="0093704C"/>
    <w:rsid w:val="00942F54"/>
    <w:rsid w:val="009554CB"/>
    <w:rsid w:val="009A37F0"/>
    <w:rsid w:val="009A4A2E"/>
    <w:rsid w:val="00A134B0"/>
    <w:rsid w:val="00A33A43"/>
    <w:rsid w:val="00A360F7"/>
    <w:rsid w:val="00A368A5"/>
    <w:rsid w:val="00A43766"/>
    <w:rsid w:val="00A74A2C"/>
    <w:rsid w:val="00A82F2F"/>
    <w:rsid w:val="00A868B5"/>
    <w:rsid w:val="00AB6898"/>
    <w:rsid w:val="00AD760F"/>
    <w:rsid w:val="00AF499A"/>
    <w:rsid w:val="00B325AD"/>
    <w:rsid w:val="00B37AD6"/>
    <w:rsid w:val="00B63EFB"/>
    <w:rsid w:val="00B718FF"/>
    <w:rsid w:val="00B77F3E"/>
    <w:rsid w:val="00B944EF"/>
    <w:rsid w:val="00BC2239"/>
    <w:rsid w:val="00BF1BD0"/>
    <w:rsid w:val="00C02799"/>
    <w:rsid w:val="00C1094F"/>
    <w:rsid w:val="00C22CC2"/>
    <w:rsid w:val="00C27DDF"/>
    <w:rsid w:val="00C31359"/>
    <w:rsid w:val="00C46C84"/>
    <w:rsid w:val="00C60078"/>
    <w:rsid w:val="00C62742"/>
    <w:rsid w:val="00C93442"/>
    <w:rsid w:val="00C94142"/>
    <w:rsid w:val="00CA4E7B"/>
    <w:rsid w:val="00CB1A5A"/>
    <w:rsid w:val="00CE504C"/>
    <w:rsid w:val="00CF1223"/>
    <w:rsid w:val="00D11173"/>
    <w:rsid w:val="00D352E9"/>
    <w:rsid w:val="00D36017"/>
    <w:rsid w:val="00D40FA4"/>
    <w:rsid w:val="00D52B7D"/>
    <w:rsid w:val="00D6179E"/>
    <w:rsid w:val="00DD0F3B"/>
    <w:rsid w:val="00DF6BAE"/>
    <w:rsid w:val="00E0061D"/>
    <w:rsid w:val="00E16884"/>
    <w:rsid w:val="00E21B62"/>
    <w:rsid w:val="00E46555"/>
    <w:rsid w:val="00E6469C"/>
    <w:rsid w:val="00E74E81"/>
    <w:rsid w:val="00E75A8F"/>
    <w:rsid w:val="00E876E9"/>
    <w:rsid w:val="00E90821"/>
    <w:rsid w:val="00E94A7C"/>
    <w:rsid w:val="00E96DF7"/>
    <w:rsid w:val="00EA511C"/>
    <w:rsid w:val="00EB5B63"/>
    <w:rsid w:val="00EC4305"/>
    <w:rsid w:val="00ED6E59"/>
    <w:rsid w:val="00EE75FA"/>
    <w:rsid w:val="00EF5BC7"/>
    <w:rsid w:val="00F11686"/>
    <w:rsid w:val="00F9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2007</Words>
  <Characters>12043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2026-10-28T12:27:00Z</dcterms:created>
  <dcterms:modified xsi:type="dcterms:W3CDTF">2026-10-28T12:27:00Z</dcterms:modified>
</cp:coreProperties>
</file>