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70"/>
        <w:jc w:val="right"/>
        <w:rPr>
          <w:rFonts w:cs="Calibri"/>
          <w:b/>
          <w:color w:val="4d4d4d"/>
        </w:rPr>
      </w:pPr>
      <w:r>
        <w:rPr>
          <w:rFonts w:cs="Calibri"/>
          <w:b/>
          <w:color w:val="4d4d4d"/>
        </w:rPr>
        <w:t>Warszawa,</w:t>
      </w:r>
      <w:r>
        <w:rPr>
          <w:rFonts w:cs="Calibri"/>
          <w:b/>
          <w:color w:val="4d4d4d"/>
          <w:spacing w:val="-3"/>
        </w:rPr>
        <w:t xml:space="preserve"> </w:t>
      </w:r>
      <w:r>
        <w:rPr>
          <w:rFonts w:cs="Calibri"/>
          <w:b/>
          <w:color w:val="4d4d4d"/>
        </w:rPr>
        <w:t>1</w:t>
      </w:r>
      <w:r>
        <w:rPr>
          <w:rFonts w:cs="Calibri"/>
          <w:b/>
          <w:color w:val="4d4d4d"/>
        </w:rPr>
        <w:t>2</w:t>
      </w:r>
      <w:r>
        <w:rPr>
          <w:rFonts w:cs="Calibri"/>
          <w:b/>
          <w:color w:val="4d4d4d"/>
          <w:spacing w:val="-3"/>
        </w:rPr>
        <w:t xml:space="preserve"> </w:t>
      </w:r>
      <w:r>
        <w:rPr>
          <w:rFonts w:cs="Calibri"/>
          <w:b/>
          <w:color w:val="4d4d4d"/>
        </w:rPr>
        <w:t>września</w:t>
      </w:r>
      <w:r>
        <w:rPr>
          <w:rFonts w:cs="Calibri"/>
          <w:b/>
          <w:color w:val="4d4d4d"/>
          <w:spacing w:val="-2"/>
        </w:rPr>
        <w:t xml:space="preserve"> </w:t>
      </w:r>
      <w:r>
        <w:rPr>
          <w:rFonts w:cs="Calibri"/>
          <w:b/>
          <w:color w:val="4d4d4d"/>
        </w:rPr>
        <w:t>2023</w:t>
      </w:r>
      <w:r>
        <w:rPr>
          <w:rFonts w:cs="Calibri"/>
          <w:b/>
          <w:color w:val="4d4d4d"/>
          <w:spacing w:val="-3"/>
        </w:rPr>
        <w:t xml:space="preserve"> </w:t>
      </w:r>
      <w:r>
        <w:rPr>
          <w:rFonts w:cs="Calibri"/>
          <w:b/>
          <w:color w:val="4d4d4d"/>
          <w:spacing w:val="-5"/>
        </w:rPr>
        <w:t>r.</w:t>
      </w:r>
    </w:p>
    <w:p>
      <w:pPr>
        <w:pStyle w:val="style62"/>
        <w:spacing w:before="240" w:after="240"/>
        <w:ind w:left="0"/>
        <w:jc w:val="center"/>
        <w:rPr>
          <w:rFonts w:ascii="Calibri" w:cs="Calibri" w:hAnsi="Calibri"/>
          <w:color w:val="4d4d4d"/>
          <w:spacing w:val="-2"/>
        </w:rPr>
      </w:pPr>
      <w:r>
        <w:rPr>
          <w:rFonts w:ascii="Calibri" w:cs="Calibri" w:hAnsi="Calibri"/>
          <w:color w:val="4d4d4d"/>
        </w:rPr>
        <w:t>INFORMACJA</w:t>
      </w:r>
      <w:r>
        <w:rPr>
          <w:rFonts w:ascii="Calibri" w:cs="Calibri" w:hAnsi="Calibri"/>
          <w:color w:val="4d4d4d"/>
          <w:spacing w:val="-12"/>
        </w:rPr>
        <w:t xml:space="preserve"> </w:t>
      </w:r>
      <w:r>
        <w:rPr>
          <w:rFonts w:ascii="Calibri" w:cs="Calibri" w:hAnsi="Calibri"/>
          <w:color w:val="4d4d4d"/>
          <w:spacing w:val="-2"/>
        </w:rPr>
        <w:t>PRASOWA</w:t>
      </w:r>
    </w:p>
    <w:p>
      <w:pPr>
        <w:pStyle w:val="style62"/>
        <w:spacing w:before="240" w:after="240"/>
        <w:ind w:left="0"/>
        <w:jc w:val="center"/>
        <w:rPr>
          <w:rFonts w:ascii="Calibri" w:cs="Calibri" w:hAnsi="Calibri"/>
          <w:color w:val="4d4d4d"/>
        </w:rPr>
      </w:pPr>
    </w:p>
    <w:p>
      <w:pPr>
        <w:pStyle w:val="style1"/>
        <w:spacing w:before="480" w:after="480"/>
        <w:jc w:val="both"/>
        <w:rPr>
          <w:b/>
          <w:bCs/>
          <w:color w:val="00797a"/>
        </w:rPr>
      </w:pPr>
      <w:r>
        <w:rPr>
          <w:b/>
          <w:bCs/>
          <w:color w:val="00797a"/>
        </w:rPr>
        <w:t>NFOŚiGW przekaże p</w:t>
      </w:r>
      <w:r>
        <w:rPr>
          <w:b/>
          <w:bCs/>
          <w:color w:val="00797a"/>
        </w:rPr>
        <w:t xml:space="preserve">onad </w:t>
      </w:r>
      <w:r>
        <w:rPr>
          <w:b/>
          <w:bCs/>
          <w:color w:val="00797a"/>
        </w:rPr>
        <w:t>9</w:t>
      </w:r>
      <w:r>
        <w:rPr>
          <w:b/>
          <w:bCs/>
          <w:color w:val="00797a"/>
        </w:rPr>
        <w:t xml:space="preserve"> mln </w:t>
      </w:r>
      <w:r>
        <w:rPr>
          <w:b/>
          <w:bCs/>
          <w:color w:val="00797a"/>
        </w:rPr>
        <w:t xml:space="preserve">zł na termomodernizację </w:t>
      </w:r>
      <w:r>
        <w:rPr>
          <w:b/>
          <w:bCs/>
          <w:color w:val="00797a"/>
        </w:rPr>
        <w:t xml:space="preserve">budynku </w:t>
      </w:r>
      <w:r>
        <w:rPr>
          <w:b/>
          <w:bCs/>
          <w:color w:val="00797a"/>
        </w:rPr>
        <w:t xml:space="preserve">gdańskiego </w:t>
      </w:r>
      <w:r>
        <w:rPr>
          <w:b/>
          <w:bCs/>
          <w:color w:val="00797a"/>
        </w:rPr>
        <w:t>Centrum Pomocowe</w:t>
      </w:r>
      <w:r>
        <w:rPr>
          <w:b/>
          <w:bCs/>
          <w:color w:val="00797a"/>
        </w:rPr>
        <w:t>go</w:t>
      </w:r>
      <w:r>
        <w:rPr>
          <w:b/>
          <w:bCs/>
          <w:color w:val="00797a"/>
        </w:rPr>
        <w:t xml:space="preserve"> Caritas </w:t>
      </w:r>
      <w:r>
        <w:rPr>
          <w:b/>
          <w:bCs/>
          <w:color w:val="00797a"/>
        </w:rPr>
        <w:t>oraz ponad 88</w:t>
      </w:r>
      <w:r>
        <w:rPr>
          <w:b/>
          <w:bCs/>
          <w:color w:val="00797a"/>
        </w:rPr>
        <w:t>3</w:t>
      </w:r>
      <w:r>
        <w:rPr>
          <w:b/>
          <w:bCs/>
          <w:color w:val="00797a"/>
        </w:rPr>
        <w:t xml:space="preserve"> tys. zł</w:t>
      </w:r>
      <w:r>
        <w:rPr>
          <w:b/>
          <w:bCs/>
          <w:color w:val="00797a"/>
        </w:rPr>
        <w:t xml:space="preserve"> </w:t>
      </w:r>
      <w:r>
        <w:rPr>
          <w:b/>
          <w:bCs/>
          <w:color w:val="00797a"/>
        </w:rPr>
        <w:br/>
      </w:r>
      <w:r>
        <w:rPr>
          <w:b/>
          <w:bCs/>
          <w:color w:val="00797a"/>
        </w:rPr>
        <w:t>na termomodernizację</w:t>
      </w:r>
      <w:r>
        <w:rPr>
          <w:b/>
          <w:bCs/>
          <w:color w:val="00797a"/>
        </w:rPr>
        <w:t xml:space="preserve"> budynku</w:t>
      </w:r>
      <w:r>
        <w:rPr>
          <w:b/>
          <w:bCs/>
          <w:color w:val="00797a"/>
        </w:rPr>
        <w:t xml:space="preserve"> </w:t>
      </w:r>
      <w:r>
        <w:rPr>
          <w:b/>
          <w:bCs/>
          <w:color w:val="00797a"/>
        </w:rPr>
        <w:t>Parafi</w:t>
      </w:r>
      <w:r>
        <w:rPr>
          <w:b/>
          <w:bCs/>
          <w:color w:val="00797a"/>
        </w:rPr>
        <w:t>i</w:t>
      </w:r>
      <w:r>
        <w:rPr>
          <w:b/>
          <w:bCs/>
          <w:color w:val="00797a"/>
        </w:rPr>
        <w:t xml:space="preserve"> </w:t>
      </w:r>
      <w:bookmarkStart w:id="0" w:name="_Hlk145315938"/>
      <w:r>
        <w:rPr>
          <w:b/>
          <w:bCs/>
          <w:color w:val="00797a"/>
        </w:rPr>
        <w:t>pod wezwaniem Najświętszej Maryi Panny Nieustającej Pomocy w Redzie</w:t>
      </w:r>
      <w:bookmarkEnd w:id="0"/>
      <w:r>
        <w:rPr>
          <w:b/>
          <w:bCs/>
          <w:color w:val="00797a"/>
        </w:rPr>
        <w:t>.</w:t>
      </w:r>
    </w:p>
    <w:p>
      <w:pPr>
        <w:pStyle w:val="style66"/>
        <w:spacing w:lineRule="auto" w:line="276"/>
        <w:jc w:val="both"/>
        <w:rPr>
          <w:rFonts w:ascii="Calibri" w:cs="Calibri" w:hAnsi="Calibri"/>
          <w:b/>
          <w:bCs/>
        </w:rPr>
      </w:pPr>
      <w:r>
        <w:rPr>
          <w:rFonts w:ascii="Calibri" w:cs="Calibri" w:hAnsi="Calibri"/>
          <w:b/>
          <w:bCs/>
        </w:rPr>
        <w:t>Bud</w:t>
      </w:r>
      <w:r>
        <w:rPr>
          <w:rFonts w:ascii="Calibri" w:cs="Calibri" w:hAnsi="Calibri"/>
          <w:b/>
          <w:bCs/>
        </w:rPr>
        <w:t>ynek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 xml:space="preserve">Centrum Pomocowego Caritas w Gdańsku oraz </w:t>
      </w:r>
      <w:r>
        <w:rPr>
          <w:rFonts w:ascii="Calibri" w:cs="Calibri" w:hAnsi="Calibri"/>
          <w:b/>
          <w:bCs/>
        </w:rPr>
        <w:t>Parafi</w:t>
      </w:r>
      <w:r>
        <w:rPr>
          <w:rFonts w:ascii="Calibri" w:cs="Calibri" w:hAnsi="Calibri"/>
          <w:b/>
          <w:bCs/>
        </w:rPr>
        <w:t>a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pod wezwaniem Najświętszej Maryi Panny Nieustającej Pomocy w Redzie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zostaną</w:t>
      </w:r>
      <w:r>
        <w:rPr>
          <w:rFonts w:ascii="Calibri" w:cs="Calibri" w:hAnsi="Calibri"/>
          <w:b/>
          <w:bCs/>
        </w:rPr>
        <w:t xml:space="preserve"> zmodernizowan</w:t>
      </w:r>
      <w:r>
        <w:rPr>
          <w:rFonts w:ascii="Calibri" w:cs="Calibri" w:hAnsi="Calibri"/>
          <w:b/>
          <w:bCs/>
        </w:rPr>
        <w:t>e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dzięki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u</w:t>
      </w:r>
      <w:r>
        <w:rPr>
          <w:rFonts w:ascii="Calibri" w:cs="Calibri" w:hAnsi="Calibri"/>
          <w:b/>
          <w:bCs/>
        </w:rPr>
        <w:t>mow</w:t>
      </w:r>
      <w:r>
        <w:rPr>
          <w:rFonts w:ascii="Calibri" w:cs="Calibri" w:hAnsi="Calibri"/>
          <w:b/>
          <w:bCs/>
          <w:lang w:val="en-US"/>
        </w:rPr>
        <w:t>om</w:t>
      </w:r>
      <w:r>
        <w:rPr>
          <w:rFonts w:ascii="Calibri" w:cs="Calibri" w:hAnsi="Calibri"/>
          <w:b/>
          <w:bCs/>
        </w:rPr>
        <w:t xml:space="preserve"> podpisan</w:t>
      </w:r>
      <w:r>
        <w:rPr>
          <w:rFonts w:ascii="Calibri" w:cs="Calibri" w:hAnsi="Calibri"/>
          <w:b/>
          <w:bCs/>
        </w:rPr>
        <w:t>ym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1</w:t>
      </w:r>
      <w:r>
        <w:rPr>
          <w:rFonts w:ascii="Calibri" w:cs="Calibri" w:hAnsi="Calibri"/>
          <w:b/>
          <w:bCs/>
        </w:rPr>
        <w:t>2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września</w:t>
      </w:r>
      <w:r>
        <w:rPr>
          <w:rFonts w:ascii="Calibri" w:cs="Calibri" w:hAnsi="Calibri"/>
          <w:b/>
          <w:bCs/>
        </w:rPr>
        <w:t xml:space="preserve"> 2023 roku przez </w:t>
      </w:r>
      <w:r>
        <w:rPr>
          <w:rFonts w:ascii="Calibri" w:cs="Calibri" w:hAnsi="Calibri"/>
          <w:b/>
          <w:bCs/>
        </w:rPr>
        <w:t>Narodowy Fundusz Ochrony Środowiska i</w:t>
      </w:r>
      <w:r>
        <w:rPr>
          <w:rFonts w:ascii="Calibri" w:cs="Calibri" w:hAnsi="Calibri"/>
          <w:b/>
          <w:bCs/>
        </w:rPr>
        <w:t> </w:t>
      </w:r>
      <w:r>
        <w:rPr>
          <w:rFonts w:ascii="Calibri" w:cs="Calibri" w:hAnsi="Calibri"/>
          <w:b/>
          <w:bCs/>
        </w:rPr>
        <w:t>Gospodarki Wodnej</w:t>
      </w:r>
      <w:r>
        <w:rPr>
          <w:rFonts w:ascii="Calibri" w:cs="Calibri" w:hAnsi="Calibri"/>
          <w:b/>
          <w:bCs/>
        </w:rPr>
        <w:t xml:space="preserve">. </w:t>
      </w:r>
      <w:r>
        <w:rPr>
          <w:rFonts w:ascii="Calibri" w:cs="Calibri" w:hAnsi="Calibri"/>
          <w:b/>
          <w:bCs/>
        </w:rPr>
        <w:t>Na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poprawę efektywności energetycznej budynk</w:t>
      </w:r>
      <w:r>
        <w:rPr>
          <w:rFonts w:ascii="Calibri" w:cs="Calibri" w:hAnsi="Calibri"/>
          <w:b/>
          <w:bCs/>
        </w:rPr>
        <w:t>ów</w:t>
      </w:r>
      <w:r>
        <w:rPr>
          <w:rFonts w:ascii="Calibri" w:cs="Calibri" w:hAnsi="Calibri"/>
          <w:b/>
          <w:bCs/>
        </w:rPr>
        <w:t xml:space="preserve"> NFOŚiGW </w:t>
      </w:r>
      <w:r>
        <w:rPr>
          <w:rFonts w:ascii="Calibri" w:cs="Calibri" w:hAnsi="Calibri"/>
          <w:b/>
          <w:bCs/>
        </w:rPr>
        <w:t xml:space="preserve">przekaże </w:t>
      </w:r>
      <w:r>
        <w:rPr>
          <w:rFonts w:ascii="Calibri" w:cs="Calibri" w:hAnsi="Calibri"/>
          <w:b/>
          <w:bCs/>
        </w:rPr>
        <w:t>prawie</w:t>
      </w:r>
      <w:r>
        <w:rPr>
          <w:rFonts w:ascii="Calibri" w:cs="Calibri" w:hAnsi="Calibri"/>
          <w:b/>
          <w:bCs/>
        </w:rPr>
        <w:t xml:space="preserve"> </w:t>
      </w:r>
      <w:r>
        <w:rPr>
          <w:rFonts w:ascii="Calibri" w:cs="Calibri" w:hAnsi="Calibri"/>
          <w:b/>
          <w:bCs/>
        </w:rPr>
        <w:t>10</w:t>
      </w:r>
      <w:r>
        <w:rPr>
          <w:rFonts w:ascii="Calibri" w:cs="Calibri" w:hAnsi="Calibri"/>
          <w:b/>
          <w:bCs/>
        </w:rPr>
        <w:t xml:space="preserve"> mln złotych</w:t>
      </w:r>
      <w:r>
        <w:rPr>
          <w:rFonts w:ascii="Calibri" w:cs="Calibri" w:hAnsi="Calibri"/>
          <w:b/>
          <w:bCs/>
        </w:rPr>
        <w:t xml:space="preserve">. </w:t>
      </w:r>
    </w:p>
    <w:p>
      <w:pPr>
        <w:pStyle w:val="style66"/>
        <w:spacing w:before="8" w:lineRule="auto" w:line="276"/>
        <w:jc w:val="both"/>
        <w:rPr>
          <w:rFonts w:ascii="Calibri" w:cs="Calibri" w:hAnsi="Calibri"/>
        </w:rPr>
      </w:pPr>
    </w:p>
    <w:p>
      <w:pPr>
        <w:pStyle w:val="style0"/>
        <w:spacing w:before="1"/>
        <w:jc w:val="both"/>
        <w:rPr>
          <w:rFonts w:cs="Calibri"/>
          <w:b/>
          <w:color w:val="00797a"/>
          <w:spacing w:val="-3"/>
        </w:rPr>
      </w:pPr>
      <w:r>
        <w:rPr>
          <w:rFonts w:cs="Calibri"/>
          <w:color w:val="4d4d4d"/>
          <w:spacing w:val="-2"/>
        </w:rPr>
        <w:t>–</w:t>
      </w:r>
      <w:r>
        <w:rPr>
          <w:rFonts w:cs="Calibri"/>
          <w:color w:val="4d4d4d"/>
          <w:spacing w:val="-2"/>
        </w:rPr>
        <w:t xml:space="preserve"> </w:t>
      </w:r>
      <w:r>
        <w:rPr>
          <w:rFonts w:cs="Calibri"/>
          <w:i/>
          <w:iCs/>
          <w:color w:val="4d4d4d"/>
          <w:spacing w:val="-2"/>
        </w:rPr>
        <w:t>Efektywność energetyczna budynków to ważny element transformacji energetycznej w Polsce i jeden z celów wyznaczonych przez Unię Europejską. Narodowy Fundusz udziela dofinansowania na te cele w różnych programach pomocowych, począwszy od budynków prywatnych (np. program Czyste Powietrze), skończywszy na budynkach użyteczności publicznej (np. szpitale, szkoły, uczelnie, itd.). Dzisiejsz</w:t>
      </w:r>
      <w:r>
        <w:rPr>
          <w:rFonts w:cs="Calibri"/>
          <w:i/>
          <w:iCs/>
          <w:color w:val="4d4d4d"/>
          <w:spacing w:val="-2"/>
        </w:rPr>
        <w:t>e</w:t>
      </w:r>
      <w:r>
        <w:rPr>
          <w:rFonts w:cs="Calibri"/>
          <w:i/>
          <w:iCs/>
          <w:color w:val="4d4d4d"/>
          <w:spacing w:val="-2"/>
        </w:rPr>
        <w:t xml:space="preserve"> umow</w:t>
      </w:r>
      <w:r>
        <w:rPr>
          <w:rFonts w:cs="Calibri"/>
          <w:i/>
          <w:iCs/>
          <w:color w:val="4d4d4d"/>
          <w:spacing w:val="-2"/>
        </w:rPr>
        <w:t>y</w:t>
      </w:r>
      <w:r>
        <w:rPr>
          <w:rFonts w:cs="Calibri"/>
          <w:i/>
          <w:iCs/>
          <w:color w:val="4d4d4d"/>
          <w:spacing w:val="-2"/>
        </w:rPr>
        <w:t xml:space="preserve"> dotycz</w:t>
      </w:r>
      <w:r>
        <w:rPr>
          <w:rFonts w:cs="Calibri"/>
          <w:i/>
          <w:iCs/>
          <w:color w:val="4d4d4d"/>
          <w:spacing w:val="-2"/>
        </w:rPr>
        <w:t>ą</w:t>
      </w:r>
      <w:r>
        <w:rPr>
          <w:rFonts w:cs="Calibri"/>
          <w:i/>
          <w:iCs/>
          <w:color w:val="4d4d4d"/>
          <w:spacing w:val="-2"/>
        </w:rPr>
        <w:t xml:space="preserve"> poprawy </w:t>
      </w:r>
      <w:r>
        <w:rPr>
          <w:rFonts w:cs="Calibri"/>
          <w:i/>
          <w:iCs/>
          <w:color w:val="4d4d4d"/>
          <w:spacing w:val="-2"/>
        </w:rPr>
        <w:t>efektywności budynk</w:t>
      </w:r>
      <w:r>
        <w:rPr>
          <w:rFonts w:cs="Calibri"/>
          <w:i/>
          <w:iCs/>
          <w:color w:val="4d4d4d"/>
          <w:spacing w:val="-2"/>
        </w:rPr>
        <w:t>ów centrum pomocowego i</w:t>
      </w:r>
      <w:r>
        <w:rPr>
          <w:rFonts w:cs="Calibri"/>
          <w:i/>
          <w:iCs/>
          <w:color w:val="4d4d4d"/>
          <w:spacing w:val="-2"/>
        </w:rPr>
        <w:t xml:space="preserve"> plebani</w:t>
      </w:r>
      <w:r>
        <w:rPr>
          <w:rFonts w:cs="Calibri"/>
          <w:i/>
          <w:iCs/>
          <w:color w:val="4d4d4d"/>
          <w:spacing w:val="-2"/>
        </w:rPr>
        <w:t>, co</w:t>
      </w:r>
      <w:r>
        <w:rPr>
          <w:rFonts w:cs="Calibri"/>
          <w:i/>
          <w:iCs/>
          <w:color w:val="4d4d4d"/>
          <w:spacing w:val="-2"/>
        </w:rPr>
        <w:t xml:space="preserve"> </w:t>
      </w:r>
      <w:r>
        <w:rPr>
          <w:rFonts w:cs="Calibri"/>
          <w:i/>
          <w:iCs/>
          <w:color w:val="4d4d4d"/>
          <w:spacing w:val="-2"/>
        </w:rPr>
        <w:t xml:space="preserve">jest tematem istotnym nie tylko dla wspólnoty, ale także dla środowiska. </w:t>
      </w:r>
      <w:r>
        <w:rPr>
          <w:rFonts w:cs="Calibri"/>
          <w:i/>
          <w:iCs/>
          <w:color w:val="4d4d4d"/>
          <w:spacing w:val="-2"/>
        </w:rPr>
        <w:t>W obydwu miejscach</w:t>
      </w:r>
      <w:r>
        <w:rPr>
          <w:rFonts w:cs="Calibri"/>
          <w:i/>
          <w:iCs/>
          <w:color w:val="4d4d4d"/>
          <w:spacing w:val="-2"/>
        </w:rPr>
        <w:t xml:space="preserve"> odbywa się wiele działań, a zatem zużycie energii </w:t>
      </w:r>
      <w:r>
        <w:rPr>
          <w:rFonts w:cs="Calibri"/>
          <w:i/>
          <w:iCs/>
          <w:color w:val="4d4d4d"/>
          <w:spacing w:val="-2"/>
        </w:rPr>
        <w:t>bywa</w:t>
      </w:r>
      <w:r>
        <w:rPr>
          <w:rFonts w:cs="Calibri"/>
          <w:i/>
          <w:iCs/>
          <w:color w:val="4d4d4d"/>
          <w:spacing w:val="-2"/>
        </w:rPr>
        <w:t xml:space="preserve"> znaczące. Dążąc do poprawy efektywności energetycznej, możemy osiągnąć kilka celów. Po pierwsze zredukujemy koszty energii</w:t>
      </w:r>
      <w:r>
        <w:rPr>
          <w:rFonts w:cs="Calibri"/>
          <w:i/>
          <w:iCs/>
          <w:color w:val="4d4d4d"/>
          <w:spacing w:val="-2"/>
        </w:rPr>
        <w:t xml:space="preserve">, co oznacza więcej środków, które </w:t>
      </w:r>
      <w:r>
        <w:rPr>
          <w:rFonts w:cs="Calibri"/>
          <w:i/>
          <w:iCs/>
          <w:color w:val="4d4d4d"/>
          <w:spacing w:val="-2"/>
        </w:rPr>
        <w:t>placówki</w:t>
      </w:r>
      <w:r>
        <w:rPr>
          <w:rFonts w:cs="Calibri"/>
          <w:i/>
          <w:iCs/>
          <w:color w:val="4d4d4d"/>
          <w:spacing w:val="-2"/>
        </w:rPr>
        <w:t xml:space="preserve"> mo</w:t>
      </w:r>
      <w:r>
        <w:rPr>
          <w:rFonts w:cs="Calibri"/>
          <w:i/>
          <w:iCs/>
          <w:color w:val="4d4d4d"/>
          <w:spacing w:val="-2"/>
        </w:rPr>
        <w:t>gą</w:t>
      </w:r>
      <w:r>
        <w:rPr>
          <w:rFonts w:cs="Calibri"/>
          <w:i/>
          <w:iCs/>
          <w:color w:val="4d4d4d"/>
          <w:spacing w:val="-2"/>
        </w:rPr>
        <w:t xml:space="preserve"> przeznaczyć na misje i projekty dobroczynne. </w:t>
      </w:r>
      <w:r>
        <w:rPr>
          <w:rFonts w:cs="Calibri"/>
          <w:i/>
          <w:iCs/>
          <w:color w:val="4d4d4d"/>
          <w:spacing w:val="-2"/>
        </w:rPr>
        <w:t>Jednak przede wszystkim</w:t>
      </w:r>
      <w:r>
        <w:rPr>
          <w:rFonts w:cs="Calibri"/>
          <w:i/>
          <w:iCs/>
          <w:color w:val="4d4d4d"/>
          <w:spacing w:val="-2"/>
        </w:rPr>
        <w:t xml:space="preserve"> zminimalizujemy nasz wpływ na środowisko zmniejszając emisję</w:t>
      </w:r>
      <w:r>
        <w:rPr>
          <w:rFonts w:cs="Calibri"/>
          <w:i/>
          <w:iCs/>
          <w:color w:val="4d4d4d"/>
          <w:spacing w:val="-2"/>
        </w:rPr>
        <w:t xml:space="preserve"> smogu i</w:t>
      </w:r>
      <w:r>
        <w:rPr>
          <w:rFonts w:cs="Calibri"/>
          <w:i/>
          <w:iCs/>
          <w:color w:val="4d4d4d"/>
          <w:spacing w:val="-2"/>
        </w:rPr>
        <w:t xml:space="preserve"> gazów cieplarnianych</w:t>
      </w:r>
      <w:r>
        <w:rPr>
          <w:rFonts w:cs="Calibri"/>
          <w:color w:val="4d4d4d"/>
          <w:spacing w:val="-2"/>
        </w:rPr>
        <w:t xml:space="preserve"> </w:t>
      </w:r>
      <w:r>
        <w:rPr>
          <w:rFonts w:cs="Calibri"/>
          <w:color w:val="00797a"/>
        </w:rPr>
        <w:t>–</w:t>
      </w:r>
      <w:r>
        <w:rPr>
          <w:rFonts w:cs="Calibri"/>
          <w:color w:val="00797a"/>
          <w:spacing w:val="-3"/>
        </w:rPr>
        <w:t xml:space="preserve"> </w:t>
      </w:r>
      <w:r>
        <w:rPr>
          <w:rFonts w:cs="Calibri"/>
          <w:b/>
          <w:color w:val="00797a"/>
        </w:rPr>
        <w:t>mówi</w:t>
      </w:r>
      <w:r>
        <w:rPr>
          <w:rFonts w:cs="Calibri"/>
          <w:b/>
          <w:color w:val="00797a"/>
          <w:spacing w:val="-3"/>
        </w:rPr>
        <w:t xml:space="preserve"> </w:t>
      </w:r>
      <w:r>
        <w:rPr>
          <w:rFonts w:cs="Calibri"/>
          <w:b/>
          <w:color w:val="00797a"/>
          <w:spacing w:val="-3"/>
        </w:rPr>
        <w:t xml:space="preserve">Artur Michalski, </w:t>
      </w:r>
      <w:r>
        <w:rPr>
          <w:rFonts w:cs="Calibri"/>
          <w:b/>
          <w:color w:val="00797a"/>
          <w:spacing w:val="-3"/>
        </w:rPr>
        <w:t>w</w:t>
      </w:r>
      <w:r>
        <w:rPr>
          <w:rFonts w:cs="Calibri"/>
          <w:b/>
          <w:color w:val="00797a"/>
          <w:spacing w:val="-3"/>
        </w:rPr>
        <w:t>ice</w:t>
      </w:r>
      <w:r>
        <w:rPr>
          <w:rFonts w:cs="Calibri"/>
          <w:b/>
          <w:color w:val="00797a"/>
        </w:rPr>
        <w:t>prezes</w:t>
      </w:r>
      <w:r>
        <w:rPr>
          <w:rFonts w:cs="Calibri"/>
          <w:b/>
          <w:color w:val="00797a"/>
          <w:spacing w:val="-3"/>
        </w:rPr>
        <w:t xml:space="preserve"> </w:t>
      </w:r>
      <w:r>
        <w:rPr>
          <w:rFonts w:cs="Calibri"/>
          <w:b/>
          <w:color w:val="00797a"/>
        </w:rPr>
        <w:t>z</w:t>
      </w:r>
      <w:r>
        <w:rPr>
          <w:rFonts w:cs="Calibri"/>
          <w:b/>
          <w:color w:val="00797a"/>
        </w:rPr>
        <w:t>arządu</w:t>
      </w:r>
      <w:r>
        <w:rPr>
          <w:rFonts w:cs="Calibri"/>
          <w:b/>
          <w:color w:val="00797a"/>
          <w:spacing w:val="-3"/>
        </w:rPr>
        <w:t xml:space="preserve"> </w:t>
      </w:r>
      <w:r>
        <w:rPr>
          <w:rFonts w:cs="Calibri"/>
          <w:b/>
          <w:color w:val="00797a"/>
        </w:rPr>
        <w:t>NFOŚiGW</w:t>
      </w:r>
      <w:r>
        <w:rPr>
          <w:rFonts w:cs="Calibri"/>
          <w:b/>
          <w:color w:val="00797a"/>
        </w:rPr>
        <w:t>.</w:t>
      </w:r>
      <w:r>
        <w:rPr>
          <w:rFonts w:cs="Calibri"/>
          <w:b/>
          <w:color w:val="00797a"/>
          <w:spacing w:val="-3"/>
        </w:rPr>
        <w:t xml:space="preserve"> </w:t>
      </w:r>
    </w:p>
    <w:p>
      <w:pPr>
        <w:pStyle w:val="style0"/>
        <w:jc w:val="both"/>
        <w:rPr>
          <w:rFonts w:ascii="Calibri" w:cs="Calibri" w:eastAsia="Times New Roman" w:hAnsi="Calibri"/>
          <w:lang w:eastAsia="pl-PL"/>
        </w:rPr>
      </w:pPr>
      <w:r>
        <w:rPr>
          <w:rFonts w:cs="Calibri"/>
          <w:iCs/>
        </w:rPr>
        <w:t>Przedsięwzięci</w:t>
      </w:r>
      <w:r>
        <w:rPr>
          <w:rFonts w:cs="Calibri"/>
          <w:iCs/>
        </w:rPr>
        <w:t>a</w:t>
      </w:r>
      <w:r>
        <w:rPr>
          <w:rFonts w:cs="Calibri"/>
          <w:iCs/>
        </w:rPr>
        <w:t xml:space="preserve"> pn.: "</w:t>
      </w:r>
      <w:r>
        <w:rPr>
          <w:rFonts w:cs="Calibri"/>
          <w:color w:val="000000"/>
          <w:sz w:val="24"/>
          <w:szCs w:val="24"/>
          <w:bdr w:val="none" w:sz="0" w:space="0" w:color="auto" w:frame="true"/>
          <w:shd w:val="clear" w:color="auto" w:fill="ffffff"/>
        </w:rPr>
        <w:t xml:space="preserve"> </w:t>
      </w:r>
      <w:r>
        <w:rPr>
          <w:rFonts w:cs="Calibri"/>
          <w:iCs/>
        </w:rPr>
        <w:t>Termomodernizacja budynku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Parafi</w:t>
      </w:r>
      <w:r>
        <w:rPr>
          <w:rFonts w:cs="Calibri"/>
          <w:iCs/>
        </w:rPr>
        <w:t>i</w:t>
      </w:r>
      <w:r>
        <w:rPr>
          <w:rFonts w:cs="Calibri"/>
          <w:iCs/>
        </w:rPr>
        <w:t xml:space="preserve"> pod wezwaniem Najświętszej Maryi Panny Nieustającej Pomocy w Redzie</w:t>
      </w:r>
      <w:r>
        <w:rPr>
          <w:rFonts w:cs="Calibri"/>
          <w:iCs/>
        </w:rPr>
        <w:t>"</w:t>
      </w:r>
      <w:r>
        <w:rPr>
          <w:rFonts w:cs="Calibri"/>
          <w:iCs/>
        </w:rPr>
        <w:t xml:space="preserve">, a także </w:t>
      </w:r>
      <w:r>
        <w:rPr>
          <w:rFonts w:ascii="Calibri" w:cs="Calibri" w:eastAsia="Times New Roman" w:hAnsi="Calibri"/>
          <w:lang w:eastAsia="pl-PL"/>
        </w:rPr>
        <w:t>budynku Centrum Pomocowe</w:t>
      </w:r>
      <w:r>
        <w:rPr>
          <w:rFonts w:ascii="Calibri" w:cs="Calibri" w:eastAsia="Times New Roman" w:hAnsi="Calibri"/>
          <w:lang w:eastAsia="pl-PL"/>
        </w:rPr>
        <w:t>go</w:t>
      </w:r>
      <w:r>
        <w:rPr>
          <w:rFonts w:ascii="Calibri" w:cs="Calibri" w:eastAsia="Times New Roman" w:hAnsi="Calibri"/>
          <w:lang w:eastAsia="pl-PL"/>
        </w:rPr>
        <w:t xml:space="preserve"> Caritas im. św. Jana Pawła II</w:t>
      </w:r>
      <w:r>
        <w:rPr>
          <w:rFonts w:ascii="Calibri" w:cs="Calibri" w:eastAsia="Times New Roman" w:hAnsi="Calibri"/>
          <w:lang w:eastAsia="pl-PL"/>
        </w:rPr>
        <w:t xml:space="preserve"> </w:t>
      </w:r>
      <w:r>
        <w:rPr>
          <w:rFonts w:cs="Calibri"/>
          <w:iCs/>
        </w:rPr>
        <w:t>polegać będ</w:t>
      </w:r>
      <w:r>
        <w:rPr>
          <w:rFonts w:cs="Calibri"/>
          <w:iCs/>
        </w:rPr>
        <w:t>ą</w:t>
      </w:r>
      <w:r>
        <w:rPr>
          <w:rFonts w:cs="Calibri"/>
          <w:iCs/>
        </w:rPr>
        <w:t xml:space="preserve"> na zmniejszeniu emisji CO2 oraz zapotrzebowania na energię pierwotną poprzez poprawę efektywności energetycznej budynk</w:t>
      </w:r>
      <w:r>
        <w:rPr>
          <w:rFonts w:cs="Calibri"/>
          <w:iCs/>
        </w:rPr>
        <w:t>ów</w:t>
      </w:r>
      <w:r>
        <w:rPr>
          <w:rFonts w:cs="Calibri"/>
          <w:iCs/>
        </w:rPr>
        <w:t>.</w:t>
      </w:r>
    </w:p>
    <w:p>
      <w:pPr>
        <w:pStyle w:val="style0"/>
        <w:jc w:val="both"/>
        <w:rPr>
          <w:rFonts w:cs="Calibri"/>
          <w:iCs/>
        </w:rPr>
      </w:pPr>
      <w:r>
        <w:rPr>
          <w:rFonts w:cs="Calibri"/>
          <w:iCs/>
        </w:rPr>
        <w:t xml:space="preserve">Termomodernizacja przewiduje prace związane </w:t>
      </w:r>
      <w:r>
        <w:rPr>
          <w:rFonts w:cs="Calibri"/>
          <w:iCs/>
        </w:rPr>
        <w:t xml:space="preserve">m.in. </w:t>
      </w:r>
      <w:r>
        <w:rPr>
          <w:rFonts w:cs="Calibri"/>
          <w:iCs/>
        </w:rPr>
        <w:t>z</w:t>
      </w:r>
      <w:r>
        <w:rPr>
          <w:rFonts w:cs="Calibri"/>
          <w:iCs/>
        </w:rPr>
        <w:t>:</w:t>
      </w:r>
      <w:r>
        <w:rPr>
          <w:rFonts w:cs="Calibri"/>
          <w:iCs/>
        </w:rPr>
        <w:t xml:space="preserve"> dociepleniem budynk</w:t>
      </w:r>
      <w:r>
        <w:rPr>
          <w:rFonts w:cs="Calibri"/>
          <w:iCs/>
        </w:rPr>
        <w:t>ów</w:t>
      </w:r>
      <w:r>
        <w:rPr>
          <w:rFonts w:cs="Calibri"/>
          <w:iCs/>
        </w:rPr>
        <w:t xml:space="preserve">, </w:t>
      </w:r>
      <w:r>
        <w:rPr>
          <w:rFonts w:cs="Calibri"/>
          <w:iCs/>
        </w:rPr>
        <w:t>o</w:t>
      </w:r>
      <w:r>
        <w:rPr>
          <w:rFonts w:cs="Calibri"/>
          <w:iCs/>
        </w:rPr>
        <w:t>ciepleni</w:t>
      </w:r>
      <w:r>
        <w:rPr>
          <w:rFonts w:cs="Calibri"/>
          <w:iCs/>
        </w:rPr>
        <w:t>u</w:t>
      </w:r>
      <w:r>
        <w:rPr>
          <w:rFonts w:cs="Calibri"/>
          <w:iCs/>
        </w:rPr>
        <w:t xml:space="preserve"> dachu</w:t>
      </w:r>
      <w:r>
        <w:rPr>
          <w:rFonts w:cs="Calibri"/>
          <w:iCs/>
        </w:rPr>
        <w:t xml:space="preserve">, </w:t>
      </w:r>
      <w:r>
        <w:rPr>
          <w:rFonts w:cs="Calibri"/>
          <w:iCs/>
        </w:rPr>
        <w:t>do</w:t>
      </w:r>
      <w:r>
        <w:rPr>
          <w:rFonts w:cs="Calibri"/>
          <w:iCs/>
        </w:rPr>
        <w:t>ciepleni</w:t>
      </w:r>
      <w:r>
        <w:rPr>
          <w:rFonts w:cs="Calibri"/>
          <w:iCs/>
        </w:rPr>
        <w:t>u</w:t>
      </w:r>
      <w:r>
        <w:rPr>
          <w:rFonts w:cs="Calibri"/>
          <w:iCs/>
        </w:rPr>
        <w:t xml:space="preserve"> ścian zewnętrznych,</w:t>
      </w:r>
      <w:r>
        <w:rPr>
          <w:rFonts w:cs="Calibri"/>
          <w:iCs/>
        </w:rPr>
        <w:t xml:space="preserve"> w</w:t>
      </w:r>
      <w:r>
        <w:rPr>
          <w:rFonts w:cs="Calibri"/>
          <w:iCs/>
        </w:rPr>
        <w:t>ymian</w:t>
      </w:r>
      <w:r>
        <w:rPr>
          <w:rFonts w:cs="Calibri"/>
          <w:iCs/>
        </w:rPr>
        <w:t>ie</w:t>
      </w:r>
      <w:r>
        <w:rPr>
          <w:rFonts w:cs="Calibri"/>
          <w:iCs/>
        </w:rPr>
        <w:t xml:space="preserve"> stolarki</w:t>
      </w:r>
      <w:r>
        <w:rPr>
          <w:rFonts w:cs="Calibri"/>
          <w:iCs/>
        </w:rPr>
        <w:t xml:space="preserve"> okie</w:t>
      </w:r>
      <w:r>
        <w:rPr>
          <w:rFonts w:cs="Calibri"/>
          <w:iCs/>
        </w:rPr>
        <w:t>nnej</w:t>
      </w:r>
      <w:r>
        <w:rPr>
          <w:rFonts w:cs="Calibri"/>
          <w:iCs/>
        </w:rPr>
        <w:t>, m</w:t>
      </w:r>
      <w:r>
        <w:rPr>
          <w:rFonts w:cs="Calibri"/>
          <w:iCs/>
        </w:rPr>
        <w:t>odernizacj</w:t>
      </w:r>
      <w:r>
        <w:rPr>
          <w:rFonts w:cs="Calibri"/>
          <w:iCs/>
        </w:rPr>
        <w:t>i</w:t>
      </w:r>
      <w:r>
        <w:rPr>
          <w:rFonts w:cs="Calibri"/>
          <w:iCs/>
        </w:rPr>
        <w:t xml:space="preserve"> instalacji centralnego ogrzewania poprzez montaż pompy ciepła, wymian</w:t>
      </w:r>
      <w:r>
        <w:rPr>
          <w:rFonts w:cs="Calibri"/>
          <w:iCs/>
        </w:rPr>
        <w:t>ie</w:t>
      </w:r>
      <w:r>
        <w:rPr>
          <w:rFonts w:cs="Calibri"/>
          <w:iCs/>
        </w:rPr>
        <w:t xml:space="preserve"> orurowania i armatury, </w:t>
      </w:r>
      <w:r>
        <w:rPr>
          <w:rFonts w:cs="Calibri"/>
          <w:iCs/>
        </w:rPr>
        <w:t>m</w:t>
      </w:r>
      <w:r>
        <w:rPr>
          <w:rFonts w:cs="Calibri"/>
          <w:iCs/>
        </w:rPr>
        <w:t>ontaż systemu wentylacji mechanicznej z odzyskiem ciepła</w:t>
      </w:r>
      <w:r>
        <w:rPr>
          <w:rFonts w:cs="Calibri"/>
          <w:iCs/>
        </w:rPr>
        <w:t xml:space="preserve">, </w:t>
      </w:r>
      <w:r>
        <w:rPr>
          <w:rFonts w:cs="Calibri"/>
          <w:iCs/>
        </w:rPr>
        <w:t>wymian</w:t>
      </w:r>
      <w:r>
        <w:rPr>
          <w:rFonts w:cs="Calibri"/>
          <w:iCs/>
        </w:rPr>
        <w:t>ie</w:t>
      </w:r>
      <w:r>
        <w:rPr>
          <w:rFonts w:cs="Calibri"/>
          <w:iCs/>
        </w:rPr>
        <w:t xml:space="preserve"> grzejników na nowe,</w:t>
      </w:r>
      <w:r>
        <w:rPr>
          <w:rFonts w:cs="Calibri"/>
          <w:iCs/>
        </w:rPr>
        <w:t xml:space="preserve"> m</w:t>
      </w:r>
      <w:r>
        <w:rPr>
          <w:rFonts w:cs="Calibri"/>
          <w:iCs/>
        </w:rPr>
        <w:t>ontaż</w:t>
      </w:r>
      <w:r>
        <w:rPr>
          <w:rFonts w:cs="Calibri"/>
          <w:iCs/>
        </w:rPr>
        <w:t>u</w:t>
      </w:r>
      <w:r>
        <w:rPr>
          <w:rFonts w:cs="Calibri"/>
          <w:iCs/>
        </w:rPr>
        <w:t xml:space="preserve"> liczników pomiarowych.</w:t>
      </w:r>
      <w:r>
        <w:rPr>
          <w:rFonts w:cs="Calibri"/>
          <w:iCs/>
        </w:rPr>
        <w:t xml:space="preserve"> Powierzchnia budynków objętych termomodernizacją wynosi 5224 m2. </w:t>
      </w:r>
    </w:p>
    <w:p>
      <w:pPr>
        <w:pStyle w:val="style0"/>
        <w:jc w:val="both"/>
        <w:rPr>
          <w:rFonts w:cs="Calibri"/>
          <w:iCs/>
        </w:rPr>
      </w:pPr>
      <w:r>
        <w:rPr>
          <w:rFonts w:cs="Calibri"/>
          <w:iCs/>
        </w:rPr>
        <w:t xml:space="preserve">Dzięki temu przedsięwzięciu </w:t>
      </w:r>
      <w:r>
        <w:rPr>
          <w:rFonts w:cs="Calibri"/>
          <w:iCs/>
        </w:rPr>
        <w:t xml:space="preserve">nastąpi zmniejszenie zużycia energii pierwotnej w budynku </w:t>
      </w:r>
      <w:r>
        <w:rPr>
          <w:rFonts w:cs="Calibri"/>
          <w:iCs/>
        </w:rPr>
        <w:t>Parafii</w:t>
      </w:r>
      <w:r>
        <w:rPr>
          <w:rFonts w:cs="Calibri"/>
          <w:iCs/>
        </w:rPr>
        <w:t xml:space="preserve"> o </w:t>
      </w:r>
      <w:r>
        <w:rPr>
          <w:rFonts w:cs="Calibri"/>
          <w:iCs/>
        </w:rPr>
        <w:t xml:space="preserve"> </w:t>
      </w:r>
      <w:r>
        <w:rPr>
          <w:rFonts w:ascii="Calibri" w:cs="Calibri" w:eastAsia="Calibri" w:hAnsi="Calibri"/>
          <w:spacing w:val="-4"/>
        </w:rPr>
        <w:t>897.34 GJ</w:t>
      </w:r>
      <w:r>
        <w:rPr>
          <w:rFonts w:ascii="Calibri" w:cs="Calibri" w:eastAsia="Calibri" w:hAnsi="Calibri"/>
          <w:spacing w:val="-4"/>
        </w:rPr>
        <w:t xml:space="preserve">, w budynku Centrum Pomocowego Caritas o </w:t>
      </w:r>
      <w:r>
        <w:rPr>
          <w:rFonts w:ascii="Calibri" w:cs="Calibri" w:eastAsia="Calibri" w:hAnsi="Calibri"/>
          <w:spacing w:val="-4"/>
        </w:rPr>
        <w:t>4 908,82 GJ</w:t>
      </w:r>
      <w:r>
        <w:rPr>
          <w:rFonts w:ascii="Calibri" w:cs="Calibri" w:eastAsia="Calibri" w:hAnsi="Calibri"/>
          <w:spacing w:val="-4"/>
        </w:rPr>
        <w:t xml:space="preserve"> </w:t>
      </w:r>
      <w:r>
        <w:rPr>
          <w:rFonts w:cs="Calibri"/>
          <w:iCs/>
        </w:rPr>
        <w:t xml:space="preserve">w skali roku. </w:t>
      </w:r>
      <w:bookmarkStart w:id="1" w:name="_Hlk145319050"/>
      <w:r>
        <w:rPr>
          <w:rFonts w:cs="Calibri"/>
          <w:spacing w:val="-4"/>
        </w:rPr>
        <w:t xml:space="preserve">Ilość wytwarzanej energii </w:t>
      </w:r>
      <w:r>
        <w:rPr>
          <w:rFonts w:cs="Calibri"/>
          <w:spacing w:val="-4"/>
        </w:rPr>
        <w:t>elektrycznej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4"/>
        </w:rPr>
        <w:t>ze źródeł odnawialnych</w:t>
      </w:r>
      <w:r>
        <w:rPr>
          <w:rFonts w:cs="Calibri"/>
          <w:spacing w:val="-4"/>
        </w:rPr>
        <w:t xml:space="preserve"> w Parafii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4"/>
        </w:rPr>
        <w:t xml:space="preserve">wyniesie </w:t>
      </w:r>
      <w:r>
        <w:rPr>
          <w:rFonts w:cs="Calibri"/>
          <w:spacing w:val="-4"/>
        </w:rPr>
        <w:t>22.00 MWh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4"/>
        </w:rPr>
        <w:t>rocznie</w:t>
      </w:r>
      <w:r>
        <w:rPr>
          <w:rFonts w:cs="Calibri"/>
          <w:spacing w:val="-4"/>
        </w:rPr>
        <w:t>,</w:t>
      </w:r>
      <w:r>
        <w:rPr>
          <w:rFonts w:cs="Calibri"/>
          <w:spacing w:val="-4"/>
        </w:rPr>
        <w:t xml:space="preserve"> a cieplnej wyniesie </w:t>
      </w:r>
      <w:r>
        <w:rPr>
          <w:rFonts w:cs="Calibri"/>
          <w:spacing w:val="-4"/>
        </w:rPr>
        <w:t>32.72</w:t>
      </w:r>
      <w:r>
        <w:rPr>
          <w:rFonts w:cs="Calibri"/>
          <w:spacing w:val="-4"/>
        </w:rPr>
        <w:t xml:space="preserve"> GJ rocznie</w:t>
      </w:r>
      <w:bookmarkEnd w:id="1"/>
      <w:r>
        <w:rPr>
          <w:rFonts w:cs="Calibri"/>
          <w:iCs/>
        </w:rPr>
        <w:t>.</w:t>
      </w:r>
      <w:r>
        <w:rPr>
          <w:rFonts w:cs="Calibri"/>
          <w:iCs/>
        </w:rPr>
        <w:t xml:space="preserve"> Natomiast w Centrum Pomocowym Caritas</w:t>
      </w:r>
      <w:r>
        <w:rPr>
          <w:rFonts w:cs="Calibri"/>
          <w:spacing w:val="-4"/>
        </w:rPr>
        <w:t xml:space="preserve"> </w:t>
      </w:r>
      <w:r>
        <w:rPr>
          <w:rFonts w:cs="Calibri"/>
          <w:iCs/>
        </w:rPr>
        <w:t>i</w:t>
      </w:r>
      <w:r>
        <w:rPr>
          <w:rFonts w:cs="Calibri"/>
          <w:iCs/>
        </w:rPr>
        <w:t xml:space="preserve">lość wytwarzanej energii elektrycznej ze źródeł odnawialnych wyniesie </w:t>
      </w:r>
      <w:r>
        <w:rPr>
          <w:rFonts w:ascii="Calibri" w:cs="Calibri" w:eastAsia="Calibri" w:hAnsi="Calibri"/>
        </w:rPr>
        <w:t>40,00 MWh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rocznie, a cieplnej wyniesie </w:t>
      </w:r>
      <w:r>
        <w:rPr>
          <w:rFonts w:ascii="Calibri" w:cs="Calibri" w:eastAsia="Calibri" w:hAnsi="Calibri"/>
        </w:rPr>
        <w:t>4 707,00 GJ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rocznie</w:t>
      </w:r>
      <w:r>
        <w:rPr>
          <w:rFonts w:cs="Calibri"/>
          <w:iCs/>
        </w:rPr>
        <w:t xml:space="preserve">. </w:t>
      </w:r>
      <w:r>
        <w:rPr>
          <w:rFonts w:cs="Calibri"/>
          <w:iCs/>
        </w:rPr>
        <w:t>Szacowany roczny spadek emisji gazów cieplarnianych</w:t>
      </w:r>
      <w:r>
        <w:rPr>
          <w:rFonts w:cs="Calibri"/>
          <w:iCs/>
        </w:rPr>
        <w:t xml:space="preserve"> w Parafii</w:t>
      </w:r>
      <w:r>
        <w:rPr>
          <w:rFonts w:cs="Calibri"/>
          <w:iCs/>
        </w:rPr>
        <w:t xml:space="preserve"> to </w:t>
      </w:r>
      <w:r>
        <w:rPr>
          <w:rFonts w:ascii="Calibri" w:cs="Calibri" w:eastAsia="Calibri" w:hAnsi="Calibri"/>
          <w:spacing w:val="-4"/>
        </w:rPr>
        <w:t>87.07 Mg</w:t>
      </w:r>
      <w:r>
        <w:rPr>
          <w:rFonts w:ascii="Calibri" w:cs="Calibri" w:eastAsia="Calibri" w:hAnsi="Calibri"/>
          <w:spacing w:val="-4"/>
        </w:rPr>
        <w:t xml:space="preserve">, w Centrum Pomocy Caritas to </w:t>
      </w:r>
      <w:r>
        <w:rPr>
          <w:rFonts w:ascii="Calibri" w:cs="Calibri" w:eastAsia="Calibri" w:hAnsi="Calibri"/>
        </w:rPr>
        <w:t>458,00 Mg</w:t>
      </w:r>
      <w:r>
        <w:rPr>
          <w:rFonts w:cs="Calibri"/>
          <w:iCs/>
        </w:rPr>
        <w:t>. Zakończenie inwestycji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w Parafii pod wezwaniem Najświętszej Maryi Panny</w:t>
      </w:r>
      <w:r>
        <w:rPr>
          <w:rFonts w:cs="Calibri"/>
          <w:iCs/>
        </w:rPr>
        <w:t xml:space="preserve"> przewidzian</w:t>
      </w:r>
      <w:r>
        <w:rPr>
          <w:rFonts w:cs="Calibri"/>
          <w:iCs/>
        </w:rPr>
        <w:t>e</w:t>
      </w:r>
      <w:r>
        <w:rPr>
          <w:rFonts w:cs="Calibri"/>
          <w:iCs/>
        </w:rPr>
        <w:t xml:space="preserve"> jest na </w:t>
      </w:r>
      <w:r>
        <w:rPr>
          <w:rFonts w:cs="Calibri"/>
          <w:iCs/>
        </w:rPr>
        <w:t>3</w:t>
      </w:r>
      <w:r>
        <w:rPr>
          <w:rFonts w:cs="Calibri"/>
          <w:iCs/>
        </w:rPr>
        <w:t>0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czerwca</w:t>
      </w:r>
      <w:r>
        <w:rPr>
          <w:rFonts w:cs="Calibri"/>
          <w:iCs/>
        </w:rPr>
        <w:t xml:space="preserve"> 202</w:t>
      </w:r>
      <w:r>
        <w:rPr>
          <w:rFonts w:cs="Calibri"/>
          <w:iCs/>
        </w:rPr>
        <w:t>4</w:t>
      </w:r>
      <w:r>
        <w:rPr>
          <w:rFonts w:cs="Calibri"/>
          <w:iCs/>
        </w:rPr>
        <w:t xml:space="preserve"> r.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Caritas Archidiecezji Gdańskiej</w:t>
      </w:r>
      <w:r>
        <w:rPr>
          <w:rFonts w:cs="Calibri"/>
          <w:iCs/>
        </w:rPr>
        <w:t xml:space="preserve"> zaplanował zakończenie przedsięwzięcia na 31 marca 2025 r.</w:t>
      </w:r>
    </w:p>
    <w:p>
      <w:pPr>
        <w:pStyle w:val="style0"/>
        <w:jc w:val="both"/>
        <w:rPr>
          <w:rFonts w:cs="Calibri"/>
          <w:iCs/>
        </w:rPr>
      </w:pPr>
      <w:r>
        <w:rPr>
          <w:rFonts w:cs="Calibri"/>
          <w:iCs/>
        </w:rPr>
        <w:t>Obydwie u</w:t>
      </w:r>
      <w:r>
        <w:rPr>
          <w:rFonts w:cs="Calibri"/>
          <w:iCs/>
        </w:rPr>
        <w:t>mow</w:t>
      </w:r>
      <w:r>
        <w:rPr>
          <w:rFonts w:cs="Calibri"/>
          <w:iCs/>
        </w:rPr>
        <w:t>y</w:t>
      </w:r>
      <w:r>
        <w:rPr>
          <w:rFonts w:cs="Calibri"/>
          <w:iCs/>
        </w:rPr>
        <w:t xml:space="preserve"> został</w:t>
      </w:r>
      <w:r>
        <w:rPr>
          <w:rFonts w:cs="Calibri"/>
          <w:iCs/>
        </w:rPr>
        <w:t>y</w:t>
      </w:r>
      <w:r>
        <w:rPr>
          <w:rFonts w:cs="Calibri"/>
          <w:iCs/>
        </w:rPr>
        <w:t xml:space="preserve"> podpisan</w:t>
      </w:r>
      <w:r>
        <w:rPr>
          <w:rFonts w:cs="Calibri"/>
          <w:iCs/>
        </w:rPr>
        <w:t>e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1</w:t>
      </w:r>
      <w:r>
        <w:rPr>
          <w:rFonts w:cs="Calibri"/>
          <w:iCs/>
        </w:rPr>
        <w:t>2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września</w:t>
      </w:r>
      <w:r>
        <w:rPr>
          <w:rFonts w:cs="Calibri"/>
          <w:iCs/>
        </w:rPr>
        <w:t xml:space="preserve"> 2023 roku w</w:t>
      </w:r>
      <w:r>
        <w:rPr>
          <w:rFonts w:ascii="Calibri" w:cs="Times New Roman" w:eastAsia="Calibri" w:hAnsi="Calibri"/>
        </w:rPr>
        <w:t xml:space="preserve"> Caritas Archidiecezji Gdańskiej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przez Artura Michalskieg</w:t>
      </w:r>
      <w:r>
        <w:rPr>
          <w:rFonts w:cs="Calibri"/>
          <w:iCs/>
        </w:rPr>
        <w:t xml:space="preserve">o – </w:t>
      </w:r>
      <w:r>
        <w:rPr>
          <w:rFonts w:cs="Calibri"/>
          <w:iCs/>
        </w:rPr>
        <w:t>W</w:t>
      </w:r>
      <w:r>
        <w:rPr>
          <w:rFonts w:cs="Calibri"/>
          <w:iCs/>
        </w:rPr>
        <w:t>iceprezesa</w:t>
      </w:r>
      <w:r>
        <w:rPr>
          <w:rFonts w:cs="Calibri"/>
          <w:iCs/>
        </w:rPr>
        <w:t xml:space="preserve"> </w:t>
      </w:r>
      <w:r>
        <w:rPr>
          <w:rFonts w:cs="Calibri"/>
          <w:iCs/>
        </w:rPr>
        <w:t>Z</w:t>
      </w:r>
      <w:r>
        <w:rPr>
          <w:rFonts w:cs="Calibri"/>
          <w:iCs/>
        </w:rPr>
        <w:t>arządu</w:t>
      </w:r>
      <w:r>
        <w:rPr>
          <w:rFonts w:cs="Calibri"/>
          <w:iCs/>
        </w:rPr>
        <w:t xml:space="preserve"> NFOŚiGW oraz przedstawiciel</w:t>
      </w:r>
      <w:r>
        <w:rPr>
          <w:rFonts w:cs="Calibri"/>
          <w:iCs/>
        </w:rPr>
        <w:t>i</w:t>
      </w:r>
      <w:r>
        <w:rPr>
          <w:rFonts w:cs="Calibri"/>
          <w:iCs/>
        </w:rPr>
        <w:t xml:space="preserve"> beneficjenta</w:t>
      </w:r>
      <w:r>
        <w:rPr>
          <w:rFonts w:cs="Calibri"/>
          <w:iCs/>
        </w:rPr>
        <w:t>:</w:t>
      </w:r>
      <w:r>
        <w:rPr>
          <w:rFonts w:cs="Calibri"/>
          <w:iCs/>
        </w:rPr>
        <w:t xml:space="preserve"> k</w:t>
      </w:r>
      <w:r>
        <w:rPr>
          <w:rFonts w:cs="Calibri"/>
          <w:iCs/>
        </w:rPr>
        <w:t>s. Janusz</w:t>
      </w:r>
      <w:r>
        <w:rPr>
          <w:rFonts w:cs="Calibri"/>
          <w:iCs/>
        </w:rPr>
        <w:t>a</w:t>
      </w:r>
      <w:r>
        <w:rPr>
          <w:rFonts w:cs="Calibri"/>
          <w:iCs/>
        </w:rPr>
        <w:t xml:space="preserve"> Ste</w:t>
      </w:r>
      <w:r>
        <w:rPr>
          <w:rFonts w:cs="Calibri"/>
          <w:iCs/>
        </w:rPr>
        <w:t xml:space="preserve">cia, </w:t>
      </w:r>
      <w:r>
        <w:rPr>
          <w:rFonts w:cs="Calibri"/>
          <w:iCs/>
        </w:rPr>
        <w:t>Dyrektor</w:t>
      </w:r>
      <w:r>
        <w:rPr>
          <w:rFonts w:cs="Calibri"/>
          <w:iCs/>
        </w:rPr>
        <w:t>a</w:t>
      </w:r>
      <w:r>
        <w:rPr>
          <w:rFonts w:cs="Calibri"/>
          <w:iCs/>
        </w:rPr>
        <w:t xml:space="preserve"> Carita</w:t>
      </w:r>
      <w:r>
        <w:rPr>
          <w:rFonts w:cs="Calibri"/>
          <w:iCs/>
        </w:rPr>
        <w:t>s Archidiecezji Gdańskiej oraz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ks. dr Fabian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a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Tokarski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ego,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P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roboszcz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a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Parafi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i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pod wezwaniem Najświętszej Maryi Panny Nieustającej Pomocy w Redzie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.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Podczas uroczystości obecn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i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by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>li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również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: Szymon Gajda 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>–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 xml:space="preserve"> Prezes Zarządu Wojewódzkiego Funduszu Ochrony Środowiska i Gospodarki Wodnej w Gdańsku, a także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Calibri" w:cs="Times New Roman" w:eastAsia="Calibri" w:hAnsi="Calibri"/>
          <w:color w:val="000000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>k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>s. Abp Tadeusz Wojda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 xml:space="preserve"> 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>–</w:t>
      </w:r>
      <w:r>
        <w:rPr>
          <w:rFonts w:ascii="Calibri" w:cs="Times New Roman" w:eastAsia="Calibri" w:hAnsi="Calibri"/>
          <w:iCs/>
          <w:color w:val="000000"/>
          <w:bdr w:val="none" w:sz="0" w:space="0" w:color="auto" w:frame="true"/>
          <w:shd w:val="clear" w:color="auto" w:fill="ffffff"/>
        </w:rPr>
        <w:t xml:space="preserve"> Metropolita Gdański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,Agnieszka Chomiuk - Dyrektor Miejskiego Ośrodka Pomocy Rodzinie w Gdańsku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Dariusz Drelich - Wojewoda Pomorski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Maciej Kazienko - Wiceprezes Zarządu Pomorskiej Specjalnej Strefy Ekonomicznej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Dariusz Majorek - Dyrektor Oddziału PFRON w Gdańsku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ks. Marcin Iżycki - Dyrektor Caritas Polska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Wiesław Labuda-Prezes Zarządu Fundacji ORLEN dla Pomorza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Jarosław Sellin - Sekretarz stanu Generalny Konserwator Zabytków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Kamil Tarczewski -  Wiceprezes Zarządu ds. Infrastruktury Dyrektor ds. Infrastruktury Zarząd Morskiego Portu Gdańsk S.A.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 xml:space="preserve">, 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Katarzyna Weremko - Dyrektor Regionalnego Ośrodka Polityki Społecznej w Gdańsku</w:t>
      </w:r>
      <w:r>
        <w:rPr>
          <w:rFonts w:cs="Times New Roman" w:eastAsia="Calibri" w:hAnsi="Calibri"/>
          <w:iCs/>
          <w:color w:val="000000"/>
          <w:bdr w:val="none" w:sz="0" w:space="0" w:color="auto" w:frame="true"/>
          <w:shd w:val="clear" w:color="auto" w:fill="ffffff"/>
          <w:lang w:val="en-US"/>
        </w:rPr>
        <w:t>.</w:t>
      </w:r>
    </w:p>
    <w:p>
      <w:pPr>
        <w:pStyle w:val="style0"/>
        <w:jc w:val="both"/>
        <w:rPr>
          <w:rFonts w:cs="Calibri"/>
          <w:iCs/>
        </w:rPr>
      </w:pPr>
    </w:p>
    <w:p>
      <w:pPr>
        <w:pStyle w:val="style0"/>
        <w:jc w:val="both"/>
        <w:rPr>
          <w:rFonts w:cs="Calibri"/>
          <w:iCs/>
        </w:rPr>
      </w:pPr>
    </w:p>
    <w:p>
      <w:pPr>
        <w:pStyle w:val="style0"/>
        <w:jc w:val="both"/>
        <w:rPr>
          <w:rFonts w:cs="Calibri"/>
          <w:iCs/>
        </w:rPr>
      </w:pPr>
    </w:p>
    <w:p>
      <w:pPr>
        <w:pStyle w:val="style0"/>
        <w:jc w:val="both"/>
        <w:rPr/>
      </w:pPr>
      <w:r>
        <w:t>***</w:t>
      </w:r>
    </w:p>
    <w:p>
      <w:pPr>
        <w:pStyle w:val="style0"/>
        <w:jc w:val="both"/>
        <w:rPr>
          <w:rFonts w:ascii="Calibri" w:cs="Times New Roman" w:eastAsia="Calibri" w:hAnsi="Calibri"/>
          <w:sz w:val="18"/>
          <w:szCs w:val="18"/>
        </w:rPr>
      </w:pPr>
      <w:r>
        <w:rPr>
          <w:rFonts w:ascii="Calibri" w:cs="Times New Roman" w:eastAsia="Calibri" w:hAnsi="Calibri"/>
          <w:sz w:val="18"/>
          <w:szCs w:val="18"/>
        </w:rPr>
        <w:t>Narodowy Fundusz Ochrony Środowiska i Gospodarki Wodnej (NFOŚiGW) jest liderem we wdrażaniu programów zmieniających na lepsze jakość życia w Polsce. Od ponad 34 lat inicjuje i wspiera działania na rzecz środowiska i transformacji energetycznej. Podległa Ministerstwu Klimatu i Środowiska instytucja finansuje i współfinansuje przedsięwzięcia proekologiczne. Dzięki środkom NFOŚiGW uruchomiono inwestycje o wartości ponad 290 mld zł z czego prawie 2/3 dzięki środkom własnym NFOŚiGW. Z jej wsparcia korzystają zarówno przedsiębiorcy, samorządy i administracja państwowa, jak i uczelnie, organizacje pozarządowe i osoby prywatne.</w:t>
      </w:r>
    </w:p>
    <w:p>
      <w:pPr>
        <w:pStyle w:val="style0"/>
        <w:jc w:val="both"/>
        <w:rPr/>
      </w:pPr>
    </w:p>
    <w:p>
      <w:pPr>
        <w:pStyle w:val="style0"/>
        <w:tabs>
          <w:tab w:val="left" w:leader="none" w:pos="5436"/>
        </w:tabs>
        <w:jc w:val="both"/>
        <w:rPr>
          <w:sz w:val="18"/>
          <w:szCs w:val="18"/>
        </w:rPr>
      </w:pPr>
      <w:r>
        <w:rPr>
          <w:sz w:val="18"/>
          <w:szCs w:val="18"/>
        </w:rPr>
        <w:t>*****</w:t>
      </w:r>
    </w:p>
    <w:p>
      <w:pPr>
        <w:pStyle w:val="style0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Wydział Promocji i Komunikacji Społecznej</w:t>
      </w:r>
    </w:p>
    <w:p>
      <w:pPr>
        <w:pStyle w:val="style0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Narodowy Fundusz Ochrony Środowiska i Gospodarki Wodnej</w:t>
      </w:r>
    </w:p>
    <w:p>
      <w:pPr>
        <w:pStyle w:val="style0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ul. Konstruktorska 3a, 02-673 Warszawa</w:t>
      </w:r>
    </w:p>
    <w:p>
      <w:pPr>
        <w:pStyle w:val="style0"/>
        <w:spacing w:after="0"/>
        <w:jc w:val="both"/>
        <w:rPr>
          <w:rStyle w:val="style85"/>
        </w:rPr>
      </w:pPr>
      <w:r>
        <w:rPr/>
        <w:fldChar w:fldCharType="begin"/>
      </w:r>
      <w:r>
        <w:instrText xml:space="preserve"> HYPERLINK "mailto:media@nfosigw.gov.pl" </w:instrText>
      </w:r>
      <w:r>
        <w:rPr/>
        <w:fldChar w:fldCharType="separate"/>
      </w:r>
      <w:r>
        <w:rPr>
          <w:rStyle w:val="style85"/>
          <w:sz w:val="18"/>
          <w:szCs w:val="18"/>
        </w:rPr>
        <w:t>media@nfosigw.gov.pl</w:t>
      </w:r>
      <w:r>
        <w:rPr/>
        <w:fldChar w:fldCharType="end"/>
      </w:r>
    </w:p>
    <w:p>
      <w:pPr>
        <w:pStyle w:val="style0"/>
        <w:spacing w:after="0"/>
        <w:jc w:val="both"/>
        <w:rPr>
          <w:rStyle w:val="style85"/>
          <w:sz w:val="18"/>
          <w:szCs w:val="18"/>
        </w:rPr>
      </w:pPr>
    </w:p>
    <w:p>
      <w:pPr>
        <w:pStyle w:val="style0"/>
        <w:rPr>
          <w:rFonts w:cs="Calibri"/>
          <w:i/>
        </w:rPr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993" w:right="991" w:bottom="1417" w:left="1418" w:header="708" w:footer="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Arial"/>
    <w:panose1 w:val="00000000000000000000"/>
    <w:charset w:val="00"/>
    <w:family w:val="swiss"/>
    <w:pitch w:val="variable"/>
    <w:sig w:usb0="600002F7" w:usb1="02000001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40"/>
      <w:jc w:val="both"/>
      <w:rPr>
        <w:b/>
        <w:color w:val="006937"/>
        <w:sz w:val="20"/>
        <w:szCs w:val="20"/>
      </w:rPr>
    </w:pPr>
    <w:r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11</wp:posOffset>
              </wp:positionH>
              <wp:positionV relativeFrom="paragraph">
                <wp:posOffset>69850</wp:posOffset>
              </wp:positionV>
              <wp:extent cx="821055" cy="46354"/>
              <wp:effectExtent l="0" t="0" r="4445" b="4445"/>
              <wp:wrapNone/>
              <wp:docPr id="4098" name="Prostokąt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821055" cy="46354"/>
                      </a:xfrm>
                      <a:prstGeom prst="rect"/>
                      <a:solidFill>
                        <a:srgbClr val="00797a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8" fillcolor="#00797a" stroked="f" style="position:absolute;margin-left:0.0pt;margin-top:5.5pt;width:64.65pt;height:3.65pt;z-index:2;mso-position-horizontal-relative:text;mso-position-vertical-relative:text;mso-width-relative:page;mso-height-relative:page;mso-wrap-distance-left:0.0pt;mso-wrap-distance-right:0.0pt;visibility:visible;">
              <v:stroke on="f"/>
              <v:fill/>
            </v:rect>
          </w:pict>
        </mc:Fallback>
      </mc:AlternateContent>
    </w:r>
  </w:p>
  <w:p>
    <w:pPr>
      <w:pStyle w:val="style0"/>
      <w:spacing w:after="40"/>
      <w:jc w:val="both"/>
      <w:rPr>
        <w:b/>
        <w:color w:val="00797a"/>
        <w:sz w:val="20"/>
        <w:szCs w:val="20"/>
      </w:rPr>
    </w:pPr>
    <w:r>
      <w:rPr>
        <w:b/>
        <w:color w:val="00797a"/>
        <w:sz w:val="20"/>
        <w:szCs w:val="20"/>
      </w:rPr>
      <w:t xml:space="preserve">Narodowy Fundusz Ochrony Środowiska i Gospodarki Wodnej  </w:t>
    </w:r>
    <w:r>
      <w:rPr>
        <w:b/>
        <w:color w:val="00797a"/>
        <w:sz w:val="20"/>
        <w:szCs w:val="20"/>
      </w:rPr>
      <w:tab/>
    </w:r>
    <w:r>
      <w:rPr/>
      <w:fldChar w:fldCharType="begin"/>
    </w:r>
    <w:r>
      <w:instrText xml:space="preserve"> HYPERLINK "http://www.nfosigw.gov.pl" </w:instrText>
    </w:r>
    <w:r>
      <w:rPr/>
      <w:fldChar w:fldCharType="separate"/>
    </w:r>
    <w:r>
      <w:rPr>
        <w:rStyle w:val="style85"/>
        <w:b/>
        <w:color w:val="00797a"/>
        <w:sz w:val="20"/>
        <w:szCs w:val="20"/>
      </w:rPr>
      <w:t>www.nfosigw.gov.pl</w:t>
    </w:r>
    <w:r>
      <w:rPr/>
      <w:fldChar w:fldCharType="end"/>
    </w:r>
  </w:p>
  <w:p>
    <w:pPr>
      <w:pStyle w:val="style0"/>
      <w:spacing w:after="40"/>
      <w:jc w:val="both"/>
      <w:rPr>
        <w:color w:val="00797a"/>
        <w:sz w:val="20"/>
        <w:szCs w:val="20"/>
      </w:rPr>
    </w:pPr>
    <w:r>
      <w:rPr>
        <w:color w:val="00797a"/>
        <w:sz w:val="20"/>
        <w:szCs w:val="20"/>
      </w:rPr>
      <w:t>ul. Konstruktorska 3a, 02-673 Warszawa</w:t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 xml:space="preserve">e-mail: </w:t>
    </w:r>
    <w:r>
      <w:rPr/>
      <w:fldChar w:fldCharType="begin"/>
    </w:r>
    <w:r>
      <w:instrText xml:space="preserve"> HYPERLINK "mailto:fundusz@nfosigw.gov.pl" </w:instrText>
    </w:r>
    <w:r>
      <w:rPr/>
      <w:fldChar w:fldCharType="separate"/>
    </w:r>
    <w:r>
      <w:rPr>
        <w:rStyle w:val="style85"/>
        <w:color w:val="00797a"/>
        <w:sz w:val="20"/>
        <w:szCs w:val="20"/>
      </w:rPr>
      <w:t>fundusz@nfosigw.gov.pl</w:t>
    </w:r>
    <w:r>
      <w:rPr/>
      <w:fldChar w:fldCharType="end"/>
    </w:r>
  </w:p>
  <w:p>
    <w:pPr>
      <w:pStyle w:val="style0"/>
      <w:spacing w:after="40"/>
      <w:jc w:val="both"/>
      <w:rPr>
        <w:color w:val="00797a"/>
        <w:sz w:val="20"/>
        <w:szCs w:val="20"/>
      </w:rPr>
    </w:pPr>
    <w:r>
      <w:rPr>
        <w:color w:val="00797a"/>
        <w:sz w:val="20"/>
        <w:szCs w:val="20"/>
      </w:rPr>
      <w:t>tel.: +48 22 45 90 800</w:t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ab/>
    </w:r>
    <w:r>
      <w:rPr>
        <w:color w:val="00797a"/>
        <w:sz w:val="20"/>
        <w:szCs w:val="20"/>
      </w:rPr>
      <w:t>NIP: 522-00-18-559</w:t>
    </w:r>
  </w:p>
  <w:p>
    <w:pPr>
      <w:pStyle w:val="style32"/>
      <w:tabs>
        <w:tab w:val="clear" w:pos="4536"/>
        <w:tab w:val="clear" w:pos="9072"/>
      </w:tabs>
      <w:ind w:hanging="1134"/>
      <w:rPr>
        <w:color w:val="026937"/>
        <w:sz w:val="18"/>
        <w:szCs w:val="18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sz w:val="18"/>
        <w:szCs w:val="18"/>
        <w:lang w:eastAsia="pl-PL"/>
      </w:rPr>
      <w:drawing>
        <wp:inline distL="0" distT="0" distB="0" distR="0">
          <wp:extent cx="1862331" cy="631323"/>
          <wp:effectExtent l="0" t="0" r="5080" b="0"/>
          <wp:docPr id="4097" name="Obraz 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862331" cy="631323"/>
                  </a:xfrm>
                  <a:prstGeom prst="rect"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E0A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pl-PL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kern w:val="0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Nagłówek 1 Znak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kern w:val="0"/>
      <w:sz w:val="32"/>
      <w:szCs w:val="32"/>
      <w14:ligatures xmlns:w14="http://schemas.microsoft.com/office/word/2010/wordml" w14:val="non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Nagłówek Znak"/>
    <w:basedOn w:val="style65"/>
    <w:next w:val="style4098"/>
    <w:link w:val="style31"/>
    <w:uiPriority w:val="99"/>
    <w:rPr>
      <w:kern w:val="0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Stopka Znak"/>
    <w:basedOn w:val="style65"/>
    <w:next w:val="style4099"/>
    <w:link w:val="style32"/>
    <w:uiPriority w:val="99"/>
    <w:rPr>
      <w:kern w:val="0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Source Sans Pro" w:cs="Source Sans Pro" w:eastAsia="Source Sans Pro" w:hAnsi="Source Sans Pro"/>
    </w:rPr>
  </w:style>
  <w:style w:type="character" w:customStyle="1" w:styleId="style4100">
    <w:name w:val="Tekst podstawowy Znak"/>
    <w:basedOn w:val="style65"/>
    <w:next w:val="style4100"/>
    <w:link w:val="style66"/>
    <w:uiPriority w:val="1"/>
    <w:rPr>
      <w:rFonts w:ascii="Source Sans Pro" w:cs="Source Sans Pro" w:eastAsia="Source Sans Pro" w:hAnsi="Source Sans Pro"/>
      <w:kern w:val="0"/>
      <w14:ligatures xmlns:w14="http://schemas.microsoft.com/office/word/2010/wordml" w14:val="none"/>
    </w:rPr>
  </w:style>
  <w:style w:type="paragraph" w:styleId="style62">
    <w:name w:val="Title"/>
    <w:basedOn w:val="style0"/>
    <w:next w:val="style62"/>
    <w:link w:val="style4101"/>
    <w:qFormat/>
    <w:uiPriority w:val="10"/>
    <w:pPr>
      <w:widowControl w:val="false"/>
      <w:autoSpaceDE w:val="false"/>
      <w:autoSpaceDN w:val="false"/>
      <w:spacing w:after="0" w:lineRule="auto" w:line="240"/>
      <w:ind w:left="1133"/>
      <w:jc w:val="both"/>
    </w:pPr>
    <w:rPr>
      <w:rFonts w:ascii="Source Sans Pro" w:cs="Source Sans Pro" w:eastAsia="Source Sans Pro" w:hAnsi="Source Sans Pro"/>
      <w:b/>
      <w:bCs/>
      <w:sz w:val="34"/>
      <w:szCs w:val="34"/>
    </w:rPr>
  </w:style>
  <w:style w:type="character" w:customStyle="1" w:styleId="style4101">
    <w:name w:val="Tytuł Znak"/>
    <w:basedOn w:val="style65"/>
    <w:next w:val="style4101"/>
    <w:link w:val="style62"/>
    <w:uiPriority w:val="10"/>
    <w:rPr>
      <w:rFonts w:ascii="Source Sans Pro" w:cs="Source Sans Pro" w:eastAsia="Source Sans Pro" w:hAnsi="Source Sans Pro"/>
      <w:b/>
      <w:bCs/>
      <w:kern w:val="0"/>
      <w:sz w:val="34"/>
      <w:szCs w:val="34"/>
      <w14:ligatures xmlns:w14="http://schemas.microsoft.com/office/word/2010/wordml" w14:val="none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kern w:val="0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689</Words>
  <Pages>2</Pages>
  <Characters>4653</Characters>
  <Application>WPS Office</Application>
  <DocSecurity>0</DocSecurity>
  <Paragraphs>35</Paragraphs>
  <ScaleCrop>false</ScaleCrop>
  <Company>NFOSiGW</Company>
  <LinksUpToDate>false</LinksUpToDate>
  <CharactersWithSpaces>5345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2023-09-12T13:47:20Z</dcterms:created>
  <dc:creator>Trela-Pękała Angelika</dc:creator>
  <lastModifiedBy>CPH2067</lastModifiedBy>
  <dcterms:modified xsi:type="dcterms:W3CDTF">2023-09-12T13:52:35Z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